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134CB" w14:textId="267C9872" w:rsidR="00793C47" w:rsidRDefault="00793C47">
      <w:r>
        <w:t>Adam</w:t>
      </w:r>
      <w:r>
        <w:t xml:space="preserve"> Hale</w:t>
      </w:r>
    </w:p>
    <w:p w14:paraId="76830D09" w14:textId="77777777" w:rsidR="00793C47" w:rsidRDefault="00793C47">
      <w:r>
        <w:t xml:space="preserve">GEOG 596B </w:t>
      </w:r>
    </w:p>
    <w:p w14:paraId="1C980271" w14:textId="7AEA19E8" w:rsidR="00793C47" w:rsidRDefault="00793C47">
      <w:r>
        <w:t>June 2</w:t>
      </w:r>
      <w:r w:rsidR="00570656">
        <w:t>9</w:t>
      </w:r>
      <w:r>
        <w:t>, 2015</w:t>
      </w:r>
    </w:p>
    <w:p w14:paraId="0EA25962" w14:textId="77777777" w:rsidR="00793C47" w:rsidRPr="00793C47" w:rsidRDefault="00793C47">
      <w:pPr>
        <w:rPr>
          <w:b/>
        </w:rPr>
      </w:pPr>
      <w:r w:rsidRPr="00793C47">
        <w:rPr>
          <w:b/>
        </w:rPr>
        <w:t>Executive Summary</w:t>
      </w:r>
    </w:p>
    <w:p w14:paraId="054BBE27" w14:textId="09FEA4F4" w:rsidR="00B40CCB" w:rsidRDefault="00793C47" w:rsidP="00B40CCB">
      <w:pPr>
        <w:jc w:val="both"/>
      </w:pPr>
      <w:r>
        <w:t>Since the first Eagle Ford discovery well in 200</w:t>
      </w:r>
      <w:r w:rsidR="00704761">
        <w:t>9</w:t>
      </w:r>
      <w:r>
        <w:t xml:space="preserve"> and subsequent development of that </w:t>
      </w:r>
      <w:r w:rsidR="00D42D39">
        <w:t xml:space="preserve">eighteen-thousand square mile </w:t>
      </w:r>
      <w:r>
        <w:t xml:space="preserve">shale play, </w:t>
      </w:r>
      <w:r w:rsidR="00B15E06">
        <w:t xml:space="preserve">the increasing density of </w:t>
      </w:r>
      <w:r>
        <w:t>field operations</w:t>
      </w:r>
      <w:r w:rsidR="00953DCC">
        <w:t xml:space="preserve"> </w:t>
      </w:r>
      <w:r w:rsidR="00D42D39">
        <w:t>caused</w:t>
      </w:r>
      <w:r w:rsidR="00B15E06">
        <w:t xml:space="preserve"> a need for companies </w:t>
      </w:r>
      <w:r w:rsidR="00D42D39">
        <w:t>t</w:t>
      </w:r>
      <w:r w:rsidR="004032F9">
        <w:t xml:space="preserve">o </w:t>
      </w:r>
      <w:r w:rsidR="00B15E06">
        <w:t>keep workplaces safe</w:t>
      </w:r>
      <w:r w:rsidR="0084305C">
        <w:t xml:space="preserve"> and</w:t>
      </w:r>
      <w:r w:rsidR="00B15E06">
        <w:t xml:space="preserve"> maintain </w:t>
      </w:r>
      <w:r w:rsidR="00FC4904">
        <w:t xml:space="preserve">high </w:t>
      </w:r>
      <w:r w:rsidR="00B15E06">
        <w:t xml:space="preserve">production volumes </w:t>
      </w:r>
      <w:r w:rsidR="00D42D39">
        <w:t>by securing spatial awareness</w:t>
      </w:r>
      <w:r w:rsidR="00FC4904">
        <w:t xml:space="preserve">.  </w:t>
      </w:r>
      <w:r w:rsidR="004032F9">
        <w:t>In atypical industry behavior and i</w:t>
      </w:r>
      <w:r w:rsidR="0084305C">
        <w:t xml:space="preserve">n </w:t>
      </w:r>
      <w:r w:rsidR="004032F9">
        <w:t xml:space="preserve">the name of </w:t>
      </w:r>
      <w:r w:rsidR="0084305C">
        <w:t>vigilan</w:t>
      </w:r>
      <w:r w:rsidR="004032F9">
        <w:t>ce</w:t>
      </w:r>
      <w:r w:rsidR="0084305C">
        <w:t>,</w:t>
      </w:r>
      <w:r w:rsidR="004032F9">
        <w:t xml:space="preserve"> </w:t>
      </w:r>
      <w:r w:rsidR="00FC4904">
        <w:t>operators began mak</w:t>
      </w:r>
      <w:r w:rsidR="004032F9">
        <w:t>ing</w:t>
      </w:r>
      <w:r w:rsidR="0084305C">
        <w:t xml:space="preserve"> independent</w:t>
      </w:r>
      <w:r w:rsidR="00FC4904">
        <w:t xml:space="preserve"> </w:t>
      </w:r>
      <w:r w:rsidR="0084305C">
        <w:t>attempts</w:t>
      </w:r>
      <w:r w:rsidR="00FC4904">
        <w:t xml:space="preserve"> </w:t>
      </w:r>
      <w:r w:rsidR="004032F9">
        <w:t>at</w:t>
      </w:r>
      <w:r w:rsidR="00FC4904">
        <w:t xml:space="preserve"> </w:t>
      </w:r>
      <w:r w:rsidR="0084305C">
        <w:t>connect</w:t>
      </w:r>
      <w:r w:rsidR="004032F9">
        <w:t>ing</w:t>
      </w:r>
      <w:r w:rsidR="0084305C">
        <w:t xml:space="preserve"> </w:t>
      </w:r>
      <w:r w:rsidR="00FC4904">
        <w:t>with</w:t>
      </w:r>
      <w:r w:rsidR="00B15E06">
        <w:t xml:space="preserve"> </w:t>
      </w:r>
      <w:r w:rsidR="0084305C">
        <w:t xml:space="preserve">rival companies </w:t>
      </w:r>
      <w:r w:rsidR="004032F9">
        <w:t>to</w:t>
      </w:r>
      <w:r w:rsidR="0084305C">
        <w:t xml:space="preserve"> exchang</w:t>
      </w:r>
      <w:r w:rsidR="004032F9">
        <w:t>e</w:t>
      </w:r>
      <w:r w:rsidR="00DC1A07">
        <w:t xml:space="preserve"> operational</w:t>
      </w:r>
      <w:r w:rsidR="00B93330">
        <w:t xml:space="preserve"> geographic information system</w:t>
      </w:r>
      <w:r w:rsidR="00DC1A07">
        <w:t xml:space="preserve"> </w:t>
      </w:r>
      <w:r w:rsidR="00B93330">
        <w:t>(</w:t>
      </w:r>
      <w:r w:rsidR="00DC1A07">
        <w:t>GIS</w:t>
      </w:r>
      <w:r w:rsidR="00B93330">
        <w:t>)</w:t>
      </w:r>
      <w:r w:rsidR="00DC1A07">
        <w:t xml:space="preserve"> data </w:t>
      </w:r>
      <w:r w:rsidR="004032F9">
        <w:t xml:space="preserve">so that drilling and completion events can be </w:t>
      </w:r>
      <w:r w:rsidR="00DD19AB">
        <w:t xml:space="preserve">mapped and </w:t>
      </w:r>
      <w:r w:rsidR="004032F9">
        <w:t>scheduled to avoid conflicts</w:t>
      </w:r>
      <w:r w:rsidR="004F70EE">
        <w:t xml:space="preserve"> </w:t>
      </w:r>
      <w:r w:rsidR="009771E5">
        <w:t>stemming</w:t>
      </w:r>
      <w:r w:rsidR="00DD19AB">
        <w:t xml:space="preserve"> from manmade </w:t>
      </w:r>
      <w:r w:rsidR="004F70EE">
        <w:t>and geological field conditions</w:t>
      </w:r>
      <w:r w:rsidR="004032F9">
        <w:t>.</w:t>
      </w:r>
      <w:r w:rsidR="00B40CCB">
        <w:t xml:space="preserve">  </w:t>
      </w:r>
      <w:r w:rsidR="00E57FE7">
        <w:t>As a GIS professional</w:t>
      </w:r>
      <w:r w:rsidR="00B40CCB">
        <w:t xml:space="preserve">, I recognized that </w:t>
      </w:r>
      <w:r w:rsidR="00DD19AB">
        <w:t>attaining</w:t>
      </w:r>
      <w:r w:rsidR="00B40CCB">
        <w:t xml:space="preserve"> spatial awareness</w:t>
      </w:r>
      <w:r w:rsidR="00DD19AB">
        <w:t xml:space="preserve"> in this way</w:t>
      </w:r>
      <w:r w:rsidR="00B40CCB">
        <w:t xml:space="preserve"> is a geospatial exercise; I also observed that this informal</w:t>
      </w:r>
      <w:r w:rsidR="004F70EE">
        <w:t xml:space="preserve"> framework for</w:t>
      </w:r>
      <w:r w:rsidR="00B40CCB">
        <w:t xml:space="preserve"> communication and data exchange lacked the levels of participation, coordination and leadership necessary for </w:t>
      </w:r>
      <w:r w:rsidR="004F70EE">
        <w:t xml:space="preserve">companies to </w:t>
      </w:r>
      <w:r w:rsidR="00DD19AB">
        <w:t xml:space="preserve">safely </w:t>
      </w:r>
      <w:r w:rsidR="004F70EE">
        <w:t>operate towards their mission statements.  To raise awareness of these issues and gain consensus among Eagle Ford operators about taking action to improve these efforts, I drafted and successfully presented a persuasive speech to the South Texas Energy and Economic Roundtable (</w:t>
      </w:r>
      <w:hyperlink r:id="rId5" w:history="1">
        <w:r w:rsidR="004F70EE" w:rsidRPr="00A4472E">
          <w:rPr>
            <w:rStyle w:val="Hyperlink"/>
          </w:rPr>
          <w:t>STEER</w:t>
        </w:r>
      </w:hyperlink>
      <w:r w:rsidR="004F70EE">
        <w:t>)</w:t>
      </w:r>
      <w:r w:rsidR="00DD19AB">
        <w:t>,</w:t>
      </w:r>
      <w:r w:rsidR="003F44B5">
        <w:t xml:space="preserve"> an entity comprised of </w:t>
      </w:r>
      <w:r w:rsidR="004F70EE">
        <w:t xml:space="preserve">delegates from </w:t>
      </w:r>
      <w:r w:rsidR="003F44B5">
        <w:t xml:space="preserve">the most active </w:t>
      </w:r>
      <w:r w:rsidR="00DD19AB">
        <w:t xml:space="preserve">drillers </w:t>
      </w:r>
      <w:r w:rsidR="004F70EE">
        <w:t>within the Eagle Ford shale play</w:t>
      </w:r>
      <w:r w:rsidR="00DC1A07">
        <w:t xml:space="preserve"> promoting</w:t>
      </w:r>
      <w:r w:rsidR="003F44B5">
        <w:t xml:space="preserve"> itself as a </w:t>
      </w:r>
      <w:r w:rsidR="004F70EE">
        <w:t>facilitat</w:t>
      </w:r>
      <w:r w:rsidR="003F44B5">
        <w:t>or of</w:t>
      </w:r>
      <w:r w:rsidR="004F70EE">
        <w:t xml:space="preserve"> communication </w:t>
      </w:r>
      <w:r w:rsidR="003F44B5">
        <w:t>between</w:t>
      </w:r>
      <w:r w:rsidR="004F70EE">
        <w:t xml:space="preserve"> operators</w:t>
      </w:r>
      <w:r w:rsidR="003F44B5">
        <w:t>.  After gain</w:t>
      </w:r>
      <w:r w:rsidR="004F6411">
        <w:t>ing</w:t>
      </w:r>
      <w:r w:rsidR="003F44B5">
        <w:t xml:space="preserve"> consensus among all delegates present about taking action to improve</w:t>
      </w:r>
      <w:r w:rsidR="009771E5">
        <w:t xml:space="preserve"> </w:t>
      </w:r>
      <w:r w:rsidR="00DC1A07">
        <w:t>inter-operator communication and data exchange</w:t>
      </w:r>
      <w:r w:rsidR="009771E5">
        <w:t xml:space="preserve">, </w:t>
      </w:r>
      <w:r w:rsidR="007449A3">
        <w:t>I formal</w:t>
      </w:r>
      <w:r w:rsidR="004F6411">
        <w:t>ly</w:t>
      </w:r>
      <w:r w:rsidR="007449A3">
        <w:t xml:space="preserve"> appeal</w:t>
      </w:r>
      <w:r w:rsidR="004F6411">
        <w:t>ed</w:t>
      </w:r>
      <w:r w:rsidR="007449A3">
        <w:t xml:space="preserve"> for STEER to intercede</w:t>
      </w:r>
      <w:r w:rsidR="009771E5">
        <w:t xml:space="preserve">.  This report provides backgrounds of the project’s goals and associated challenges, describes how I strived to accomplish my goals and looks forward to the future implications of the project. </w:t>
      </w:r>
    </w:p>
    <w:p w14:paraId="45CA7E76" w14:textId="77777777" w:rsidR="00E57FE7" w:rsidRDefault="009771E5" w:rsidP="00793C47">
      <w:pPr>
        <w:jc w:val="both"/>
        <w:rPr>
          <w:b/>
        </w:rPr>
      </w:pPr>
      <w:r w:rsidRPr="009771E5">
        <w:rPr>
          <w:b/>
        </w:rPr>
        <w:t>Introduction/Background</w:t>
      </w:r>
    </w:p>
    <w:p w14:paraId="046259BA" w14:textId="1F65C10F" w:rsidR="00F0421F" w:rsidRDefault="007C6D5D" w:rsidP="00F0421F">
      <w:pPr>
        <w:jc w:val="both"/>
      </w:pPr>
      <w:r>
        <w:t>The</w:t>
      </w:r>
      <w:r w:rsidR="00F0421F">
        <w:t xml:space="preserve"> Eagle Ford Shale play has grown so dense with horizontal drilling activity </w:t>
      </w:r>
      <w:r>
        <w:t xml:space="preserve">since development </w:t>
      </w:r>
      <w:r w:rsidR="0077370D">
        <w:t>began</w:t>
      </w:r>
      <w:r w:rsidR="00DC1A07">
        <w:t xml:space="preserve"> </w:t>
      </w:r>
      <w:r w:rsidR="00F0421F">
        <w:t xml:space="preserve">that </w:t>
      </w:r>
      <w:r w:rsidR="0097072A">
        <w:t>to achieve spatial awareness and avoid field hazards</w:t>
      </w:r>
      <w:r w:rsidR="00837520">
        <w:t>,</w:t>
      </w:r>
      <w:r w:rsidR="0097072A">
        <w:t xml:space="preserve"> oil and gas</w:t>
      </w:r>
      <w:r w:rsidR="00F0421F">
        <w:t xml:space="preserve"> </w:t>
      </w:r>
      <w:r w:rsidR="0097072A">
        <w:t>o</w:t>
      </w:r>
      <w:r w:rsidR="00F0421F">
        <w:t xml:space="preserve">perators </w:t>
      </w:r>
      <w:r w:rsidR="0097072A">
        <w:t>began</w:t>
      </w:r>
      <w:r w:rsidR="00F0421F">
        <w:t xml:space="preserve"> resist</w:t>
      </w:r>
      <w:r w:rsidR="00837520">
        <w:t>ing</w:t>
      </w:r>
      <w:r w:rsidR="00F0421F">
        <w:t xml:space="preserve"> </w:t>
      </w:r>
      <w:r w:rsidR="002E1679">
        <w:t>i</w:t>
      </w:r>
      <w:r w:rsidR="00F0421F">
        <w:t xml:space="preserve">ndustry culture </w:t>
      </w:r>
      <w:r w:rsidR="00711792">
        <w:t xml:space="preserve">by </w:t>
      </w:r>
      <w:r w:rsidR="0097072A">
        <w:t>exchang</w:t>
      </w:r>
      <w:r w:rsidR="00711792">
        <w:t>ing</w:t>
      </w:r>
      <w:r w:rsidR="0097072A">
        <w:t xml:space="preserve"> </w:t>
      </w:r>
      <w:r w:rsidR="00F0421F">
        <w:t>operational</w:t>
      </w:r>
      <w:r w:rsidR="002E1679">
        <w:t xml:space="preserve"> GIS data</w:t>
      </w:r>
      <w:r w:rsidR="00F0421F">
        <w:t xml:space="preserve"> with competitors.  Operators attempt to share information describing the locations of drilling (creating a wellbore within the Earth) and completions activities (stimulating the wellbore to produce hydrocarbons).  The process of completions involves introducing extreme pressures into the wellbore against the surrounding rock to create artificial spaces through which hydrocarbons can pass back to the surface.  These pressure extremes travel in all directions and can potentially crush production casings of nearby wells, ceasing their production. Operators ‘shut-in’ or stop the flow of gas from their wells to build-up enough pressure within the bores to resist any outside forces.  Additionally, high pressures can </w:t>
      </w:r>
      <w:r w:rsidR="002E1679">
        <w:t>remain in the subsurface after c</w:t>
      </w:r>
      <w:r w:rsidR="00F0421F">
        <w:t>ompletion operations have ceased, and unknowingly drilling into a ‘pressured-up’ geological formation can result in rig blowouts, equipment damage, production/revenue losses, personal injury or death</w:t>
      </w:r>
      <w:r w:rsidR="008E2428">
        <w:t xml:space="preserve"> (Turcios, 2014)</w:t>
      </w:r>
      <w:r w:rsidR="00F0421F">
        <w:t>.</w:t>
      </w:r>
    </w:p>
    <w:p w14:paraId="65B4ED46" w14:textId="0DA17AAB" w:rsidR="009227AF" w:rsidRDefault="00F0421F" w:rsidP="00F0421F">
      <w:pPr>
        <w:jc w:val="both"/>
      </w:pPr>
      <w:r>
        <w:t>After eight years of leasing, permitting a</w:t>
      </w:r>
      <w:r w:rsidR="002E1679">
        <w:t>nd drilling in the Eagle Ford, o</w:t>
      </w:r>
      <w:r>
        <w:t xml:space="preserve">perators have recognized the need for information defining </w:t>
      </w:r>
      <w:r w:rsidRPr="00070026">
        <w:t>where and when</w:t>
      </w:r>
      <w:r>
        <w:t xml:space="preserve"> these hazards occur so they can shut-in wells or </w:t>
      </w:r>
      <w:r>
        <w:lastRenderedPageBreak/>
        <w:t xml:space="preserve">reschedule operations to mitigate disaster. </w:t>
      </w:r>
      <w:r w:rsidR="002E1679">
        <w:t xml:space="preserve"> Without central organization, o</w:t>
      </w:r>
      <w:r>
        <w:t>perators began to independe</w:t>
      </w:r>
      <w:r w:rsidR="002E1679">
        <w:t xml:space="preserve">ntly take steps to achieve </w:t>
      </w:r>
      <w:r w:rsidRPr="005D26BF">
        <w:t xml:space="preserve">awareness </w:t>
      </w:r>
      <w:r>
        <w:t xml:space="preserve">by sending group emails addressed to known competitors in the Eagle Ford, disseminating their own </w:t>
      </w:r>
      <w:r w:rsidR="002E1679">
        <w:t xml:space="preserve">geospatially-enabled </w:t>
      </w:r>
      <w:r>
        <w:t>drilling and completion schedules and urging others to exchange data.  This is noteworthy in that eight years ago, the sharing or exchange of proprietary operational</w:t>
      </w:r>
      <w:r w:rsidR="00DC1A07">
        <w:t xml:space="preserve"> GIS data</w:t>
      </w:r>
      <w:r>
        <w:t xml:space="preserve"> was rarely practiced outside of official joint ventures; prior to the Eagle Ford</w:t>
      </w:r>
      <w:r w:rsidR="00DC1A07">
        <w:t xml:space="preserve"> boom</w:t>
      </w:r>
      <w:r>
        <w:t>, inter-operator communication was discouraged, mainly based on wishes to protect the intellectual efforts on which companies build their successes, fears of industrial espionage</w:t>
      </w:r>
      <w:r w:rsidR="002E1679">
        <w:t xml:space="preserve"> through collusion, and the i</w:t>
      </w:r>
      <w:r>
        <w:t>ndustry practice of poaching valuable human resources by competitors</w:t>
      </w:r>
      <w:r w:rsidR="008E2428">
        <w:t xml:space="preserve"> (Vornsand, 2014)</w:t>
      </w:r>
      <w:r>
        <w:t>.</w:t>
      </w:r>
    </w:p>
    <w:p w14:paraId="6F99C7E9" w14:textId="77777777" w:rsidR="00DF4362" w:rsidRDefault="00F0421F" w:rsidP="00F0421F">
      <w:pPr>
        <w:jc w:val="both"/>
      </w:pPr>
      <w:r>
        <w:t xml:space="preserve">Despite these Industry taboos, this first round of sharing reminded players in the Eagle Ford it would be in their best interest to communicate and exchange data that can help manage a current model of field activities and plan safe, profitable operations while avoiding hazards.  Some companies ostensibly agreed, beginning to exchange data while others did not. Overall, there were </w:t>
      </w:r>
      <w:r w:rsidRPr="005D26BF">
        <w:t>low levels of participation</w:t>
      </w:r>
      <w:r>
        <w:t>, with frustration at times expressed by those volunteering data which was not reciprocated.</w:t>
      </w:r>
    </w:p>
    <w:p w14:paraId="79973AF0" w14:textId="3C034D30" w:rsidR="00F0421F" w:rsidRDefault="00F0421F" w:rsidP="00F0421F">
      <w:pPr>
        <w:jc w:val="both"/>
      </w:pPr>
      <w:r>
        <w:t xml:space="preserve">STEER emerged with the intent of bringing together the largest and most active </w:t>
      </w:r>
      <w:r w:rsidR="00711792">
        <w:t>o</w:t>
      </w:r>
      <w:r>
        <w:t xml:space="preserve">perators in the Eagle Ford to </w:t>
      </w:r>
      <w:r w:rsidRPr="005D26BF">
        <w:t xml:space="preserve">discuss and enact issues </w:t>
      </w:r>
      <w:r>
        <w:t>at the Director- or C-Level of detail.  However since development of the Eagle Ford began, no individual or group had addressed the need for organization at the level of those who rely on communication and data-exchange to keep the geospatial models of their work environments at a state of readiness for immediate, prudent and safe decision-making .  At this level exists a group of peo</w:t>
      </w:r>
      <w:r w:rsidR="002E1679">
        <w:t>ple designated by their parent operators as ‘s</w:t>
      </w:r>
      <w:r>
        <w:t>couts’, having a spectrum of expertise working with geographic data and tasked with engaging geospatial technologies, available third-party drilling and completions data, and industry contacts to achieve spatial awareness. Scouts began to disseminate their companies’ operational schedules and data without realizing</w:t>
      </w:r>
      <w:r w:rsidR="00DC1A07">
        <w:t xml:space="preserve"> at times the</w:t>
      </w:r>
      <w:r>
        <w:t xml:space="preserve"> data often wound up in the wrong hands</w:t>
      </w:r>
      <w:r w:rsidR="008E2428">
        <w:t xml:space="preserve"> (Martens, 2014)</w:t>
      </w:r>
      <w:r>
        <w:t xml:space="preserve">.  </w:t>
      </w:r>
    </w:p>
    <w:p w14:paraId="39BD0EC9" w14:textId="77777777" w:rsidR="00F0421F" w:rsidRPr="00CD33AC" w:rsidRDefault="00F0421F" w:rsidP="00F0421F">
      <w:pPr>
        <w:jc w:val="both"/>
      </w:pPr>
      <w:r w:rsidRPr="00CD33AC">
        <w:t xml:space="preserve">During this round of sharing there were also no apparent joint efforts to standardize the schema of exchanged tabular </w:t>
      </w:r>
      <w:r w:rsidR="00E2528D" w:rsidRPr="00CD33AC">
        <w:t xml:space="preserve">geographic </w:t>
      </w:r>
      <w:r w:rsidR="002E1679" w:rsidRPr="00CD33AC">
        <w:t>datasets, to make s</w:t>
      </w:r>
      <w:r w:rsidRPr="00CD33AC">
        <w:t>couts aware of the variety of spatial reference metadata associated with</w:t>
      </w:r>
      <w:r w:rsidR="00DC1A07">
        <w:t xml:space="preserve"> GIS files</w:t>
      </w:r>
      <w:r w:rsidRPr="00CD33AC">
        <w:t xml:space="preserve"> or to suggest the utility of a centralized mapping interface to integrate and visualize disparate datasets into a single mod</w:t>
      </w:r>
      <w:r w:rsidR="002E1679" w:rsidRPr="00CD33AC">
        <w:t>el representing the Eagle Ford shale p</w:t>
      </w:r>
      <w:r w:rsidRPr="00CD33AC">
        <w:t>lay.</w:t>
      </w:r>
    </w:p>
    <w:p w14:paraId="24ED09C4" w14:textId="7B9626B5" w:rsidR="005C60CD" w:rsidRDefault="00DB7C25" w:rsidP="004A554D">
      <w:pPr>
        <w:jc w:val="both"/>
      </w:pPr>
      <w:r>
        <w:t>Noticing</w:t>
      </w:r>
      <w:r w:rsidR="00E2528D">
        <w:t xml:space="preserve"> </w:t>
      </w:r>
      <w:r w:rsidR="00465247">
        <w:t xml:space="preserve">that geospatial technologies </w:t>
      </w:r>
      <w:r w:rsidR="00E2528D">
        <w:t>are</w:t>
      </w:r>
      <w:r w:rsidR="00465247">
        <w:t xml:space="preserve"> </w:t>
      </w:r>
      <w:r w:rsidR="00E2528D">
        <w:t>c</w:t>
      </w:r>
      <w:r>
        <w:t xml:space="preserve">entral </w:t>
      </w:r>
      <w:r w:rsidR="00465247">
        <w:t>to the</w:t>
      </w:r>
      <w:r w:rsidR="00E2528D">
        <w:t>se</w:t>
      </w:r>
      <w:r w:rsidR="00465247">
        <w:t xml:space="preserve"> communication and data-sharing efforts</w:t>
      </w:r>
      <w:r w:rsidR="00E2528D">
        <w:t xml:space="preserve"> and understanding the</w:t>
      </w:r>
      <w:r>
        <w:t>ir</w:t>
      </w:r>
      <w:r w:rsidR="00E2528D">
        <w:t xml:space="preserve"> utility </w:t>
      </w:r>
      <w:r>
        <w:t>in</w:t>
      </w:r>
      <w:r w:rsidR="00E2528D">
        <w:t xml:space="preserve"> model</w:t>
      </w:r>
      <w:r>
        <w:t>ing</w:t>
      </w:r>
      <w:r w:rsidR="00E2528D">
        <w:t xml:space="preserve"> work environment</w:t>
      </w:r>
      <w:r w:rsidR="00AB7FE9">
        <w:t>s</w:t>
      </w:r>
      <w:r w:rsidR="00E2528D">
        <w:t xml:space="preserve"> for </w:t>
      </w:r>
      <w:r w:rsidR="00AB7FE9">
        <w:t>improved</w:t>
      </w:r>
      <w:r w:rsidR="00E2528D">
        <w:t xml:space="preserve"> decision-making</w:t>
      </w:r>
      <w:r w:rsidR="00AB7FE9">
        <w:t>,</w:t>
      </w:r>
      <w:r>
        <w:t xml:space="preserve"> I wished to </w:t>
      </w:r>
      <w:r w:rsidR="00AB7FE9">
        <w:t xml:space="preserve">impart my perspective as an industry geospatial professional on </w:t>
      </w:r>
      <w:r w:rsidR="005F3061">
        <w:t xml:space="preserve">Eagle Ford </w:t>
      </w:r>
      <w:r w:rsidR="00AB7FE9">
        <w:t xml:space="preserve">operators </w:t>
      </w:r>
      <w:r w:rsidR="005F3061">
        <w:t>t</w:t>
      </w:r>
      <w:r w:rsidR="00AB7FE9">
        <w:t xml:space="preserve">o </w:t>
      </w:r>
      <w:r w:rsidR="005F3061">
        <w:t>make them aware of the relationships between the field environment</w:t>
      </w:r>
      <w:r w:rsidR="004A554D">
        <w:t>, operational GIS data,</w:t>
      </w:r>
      <w:r w:rsidR="005F3061">
        <w:t xml:space="preserve"> and the disconnected</w:t>
      </w:r>
      <w:r w:rsidR="004A554D">
        <w:t xml:space="preserve"> and leaderless</w:t>
      </w:r>
      <w:r w:rsidR="005F3061">
        <w:t xml:space="preserve"> attempts by scouts to share information</w:t>
      </w:r>
      <w:r w:rsidR="004A554D">
        <w:t>.</w:t>
      </w:r>
      <w:r w:rsidR="00B13961">
        <w:t xml:space="preserve">  </w:t>
      </w:r>
      <w:r w:rsidR="004A554D">
        <w:t xml:space="preserve">To </w:t>
      </w:r>
      <w:r w:rsidR="00FE6486">
        <w:t xml:space="preserve">do this, I set a goal of </w:t>
      </w:r>
      <w:r w:rsidR="00A5538A">
        <w:t>writing</w:t>
      </w:r>
      <w:r w:rsidR="00FE6486">
        <w:t xml:space="preserve"> and presenting a persuasive speech to STEER delegates to gain consensus among members </w:t>
      </w:r>
      <w:r w:rsidR="00A5538A">
        <w:t xml:space="preserve">that STEER’s involvement can provide much needed publicity, participation and leadership to </w:t>
      </w:r>
      <w:r w:rsidR="00ED63E4">
        <w:t>these undertakings.</w:t>
      </w:r>
      <w:r w:rsidR="00605FB8">
        <w:t xml:space="preserve">  </w:t>
      </w:r>
      <w:r w:rsidR="00887116">
        <w:t>I</w:t>
      </w:r>
      <w:r w:rsidR="004F6411">
        <w:t xml:space="preserve"> acknowledged </w:t>
      </w:r>
      <w:r w:rsidR="00887116">
        <w:t>my company</w:t>
      </w:r>
      <w:r w:rsidR="004F6411">
        <w:t>’s</w:t>
      </w:r>
      <w:r w:rsidR="00887116">
        <w:t xml:space="preserve"> (Lewis Energy Group, </w:t>
      </w:r>
      <w:hyperlink r:id="rId6" w:history="1">
        <w:r w:rsidR="00887116" w:rsidRPr="0077370D">
          <w:rPr>
            <w:rStyle w:val="Hyperlink"/>
          </w:rPr>
          <w:t>LEG</w:t>
        </w:r>
      </w:hyperlink>
      <w:r w:rsidR="00887116">
        <w:t>)</w:t>
      </w:r>
      <w:r w:rsidR="004F6411">
        <w:t xml:space="preserve"> role</w:t>
      </w:r>
      <w:r w:rsidR="00887116">
        <w:t xml:space="preserve"> as a primary stakeholder and </w:t>
      </w:r>
      <w:r w:rsidR="00FF1ABA">
        <w:t xml:space="preserve">set a second goal of </w:t>
      </w:r>
      <w:r w:rsidR="00887116">
        <w:t>secur</w:t>
      </w:r>
      <w:r w:rsidR="00FF1ABA">
        <w:t>ing</w:t>
      </w:r>
      <w:r w:rsidR="00887116">
        <w:t xml:space="preserve"> the support of LEG leadership</w:t>
      </w:r>
      <w:r w:rsidR="002E1679">
        <w:t>, especially legal c</w:t>
      </w:r>
      <w:r w:rsidR="00FF1ABA">
        <w:t>ounsel</w:t>
      </w:r>
      <w:r w:rsidR="00155C98">
        <w:t>, which</w:t>
      </w:r>
      <w:r w:rsidR="00FF1ABA">
        <w:t xml:space="preserve"> vet</w:t>
      </w:r>
      <w:r w:rsidR="00155C98">
        <w:t>ted</w:t>
      </w:r>
      <w:r w:rsidR="00FF1ABA">
        <w:t xml:space="preserve"> the speech’s content and</w:t>
      </w:r>
      <w:r w:rsidR="00837520">
        <w:t xml:space="preserve"> help</w:t>
      </w:r>
      <w:r w:rsidR="00155C98">
        <w:t>ed</w:t>
      </w:r>
      <w:r w:rsidR="00FF1ABA">
        <w:t xml:space="preserve"> protect the company’s image.</w:t>
      </w:r>
      <w:r w:rsidR="005C60CD">
        <w:t xml:space="preserve">  </w:t>
      </w:r>
      <w:r w:rsidR="00E7060E">
        <w:t>Two</w:t>
      </w:r>
      <w:r w:rsidR="005C60CD">
        <w:t xml:space="preserve"> </w:t>
      </w:r>
      <w:r w:rsidR="00E7060E">
        <w:t>immediate</w:t>
      </w:r>
      <w:r w:rsidR="005C60CD">
        <w:t xml:space="preserve"> challenges associated with these goals </w:t>
      </w:r>
      <w:r w:rsidR="00E7060E">
        <w:t>were</w:t>
      </w:r>
      <w:r w:rsidR="005C60CD">
        <w:t xml:space="preserve"> satisfying the multitude of stakeholders associated with STEER and LEG</w:t>
      </w:r>
      <w:r w:rsidR="00837520">
        <w:t xml:space="preserve"> and</w:t>
      </w:r>
      <w:r w:rsidR="005C60CD">
        <w:t xml:space="preserve"> crafting a consensus-building speech</w:t>
      </w:r>
      <w:r w:rsidR="00E7060E">
        <w:t>.  A third challenge will involve exercising persistence when following-up on any decision</w:t>
      </w:r>
      <w:r w:rsidR="008D1470">
        <w:t xml:space="preserve">s </w:t>
      </w:r>
      <w:r w:rsidR="00E7060E">
        <w:t>STEER</w:t>
      </w:r>
      <w:r w:rsidR="008D1470">
        <w:t xml:space="preserve"> will make </w:t>
      </w:r>
      <w:r w:rsidR="00E7060E">
        <w:t>to take action.</w:t>
      </w:r>
      <w:r w:rsidR="005C60CD">
        <w:t xml:space="preserve"> </w:t>
      </w:r>
    </w:p>
    <w:p w14:paraId="349C6864" w14:textId="77777777" w:rsidR="008D1470" w:rsidRPr="008D1470" w:rsidRDefault="008D1470" w:rsidP="00793C47">
      <w:pPr>
        <w:jc w:val="both"/>
        <w:rPr>
          <w:b/>
        </w:rPr>
      </w:pPr>
      <w:r w:rsidRPr="008D1470">
        <w:rPr>
          <w:b/>
        </w:rPr>
        <w:t>Methodology</w:t>
      </w:r>
    </w:p>
    <w:p w14:paraId="6F5D830A" w14:textId="77777777" w:rsidR="006F5EB2" w:rsidRDefault="00D50313" w:rsidP="00E718E0">
      <w:pPr>
        <w:jc w:val="both"/>
      </w:pPr>
      <w:r>
        <w:t>After outlining an approach to</w:t>
      </w:r>
      <w:r w:rsidR="008D1470">
        <w:t xml:space="preserve"> accomplish my goals I was fortunate </w:t>
      </w:r>
      <w:r>
        <w:t>t</w:t>
      </w:r>
      <w:r w:rsidR="00E718E0">
        <w:t xml:space="preserve">hat </w:t>
      </w:r>
      <w:r>
        <w:t xml:space="preserve">a series of serendipitous forces </w:t>
      </w:r>
      <w:r w:rsidR="00E718E0">
        <w:t xml:space="preserve">helped </w:t>
      </w:r>
      <w:r w:rsidR="007A7BE1">
        <w:t xml:space="preserve">ensure that all stakeholders were receptive and </w:t>
      </w:r>
      <w:r w:rsidR="00837520">
        <w:t xml:space="preserve">that </w:t>
      </w:r>
      <w:r>
        <w:t xml:space="preserve">resistance </w:t>
      </w:r>
      <w:r w:rsidR="00E718E0">
        <w:t>to the project</w:t>
      </w:r>
      <w:r w:rsidR="00837520">
        <w:t xml:space="preserve"> was minimal</w:t>
      </w:r>
      <w:r>
        <w:t>.</w:t>
      </w:r>
      <w:r w:rsidR="00E718E0">
        <w:t xml:space="preserve">  For example,</w:t>
      </w:r>
      <w:r w:rsidR="00664FDD">
        <w:t xml:space="preserve"> I had not even known STEER existed as a facilitating entity</w:t>
      </w:r>
      <w:r w:rsidR="00E718E0">
        <w:t xml:space="preserve"> w</w:t>
      </w:r>
      <w:r>
        <w:t>hen</w:t>
      </w:r>
      <w:r w:rsidR="00837520">
        <w:t xml:space="preserve"> initially discussing</w:t>
      </w:r>
      <w:r>
        <w:t xml:space="preserve"> the project’s background with LEG leadership</w:t>
      </w:r>
      <w:r w:rsidR="00664FDD">
        <w:t>.  T</w:t>
      </w:r>
      <w:r w:rsidR="00E718E0">
        <w:t>hey determined that the project’s goals were in</w:t>
      </w:r>
      <w:r w:rsidR="00AC036C">
        <w:t>-</w:t>
      </w:r>
      <w:r w:rsidR="00E718E0">
        <w:t xml:space="preserve">line with </w:t>
      </w:r>
      <w:r w:rsidR="00664FDD">
        <w:t>both LEG’s and STEER’s</w:t>
      </w:r>
      <w:r w:rsidR="00E718E0">
        <w:t xml:space="preserve"> mission statement </w:t>
      </w:r>
      <w:r w:rsidR="00837520">
        <w:t>and</w:t>
      </w:r>
      <w:r>
        <w:t xml:space="preserve"> immediately recommended I approach </w:t>
      </w:r>
      <w:r w:rsidR="00E718E0">
        <w:t>the roundtable to present the issues for discussion and consensus-build</w:t>
      </w:r>
      <w:r w:rsidR="00664FDD">
        <w:t xml:space="preserve">ing. This favorable and well-timed interaction with LEG stakeholders </w:t>
      </w:r>
      <w:r w:rsidR="007E6B2B">
        <w:t>eliminated the need to</w:t>
      </w:r>
      <w:r w:rsidR="00664FDD">
        <w:t xml:space="preserve"> </w:t>
      </w:r>
      <w:r w:rsidR="007A7BE1">
        <w:t>independently solicit hundreds of</w:t>
      </w:r>
      <w:r w:rsidR="000F0946">
        <w:t xml:space="preserve"> Eagle Ford</w:t>
      </w:r>
      <w:r w:rsidR="007A7BE1">
        <w:t xml:space="preserve"> operators or s</w:t>
      </w:r>
      <w:r w:rsidR="00664FDD">
        <w:t xml:space="preserve">earch for an </w:t>
      </w:r>
      <w:r w:rsidR="007A7BE1">
        <w:t>organization</w:t>
      </w:r>
      <w:r w:rsidR="00664FDD">
        <w:t xml:space="preserve"> </w:t>
      </w:r>
      <w:r w:rsidR="007A7BE1">
        <w:t xml:space="preserve">able to </w:t>
      </w:r>
      <w:r w:rsidR="00664FDD">
        <w:t>facilitate the types of inter-operator cooperation</w:t>
      </w:r>
      <w:r w:rsidR="007E6B2B">
        <w:t xml:space="preserve"> central to this project</w:t>
      </w:r>
      <w:r w:rsidR="007A7BE1">
        <w:t>’s goals.</w:t>
      </w:r>
    </w:p>
    <w:p w14:paraId="7179181B" w14:textId="1CBD2351" w:rsidR="00DC48C6" w:rsidRDefault="00A4472E" w:rsidP="00E718E0">
      <w:pPr>
        <w:jc w:val="both"/>
      </w:pPr>
      <w:r>
        <w:t>I secured</w:t>
      </w:r>
      <w:r w:rsidR="000F0946">
        <w:t xml:space="preserve"> buy-in from LEG </w:t>
      </w:r>
      <w:r>
        <w:t>easily</w:t>
      </w:r>
      <w:r w:rsidR="000F0946">
        <w:t xml:space="preserve">, </w:t>
      </w:r>
      <w:r>
        <w:t>but drafting and executing the presentation was an</w:t>
      </w:r>
      <w:r w:rsidR="006F5EB2">
        <w:t xml:space="preserve"> unavoidable challenge.  </w:t>
      </w:r>
      <w:r>
        <w:t xml:space="preserve">I presented a </w:t>
      </w:r>
      <w:r w:rsidR="006F5EB2">
        <w:t>persuasive speech</w:t>
      </w:r>
      <w:r w:rsidR="009E5B7B">
        <w:t>,</w:t>
      </w:r>
      <w:r w:rsidR="006F5EB2">
        <w:t xml:space="preserve"> book-ended by consensus-building exercises</w:t>
      </w:r>
      <w:r w:rsidR="0077370D">
        <w:t>,</w:t>
      </w:r>
      <w:r w:rsidR="006F5EB2">
        <w:t xml:space="preserve"> </w:t>
      </w:r>
      <w:r w:rsidR="009E5B7B">
        <w:t>which</w:t>
      </w:r>
      <w:r w:rsidR="006F5EB2">
        <w:t xml:space="preserve"> </w:t>
      </w:r>
      <w:r w:rsidR="0069354D">
        <w:t xml:space="preserve">directly </w:t>
      </w:r>
      <w:r w:rsidR="006F5EB2">
        <w:t>engage</w:t>
      </w:r>
      <w:r w:rsidR="009E5B7B">
        <w:t>d</w:t>
      </w:r>
      <w:r w:rsidR="006F5EB2">
        <w:t xml:space="preserve"> the audience </w:t>
      </w:r>
      <w:r w:rsidR="003D2863">
        <w:t xml:space="preserve">and </w:t>
      </w:r>
      <w:r w:rsidR="00A23FA7">
        <w:t xml:space="preserve">achieved </w:t>
      </w:r>
      <w:r w:rsidR="003D2863">
        <w:t>on-the-spot consensus from all STEER delegates</w:t>
      </w:r>
      <w:r w:rsidR="009E5B7B">
        <w:t xml:space="preserve"> </w:t>
      </w:r>
      <w:r w:rsidR="00A23FA7">
        <w:t>at the presentation’s end</w:t>
      </w:r>
      <w:r w:rsidR="003D2863">
        <w:t>.</w:t>
      </w:r>
      <w:r w:rsidR="009E5B7B">
        <w:t xml:space="preserve">  </w:t>
      </w:r>
      <w:r w:rsidR="0069354D">
        <w:t xml:space="preserve">LEG’s STEER delegate, who sits on the Senior Stakeholders </w:t>
      </w:r>
      <w:r w:rsidR="00DC48C6">
        <w:t>Committee,</w:t>
      </w:r>
      <w:r w:rsidR="0069354D">
        <w:t xml:space="preserve"> assigned </w:t>
      </w:r>
      <w:r w:rsidR="00DC48C6">
        <w:t xml:space="preserve">me </w:t>
      </w:r>
      <w:r w:rsidR="0069354D">
        <w:t xml:space="preserve">a speaking slot at the </w:t>
      </w:r>
      <w:hyperlink r:id="rId7" w:history="1">
        <w:r w:rsidR="00DC48C6" w:rsidRPr="000A7240">
          <w:rPr>
            <w:rStyle w:val="Hyperlink"/>
          </w:rPr>
          <w:t>4</w:t>
        </w:r>
        <w:r w:rsidR="00DC48C6" w:rsidRPr="000A7240">
          <w:rPr>
            <w:rStyle w:val="Hyperlink"/>
            <w:vertAlign w:val="superscript"/>
          </w:rPr>
          <w:t>th</w:t>
        </w:r>
        <w:r w:rsidR="00DC48C6" w:rsidRPr="000A7240">
          <w:rPr>
            <w:rStyle w:val="Hyperlink"/>
          </w:rPr>
          <w:t xml:space="preserve"> Annual </w:t>
        </w:r>
        <w:r w:rsidR="0069354D" w:rsidRPr="000A7240">
          <w:rPr>
            <w:rStyle w:val="Hyperlink"/>
          </w:rPr>
          <w:t>Eagle Ford Consortium</w:t>
        </w:r>
        <w:r w:rsidR="00DC48C6" w:rsidRPr="000A7240">
          <w:rPr>
            <w:rStyle w:val="Hyperlink"/>
          </w:rPr>
          <w:t xml:space="preserve"> Conference</w:t>
        </w:r>
      </w:hyperlink>
      <w:r w:rsidR="00DC48C6">
        <w:t xml:space="preserve"> held in San Antonio, Texas</w:t>
      </w:r>
      <w:r w:rsidR="000F0946">
        <w:t xml:space="preserve"> </w:t>
      </w:r>
      <w:r w:rsidR="00DC48C6">
        <w:t xml:space="preserve">on May 28, 2015, where I </w:t>
      </w:r>
      <w:r>
        <w:t>spoke</w:t>
      </w:r>
      <w:r w:rsidR="00DC48C6">
        <w:t xml:space="preserve"> to a small </w:t>
      </w:r>
      <w:r w:rsidR="00BD79E2">
        <w:t>live</w:t>
      </w:r>
      <w:r w:rsidR="00DC48C6">
        <w:t xml:space="preserve"> audience and via </w:t>
      </w:r>
      <w:r w:rsidR="00BD79E2">
        <w:t xml:space="preserve">videoconference </w:t>
      </w:r>
      <w:r w:rsidR="00DC48C6">
        <w:t xml:space="preserve">to </w:t>
      </w:r>
      <w:r w:rsidR="00BD79E2">
        <w:t xml:space="preserve">fourteen STEER </w:t>
      </w:r>
      <w:r w:rsidR="00DC48C6">
        <w:t>delegates situated across the United States.</w:t>
      </w:r>
      <w:r w:rsidR="0077370D">
        <w:t xml:space="preserve"> </w:t>
      </w:r>
    </w:p>
    <w:p w14:paraId="4D9EBF37" w14:textId="7DB288C9" w:rsidR="00F0222C" w:rsidRDefault="00556B29" w:rsidP="00E718E0">
      <w:pPr>
        <w:jc w:val="both"/>
      </w:pPr>
      <w:r>
        <w:t>From the onset</w:t>
      </w:r>
      <w:r w:rsidR="00574F54">
        <w:t xml:space="preserve"> </w:t>
      </w:r>
      <w:r w:rsidR="00A23FA7">
        <w:t xml:space="preserve">I informed </w:t>
      </w:r>
      <w:r w:rsidR="00574F54">
        <w:t>the audience</w:t>
      </w:r>
      <w:r w:rsidR="009E5B7B">
        <w:t xml:space="preserve"> </w:t>
      </w:r>
      <w:r w:rsidR="00574F54">
        <w:t>why they were in attendance</w:t>
      </w:r>
      <w:r w:rsidR="00AF442A">
        <w:t xml:space="preserve"> by</w:t>
      </w:r>
      <w:r>
        <w:t xml:space="preserve"> </w:t>
      </w:r>
      <w:r w:rsidR="00574F54">
        <w:t>ma</w:t>
      </w:r>
      <w:r w:rsidR="00AF442A">
        <w:t>king</w:t>
      </w:r>
      <w:r w:rsidR="00574F54">
        <w:t xml:space="preserve"> known</w:t>
      </w:r>
      <w:r>
        <w:t xml:space="preserve"> the problems to be discussed and declar</w:t>
      </w:r>
      <w:r w:rsidR="00AF442A">
        <w:t xml:space="preserve">ing </w:t>
      </w:r>
      <w:r>
        <w:t xml:space="preserve">that the </w:t>
      </w:r>
      <w:r w:rsidR="00DC48C6">
        <w:t xml:space="preserve">purpose of the speech </w:t>
      </w:r>
      <w:r w:rsidR="00AF442A">
        <w:t>was to gain their consensus for moving forward with STEER’s involvement.</w:t>
      </w:r>
      <w:r w:rsidR="00822FD9">
        <w:t xml:space="preserve">  </w:t>
      </w:r>
      <w:r w:rsidR="0077370D">
        <w:t>I asked t</w:t>
      </w:r>
      <w:r w:rsidR="00822FD9">
        <w:t>he audience</w:t>
      </w:r>
      <w:r w:rsidR="009E5B7B">
        <w:t xml:space="preserve"> </w:t>
      </w:r>
      <w:r w:rsidR="00822FD9">
        <w:t xml:space="preserve">a </w:t>
      </w:r>
      <w:r w:rsidR="00D21F04">
        <w:t>“</w:t>
      </w:r>
      <w:r w:rsidR="00822FD9">
        <w:t>softball” question</w:t>
      </w:r>
      <w:r w:rsidR="00BD79E2">
        <w:t xml:space="preserve"> </w:t>
      </w:r>
      <w:r w:rsidR="002C1942" w:rsidRPr="00CD33AC">
        <w:t>(</w:t>
      </w:r>
      <w:r w:rsidR="002C1942" w:rsidRPr="00CD33AC">
        <w:rPr>
          <w:i/>
        </w:rPr>
        <w:t>“Who agrees that all good things can made better with improved communication?”</w:t>
      </w:r>
      <w:r w:rsidR="002C1942" w:rsidRPr="00CD33AC">
        <w:t>)</w:t>
      </w:r>
      <w:r w:rsidR="002C1942">
        <w:t xml:space="preserve"> to</w:t>
      </w:r>
      <w:r w:rsidR="00BD79E2">
        <w:t xml:space="preserve"> gain</w:t>
      </w:r>
      <w:r w:rsidR="002C1942">
        <w:t xml:space="preserve"> initial</w:t>
      </w:r>
      <w:r w:rsidR="00BD79E2">
        <w:t xml:space="preserve"> consensus by</w:t>
      </w:r>
      <w:r w:rsidR="00A744A9">
        <w:t xml:space="preserve"> </w:t>
      </w:r>
      <w:r w:rsidR="00D21F04">
        <w:t>hav</w:t>
      </w:r>
      <w:r w:rsidR="00A744A9">
        <w:t>ing</w:t>
      </w:r>
      <w:r w:rsidR="00D21F04">
        <w:t xml:space="preserve"> them all </w:t>
      </w:r>
      <w:r w:rsidR="00340B33">
        <w:t>answer in the affirmative</w:t>
      </w:r>
      <w:r w:rsidR="002C1942">
        <w:t xml:space="preserve">; this also </w:t>
      </w:r>
      <w:r w:rsidR="00A23FA7">
        <w:t>d</w:t>
      </w:r>
      <w:r w:rsidR="002C1942">
        <w:t>emonstrate</w:t>
      </w:r>
      <w:r w:rsidR="00A23FA7">
        <w:t>d</w:t>
      </w:r>
      <w:r w:rsidR="002C1942">
        <w:t xml:space="preserve"> to the delegates that it is possible </w:t>
      </w:r>
      <w:r w:rsidR="00F0222C">
        <w:t xml:space="preserve">for rival operators </w:t>
      </w:r>
      <w:r w:rsidR="002C1942">
        <w:t>to be in widespread agreement</w:t>
      </w:r>
      <w:r w:rsidR="00C12BB4">
        <w:t xml:space="preserve"> on an issue</w:t>
      </w:r>
      <w:r w:rsidR="002C1942">
        <w:t xml:space="preserve">.  </w:t>
      </w:r>
      <w:r w:rsidR="0077370D">
        <w:t>I educated t</w:t>
      </w:r>
      <w:r w:rsidR="00AC036C">
        <w:t>he audience on the background concepts g</w:t>
      </w:r>
      <w:r w:rsidR="00CD180B">
        <w:t>iving</w:t>
      </w:r>
      <w:r w:rsidR="00AC036C">
        <w:t xml:space="preserve"> rise to the initial round of sharing, emphasizing the geospatial and operational nature of the exchanges.  </w:t>
      </w:r>
      <w:r w:rsidR="00CD180B">
        <w:t>Next,</w:t>
      </w:r>
      <w:r w:rsidR="0077370D">
        <w:t xml:space="preserve"> I described </w:t>
      </w:r>
      <w:r w:rsidR="00CD180B">
        <w:t>t</w:t>
      </w:r>
      <w:r w:rsidR="00AC036C">
        <w:t xml:space="preserve">he independent </w:t>
      </w:r>
      <w:r w:rsidR="00CD180B">
        <w:t xml:space="preserve">attempts </w:t>
      </w:r>
      <w:r w:rsidR="00AC036C">
        <w:t xml:space="preserve">by operators to </w:t>
      </w:r>
      <w:r w:rsidR="002B162C">
        <w:t>promote</w:t>
      </w:r>
      <w:r w:rsidR="00CD180B">
        <w:t xml:space="preserve"> data exchange </w:t>
      </w:r>
      <w:r w:rsidR="00654536">
        <w:t>through</w:t>
      </w:r>
      <w:r w:rsidR="00CD180B">
        <w:t xml:space="preserve"> ‘e-mail hotlines’ </w:t>
      </w:r>
      <w:r w:rsidR="002B162C">
        <w:t xml:space="preserve">or group emails </w:t>
      </w:r>
      <w:r w:rsidR="00654536">
        <w:t>meant to encourage</w:t>
      </w:r>
      <w:r w:rsidR="002B162C">
        <w:t xml:space="preserve"> participat</w:t>
      </w:r>
      <w:r w:rsidR="00654536">
        <w:t>ion</w:t>
      </w:r>
      <w:r w:rsidR="002B162C">
        <w:t xml:space="preserve">.  </w:t>
      </w:r>
      <w:r w:rsidR="0077370D">
        <w:t>I reminded t</w:t>
      </w:r>
      <w:r w:rsidR="002B162C">
        <w:t>he audience that</w:t>
      </w:r>
      <w:r w:rsidR="00C12BB4">
        <w:t xml:space="preserve"> while</w:t>
      </w:r>
      <w:r w:rsidR="002B162C">
        <w:t xml:space="preserve"> these actions were well-intentioned</w:t>
      </w:r>
      <w:r w:rsidR="00F0222C">
        <w:t xml:space="preserve">, </w:t>
      </w:r>
      <w:r w:rsidR="00654536">
        <w:t xml:space="preserve">without </w:t>
      </w:r>
      <w:r w:rsidR="009F0A03">
        <w:t xml:space="preserve">inter-operator </w:t>
      </w:r>
      <w:r w:rsidR="00654536">
        <w:t>coordination,</w:t>
      </w:r>
      <w:r w:rsidR="00B15CDB">
        <w:t xml:space="preserve"> the backing of an information campaign or central </w:t>
      </w:r>
      <w:r w:rsidR="00654536">
        <w:t>l</w:t>
      </w:r>
      <w:r w:rsidR="002B162C">
        <w:t>eaders</w:t>
      </w:r>
      <w:r w:rsidR="00654536">
        <w:t>hip</w:t>
      </w:r>
      <w:r w:rsidR="00F0222C">
        <w:t xml:space="preserve"> that can be </w:t>
      </w:r>
      <w:r w:rsidR="009F0A03">
        <w:t>provided by entities like</w:t>
      </w:r>
      <w:r w:rsidR="00B15CDB">
        <w:t xml:space="preserve"> </w:t>
      </w:r>
      <w:r w:rsidR="009F0A03">
        <w:t>STEER</w:t>
      </w:r>
      <w:r w:rsidR="00F0222C">
        <w:t>, participation levels may remain static.</w:t>
      </w:r>
    </w:p>
    <w:p w14:paraId="5E1A811D" w14:textId="570A3793" w:rsidR="00FE057F" w:rsidRDefault="0077370D" w:rsidP="00E718E0">
      <w:pPr>
        <w:jc w:val="both"/>
      </w:pPr>
      <w:r>
        <w:t>The presentation utilized a slide with</w:t>
      </w:r>
      <w:r w:rsidR="008226D3">
        <w:t xml:space="preserve"> </w:t>
      </w:r>
      <w:r w:rsidR="00DF3549">
        <w:t xml:space="preserve">a </w:t>
      </w:r>
      <w:r w:rsidR="003F44D0">
        <w:t>GIS- and</w:t>
      </w:r>
      <w:r w:rsidR="00B93330">
        <w:t xml:space="preserve"> oil and gas</w:t>
      </w:r>
      <w:r w:rsidR="003F44D0">
        <w:t xml:space="preserve">-related </w:t>
      </w:r>
      <w:r w:rsidR="00AC7B6C">
        <w:t>timeline</w:t>
      </w:r>
      <w:r w:rsidR="00091D41">
        <w:t xml:space="preserve"> to </w:t>
      </w:r>
      <w:r w:rsidR="00AC7B6C">
        <w:t>provide</w:t>
      </w:r>
      <w:r w:rsidR="00CB3C18">
        <w:t xml:space="preserve"> historical context</w:t>
      </w:r>
      <w:r w:rsidR="008226D3">
        <w:t xml:space="preserve">.  </w:t>
      </w:r>
      <w:r>
        <w:t>The slide displayed m</w:t>
      </w:r>
      <w:r w:rsidR="00BC77CA">
        <w:t xml:space="preserve">ilestones </w:t>
      </w:r>
      <w:r w:rsidR="003F44D0">
        <w:t>upon which today’s successes are predicated</w:t>
      </w:r>
      <w:r w:rsidR="00982118">
        <w:t xml:space="preserve"> </w:t>
      </w:r>
      <w:r w:rsidR="008226D3">
        <w:t>and</w:t>
      </w:r>
      <w:r>
        <w:t xml:space="preserve"> visualized</w:t>
      </w:r>
      <w:r w:rsidR="009E5B7B">
        <w:t xml:space="preserve"> </w:t>
      </w:r>
      <w:r w:rsidR="00982118">
        <w:t xml:space="preserve">the demographic makeup of </w:t>
      </w:r>
      <w:r w:rsidR="008226D3">
        <w:t>today’s</w:t>
      </w:r>
      <w:r w:rsidR="00982118">
        <w:t xml:space="preserve"> </w:t>
      </w:r>
      <w:r w:rsidR="008226D3">
        <w:t xml:space="preserve">O&amp;G </w:t>
      </w:r>
      <w:r w:rsidR="00982118">
        <w:t>workforce</w:t>
      </w:r>
      <w:r w:rsidR="00091D41">
        <w:t>.</w:t>
      </w:r>
      <w:r w:rsidR="00267441">
        <w:t xml:space="preserve">  </w:t>
      </w:r>
      <w:r w:rsidR="00F66E77">
        <w:t>I directed t</w:t>
      </w:r>
      <w:r w:rsidR="00267441">
        <w:t>he</w:t>
      </w:r>
      <w:r w:rsidR="00F66E77">
        <w:t xml:space="preserve"> </w:t>
      </w:r>
      <w:r w:rsidR="00C04E1B">
        <w:t>audience</w:t>
      </w:r>
      <w:r w:rsidR="00F66E77">
        <w:t>’s attention to our</w:t>
      </w:r>
      <w:r w:rsidR="00BC77CA">
        <w:t xml:space="preserve"> industry’s</w:t>
      </w:r>
      <w:r w:rsidR="00AC7B6C">
        <w:t xml:space="preserve"> present-day position </w:t>
      </w:r>
      <w:r w:rsidR="009418AB">
        <w:t>on</w:t>
      </w:r>
      <w:r w:rsidR="00CB3C18">
        <w:t xml:space="preserve"> the cyclical </w:t>
      </w:r>
      <w:r w:rsidR="00267441">
        <w:t>O&amp;G</w:t>
      </w:r>
      <w:r w:rsidR="00CB3C18">
        <w:t xml:space="preserve"> pric</w:t>
      </w:r>
      <w:r w:rsidR="00BC77CA">
        <w:t>ing</w:t>
      </w:r>
      <w:r w:rsidR="00C04E1B">
        <w:t xml:space="preserve"> and rig count</w:t>
      </w:r>
      <w:r w:rsidR="00BC77CA">
        <w:t xml:space="preserve"> curves</w:t>
      </w:r>
      <w:r w:rsidR="00F66E77">
        <w:t>,</w:t>
      </w:r>
      <w:r w:rsidR="00C04E1B">
        <w:t xml:space="preserve"> which</w:t>
      </w:r>
      <w:r w:rsidR="00D0461C">
        <w:t xml:space="preserve"> </w:t>
      </w:r>
      <w:r w:rsidR="00C04E1B">
        <w:t>are</w:t>
      </w:r>
      <w:r w:rsidR="00D0461C">
        <w:t xml:space="preserve"> presently</w:t>
      </w:r>
      <w:r w:rsidR="00C04E1B">
        <w:t xml:space="preserve"> </w:t>
      </w:r>
      <w:r w:rsidR="009418AB">
        <w:t xml:space="preserve">declining and </w:t>
      </w:r>
      <w:r w:rsidR="00C04E1B">
        <w:t>sett</w:t>
      </w:r>
      <w:r w:rsidR="009418AB">
        <w:t>l</w:t>
      </w:r>
      <w:r w:rsidR="00C04E1B">
        <w:t>ing into a trough</w:t>
      </w:r>
      <w:r w:rsidR="00A23FA7">
        <w:t>.</w:t>
      </w:r>
      <w:r w:rsidR="00DF3549">
        <w:t xml:space="preserve">  </w:t>
      </w:r>
      <w:r w:rsidR="00BC77CA">
        <w:t>Th</w:t>
      </w:r>
      <w:r w:rsidR="00F66E77">
        <w:t>is visualization of the</w:t>
      </w:r>
      <w:r w:rsidR="00FA6AAC">
        <w:t xml:space="preserve"> current state</w:t>
      </w:r>
      <w:r w:rsidR="00F66E77">
        <w:t>-</w:t>
      </w:r>
      <w:r w:rsidR="00FA6AAC">
        <w:t>of</w:t>
      </w:r>
      <w:r w:rsidR="00F66E77">
        <w:t>-</w:t>
      </w:r>
      <w:r w:rsidR="00FA6AAC">
        <w:t>the</w:t>
      </w:r>
      <w:r w:rsidR="00F66E77">
        <w:t>-</w:t>
      </w:r>
      <w:r w:rsidR="00A23FA7">
        <w:t xml:space="preserve">industry demonstrated how </w:t>
      </w:r>
      <w:r w:rsidR="00DF3549">
        <w:t xml:space="preserve">the past six month’s </w:t>
      </w:r>
      <w:r w:rsidR="00A23FA7">
        <w:t>oil and gas price</w:t>
      </w:r>
      <w:r w:rsidR="00DF3549">
        <w:t xml:space="preserve"> declines</w:t>
      </w:r>
      <w:r w:rsidR="00A23FA7">
        <w:t xml:space="preserve"> caused a ‘downtime’</w:t>
      </w:r>
      <w:r w:rsidR="00DF3549">
        <w:t xml:space="preserve">, and reminded delegates that the ideal opportunities to plan improvements are when </w:t>
      </w:r>
      <w:r w:rsidR="00A23FA7">
        <w:t xml:space="preserve">drilling and completions activities </w:t>
      </w:r>
      <w:r w:rsidR="00DF3549">
        <w:t>have slowed</w:t>
      </w:r>
      <w:r w:rsidR="00FA6AAC">
        <w:t>.</w:t>
      </w:r>
      <w:r w:rsidR="00DF3549">
        <w:t xml:space="preserve">  </w:t>
      </w:r>
      <w:r w:rsidR="005862B9">
        <w:t>Mirroring the rises and falls of the commodities and rig counts, an a</w:t>
      </w:r>
      <w:r w:rsidR="00FA6AAC">
        <w:t xml:space="preserve">dditional curve </w:t>
      </w:r>
      <w:r w:rsidR="00D0461C">
        <w:t>illustrate</w:t>
      </w:r>
      <w:r w:rsidR="00BC77CA">
        <w:t>d</w:t>
      </w:r>
      <w:r w:rsidR="00D0461C">
        <w:t xml:space="preserve"> </w:t>
      </w:r>
      <w:r w:rsidR="00FA6AAC">
        <w:t xml:space="preserve">historical numbers of petroleum engineering </w:t>
      </w:r>
      <w:r w:rsidR="008025B0">
        <w:t xml:space="preserve">(PE) </w:t>
      </w:r>
      <w:r w:rsidR="00FA6AAC">
        <w:t>degrees granted</w:t>
      </w:r>
      <w:r w:rsidR="005862B9">
        <w:t xml:space="preserve"> over time</w:t>
      </w:r>
      <w:r w:rsidR="00A64C59">
        <w:t xml:space="preserve">.  </w:t>
      </w:r>
      <w:r w:rsidR="0045228C">
        <w:t>T</w:t>
      </w:r>
      <w:r w:rsidR="00A64C59">
        <w:t xml:space="preserve">he O&amp;G industry </w:t>
      </w:r>
      <w:r w:rsidR="0045228C">
        <w:t xml:space="preserve">employs comparable amounts of </w:t>
      </w:r>
      <w:r w:rsidR="00A64C59">
        <w:t>geologists</w:t>
      </w:r>
      <w:r w:rsidR="00BF2A64">
        <w:t>,</w:t>
      </w:r>
      <w:r w:rsidR="00A64C59">
        <w:t xml:space="preserve"> geophysicists</w:t>
      </w:r>
      <w:r w:rsidR="00BF2A64">
        <w:t xml:space="preserve"> and related geoscience professionals</w:t>
      </w:r>
      <w:r w:rsidR="00123619">
        <w:t xml:space="preserve"> as they do petroleum engineers</w:t>
      </w:r>
      <w:r w:rsidR="0045228C">
        <w:t xml:space="preserve">, so </w:t>
      </w:r>
      <w:r w:rsidR="00BF2A64">
        <w:t xml:space="preserve">noting </w:t>
      </w:r>
      <w:r w:rsidR="00CF6A7C">
        <w:t xml:space="preserve">how and </w:t>
      </w:r>
      <w:r w:rsidR="00BF2A64">
        <w:t xml:space="preserve">where </w:t>
      </w:r>
      <w:r w:rsidR="00CF6A7C">
        <w:t xml:space="preserve">the numbers of PE degrees granted rise and fall </w:t>
      </w:r>
      <w:r w:rsidR="00BF2A64">
        <w:t xml:space="preserve">along the timeline </w:t>
      </w:r>
      <w:r w:rsidR="00D0461C">
        <w:t>indicate</w:t>
      </w:r>
      <w:r w:rsidR="00BC77CA">
        <w:t>s</w:t>
      </w:r>
      <w:r w:rsidR="00D0461C">
        <w:t xml:space="preserve"> relative ages of those </w:t>
      </w:r>
      <w:r w:rsidR="006C4521">
        <w:t>working a variety of O&amp;G roles</w:t>
      </w:r>
      <w:r w:rsidR="00D0461C">
        <w:t>.</w:t>
      </w:r>
      <w:r w:rsidR="00BF2A64">
        <w:t xml:space="preserve">  </w:t>
      </w:r>
      <w:r w:rsidR="002021BA">
        <w:t>B</w:t>
      </w:r>
      <w:r w:rsidR="00BF2A64">
        <w:t xml:space="preserve">ased on available data, </w:t>
      </w:r>
      <w:r w:rsidR="002021BA">
        <w:t xml:space="preserve">we know </w:t>
      </w:r>
      <w:r w:rsidR="00BF2A64">
        <w:t xml:space="preserve">the industry is staffed with professionals who are either </w:t>
      </w:r>
      <w:r w:rsidR="00BC342A">
        <w:t>approaching</w:t>
      </w:r>
      <w:r w:rsidR="00BF2A64">
        <w:t xml:space="preserve"> retirement</w:t>
      </w:r>
      <w:r w:rsidR="00BC342A">
        <w:t xml:space="preserve"> age</w:t>
      </w:r>
      <w:r w:rsidR="00BF2A64">
        <w:t xml:space="preserve"> or </w:t>
      </w:r>
      <w:r w:rsidR="00CF6A7C">
        <w:t>who are in nascent stages of career development</w:t>
      </w:r>
      <w:r w:rsidR="000A7240">
        <w:t xml:space="preserve"> (Heinze, 2014)</w:t>
      </w:r>
      <w:r w:rsidR="00236A04">
        <w:t>.</w:t>
      </w:r>
      <w:r w:rsidR="00F66E77">
        <w:t xml:space="preserve">  I presented the idea to t</w:t>
      </w:r>
      <w:r w:rsidR="006C4521">
        <w:t xml:space="preserve">he audience that the youthfulness of the current </w:t>
      </w:r>
      <w:r w:rsidR="00EC3B61">
        <w:t xml:space="preserve">labor force </w:t>
      </w:r>
      <w:r w:rsidR="006C4521">
        <w:t>works in the industry’s favor, since th</w:t>
      </w:r>
      <w:r w:rsidR="00FE057F">
        <w:t>ey</w:t>
      </w:r>
      <w:r w:rsidR="006C4521">
        <w:t xml:space="preserve"> </w:t>
      </w:r>
      <w:r w:rsidR="00FE057F">
        <w:t xml:space="preserve">were </w:t>
      </w:r>
      <w:r w:rsidR="006C4521">
        <w:t>expose</w:t>
      </w:r>
      <w:r w:rsidR="00FE057F">
        <w:t>d</w:t>
      </w:r>
      <w:r w:rsidR="006C4521">
        <w:t xml:space="preserve"> to geospatial technology </w:t>
      </w:r>
      <w:r w:rsidR="00FE057F">
        <w:t xml:space="preserve">earlier </w:t>
      </w:r>
      <w:r w:rsidR="006C4521">
        <w:t xml:space="preserve">than </w:t>
      </w:r>
      <w:r w:rsidR="00FE057F">
        <w:t>their</w:t>
      </w:r>
      <w:r w:rsidR="006C4521">
        <w:t xml:space="preserve"> predecessors</w:t>
      </w:r>
      <w:r w:rsidR="00FE057F">
        <w:t>, since their mentors have decades of experience</w:t>
      </w:r>
      <w:r w:rsidR="006C4521">
        <w:t xml:space="preserve"> and because the voluntary exchanges of </w:t>
      </w:r>
      <w:r w:rsidR="00236A04">
        <w:t>GIS</w:t>
      </w:r>
      <w:r w:rsidR="006C4521">
        <w:t xml:space="preserve"> data</w:t>
      </w:r>
      <w:r w:rsidR="00236A04">
        <w:t xml:space="preserve"> key to </w:t>
      </w:r>
      <w:r w:rsidR="00BC342A">
        <w:t xml:space="preserve">this </w:t>
      </w:r>
      <w:r w:rsidR="00236A04">
        <w:t>project</w:t>
      </w:r>
      <w:r w:rsidR="00BC342A">
        <w:t>’s</w:t>
      </w:r>
      <w:r w:rsidR="00236A04">
        <w:t xml:space="preserve"> success</w:t>
      </w:r>
      <w:r w:rsidR="006C4521">
        <w:t xml:space="preserve"> </w:t>
      </w:r>
      <w:r w:rsidR="00236A04">
        <w:t>are</w:t>
      </w:r>
      <w:r w:rsidR="006C4521">
        <w:t xml:space="preserve"> no different than </w:t>
      </w:r>
      <w:r w:rsidR="00FE057F">
        <w:t xml:space="preserve">the </w:t>
      </w:r>
      <w:r w:rsidR="00236A04">
        <w:t xml:space="preserve">their daily </w:t>
      </w:r>
      <w:r w:rsidR="006C4521">
        <w:t>social media exchanges</w:t>
      </w:r>
      <w:r w:rsidR="00E118AA">
        <w:t xml:space="preserve"> (Robinson, 2014)</w:t>
      </w:r>
      <w:r w:rsidR="00FE057F">
        <w:t>.</w:t>
      </w:r>
    </w:p>
    <w:p w14:paraId="39D81119" w14:textId="121BCD6D" w:rsidR="00E444BF" w:rsidRDefault="00F66E77" w:rsidP="00E718E0">
      <w:pPr>
        <w:jc w:val="both"/>
      </w:pPr>
      <w:r>
        <w:t xml:space="preserve">I </w:t>
      </w:r>
      <w:r w:rsidR="00BC342A">
        <w:t>present</w:t>
      </w:r>
      <w:r>
        <w:t>ed</w:t>
      </w:r>
      <w:r w:rsidR="00BC342A">
        <w:t xml:space="preserve"> a </w:t>
      </w:r>
      <w:r w:rsidR="00272215">
        <w:t xml:space="preserve">short </w:t>
      </w:r>
      <w:r w:rsidR="00EC3B61">
        <w:t>chronicle</w:t>
      </w:r>
      <w:r w:rsidR="00BC342A">
        <w:t xml:space="preserve"> </w:t>
      </w:r>
      <w:r w:rsidR="00272215">
        <w:t>of events giving rise to the ubiquity of geospatial technology in our world</w:t>
      </w:r>
      <w:r w:rsidR="0054286A">
        <w:t xml:space="preserve"> and</w:t>
      </w:r>
      <w:r w:rsidR="00EB342F">
        <w:t xml:space="preserve"> i</w:t>
      </w:r>
      <w:r w:rsidR="00272215">
        <w:t>ts burgeoning role in the O&amp;G industry</w:t>
      </w:r>
      <w:r w:rsidR="00BC342A">
        <w:t>,</w:t>
      </w:r>
      <w:r w:rsidR="00B35935">
        <w:t xml:space="preserve"> </w:t>
      </w:r>
      <w:r>
        <w:t xml:space="preserve">and reminded </w:t>
      </w:r>
      <w:r w:rsidR="00B35935">
        <w:t xml:space="preserve">the audience of the central geospatial nature of the data exchanges.  </w:t>
      </w:r>
      <w:r>
        <w:t>I r</w:t>
      </w:r>
      <w:r w:rsidR="00B35935">
        <w:t>eference</w:t>
      </w:r>
      <w:r>
        <w:t>d</w:t>
      </w:r>
      <w:r w:rsidR="00B35935">
        <w:t xml:space="preserve"> </w:t>
      </w:r>
      <w:r w:rsidR="00BC342A">
        <w:t>STEER’s mission statement, which identifies the organization as the ‘</w:t>
      </w:r>
      <w:r w:rsidR="00BC342A" w:rsidRPr="0054286A">
        <w:rPr>
          <w:i/>
        </w:rPr>
        <w:t>premier facilitator for communication</w:t>
      </w:r>
      <w:r w:rsidR="00BC342A">
        <w:t>’ and ‘</w:t>
      </w:r>
      <w:r w:rsidR="00BC342A" w:rsidRPr="0054286A">
        <w:rPr>
          <w:i/>
        </w:rPr>
        <w:t>liaison facilitating effective collaboration within the industry</w:t>
      </w:r>
      <w:r w:rsidR="00BC342A">
        <w:t>’</w:t>
      </w:r>
      <w:r w:rsidR="00B35935">
        <w:t xml:space="preserve">.  </w:t>
      </w:r>
      <w:r>
        <w:t xml:space="preserve">I summarized </w:t>
      </w:r>
      <w:r w:rsidR="0054286A">
        <w:t>the</w:t>
      </w:r>
      <w:r w:rsidR="00DF3549">
        <w:t xml:space="preserve"> </w:t>
      </w:r>
      <w:r w:rsidR="0054286A">
        <w:t>speech’s</w:t>
      </w:r>
      <w:r w:rsidR="00DF3549">
        <w:t xml:space="preserve"> key themes</w:t>
      </w:r>
      <w:r w:rsidR="0054286A">
        <w:t xml:space="preserve"> and momentarily</w:t>
      </w:r>
      <w:r>
        <w:t xml:space="preserve"> invited </w:t>
      </w:r>
      <w:r w:rsidR="00DF3549">
        <w:t>the delegates to</w:t>
      </w:r>
      <w:r w:rsidR="0054286A">
        <w:t xml:space="preserve"> </w:t>
      </w:r>
      <w:r w:rsidR="00B35935">
        <w:t xml:space="preserve">reflect on </w:t>
      </w:r>
      <w:r w:rsidR="00DF3549">
        <w:t>them</w:t>
      </w:r>
      <w:r>
        <w:t xml:space="preserve">.  </w:t>
      </w:r>
      <w:r w:rsidR="00D97FC1">
        <w:t xml:space="preserve">All </w:t>
      </w:r>
      <w:r w:rsidR="006620FF">
        <w:t>STEER</w:t>
      </w:r>
      <w:r w:rsidR="00D97FC1">
        <w:t xml:space="preserve"> delegates reached </w:t>
      </w:r>
      <w:r w:rsidR="00A72BAC">
        <w:t xml:space="preserve">consensus </w:t>
      </w:r>
      <w:r w:rsidR="0054286A">
        <w:t xml:space="preserve">after </w:t>
      </w:r>
      <w:r w:rsidR="00D97FC1">
        <w:t xml:space="preserve">they </w:t>
      </w:r>
      <w:r w:rsidR="00E444BF">
        <w:t xml:space="preserve">responded “yes” </w:t>
      </w:r>
      <w:r w:rsidR="0054286A">
        <w:t>when</w:t>
      </w:r>
      <w:r w:rsidR="006620FF">
        <w:t xml:space="preserve"> </w:t>
      </w:r>
      <w:r w:rsidR="00E444BF">
        <w:t>asked if STEER’s involvement can improve current communication and data sharing efforts.</w:t>
      </w:r>
      <w:r w:rsidR="006620FF">
        <w:t xml:space="preserve">  </w:t>
      </w:r>
      <w:r w:rsidR="0080797C">
        <w:t>O</w:t>
      </w:r>
      <w:r w:rsidR="00E444BF">
        <w:t>n behalf of industry scouts and operators attempting to maintain field safety and p</w:t>
      </w:r>
      <w:bookmarkStart w:id="0" w:name="_GoBack"/>
      <w:bookmarkEnd w:id="0"/>
      <w:r w:rsidR="00E444BF">
        <w:t>roduction</w:t>
      </w:r>
      <w:r w:rsidR="006E1F6A">
        <w:t>,</w:t>
      </w:r>
      <w:r w:rsidR="0080797C">
        <w:t xml:space="preserve"> </w:t>
      </w:r>
      <w:r>
        <w:t xml:space="preserve">I </w:t>
      </w:r>
      <w:r w:rsidR="0080797C">
        <w:t>formal</w:t>
      </w:r>
      <w:r w:rsidR="00D97FC1">
        <w:t>ly</w:t>
      </w:r>
      <w:r w:rsidR="0080797C">
        <w:t xml:space="preserve"> appeal</w:t>
      </w:r>
      <w:r w:rsidR="00D97FC1">
        <w:t>ed to</w:t>
      </w:r>
      <w:r w:rsidR="006E1F6A">
        <w:t xml:space="preserve"> </w:t>
      </w:r>
      <w:r w:rsidR="0080797C">
        <w:t>STEER</w:t>
      </w:r>
      <w:r w:rsidR="006E1F6A">
        <w:t xml:space="preserve"> delegates</w:t>
      </w:r>
      <w:r w:rsidR="00D97FC1">
        <w:t xml:space="preserve"> and asked</w:t>
      </w:r>
      <w:r w:rsidR="0054286A">
        <w:t xml:space="preserve"> </w:t>
      </w:r>
      <w:r w:rsidR="0080797C">
        <w:t>for their involvement.</w:t>
      </w:r>
    </w:p>
    <w:p w14:paraId="3114C493" w14:textId="77777777" w:rsidR="00E444BF" w:rsidRDefault="00E444BF" w:rsidP="00E718E0">
      <w:pPr>
        <w:jc w:val="both"/>
        <w:rPr>
          <w:b/>
        </w:rPr>
      </w:pPr>
      <w:r w:rsidRPr="00E444BF">
        <w:rPr>
          <w:b/>
        </w:rPr>
        <w:t>Discussion</w:t>
      </w:r>
    </w:p>
    <w:p w14:paraId="04C602BD" w14:textId="63C63A84" w:rsidR="00FE2F44" w:rsidRDefault="00496646" w:rsidP="00E718E0">
      <w:pPr>
        <w:jc w:val="both"/>
      </w:pPr>
      <w:r>
        <w:t xml:space="preserve">STEER delegates reached a </w:t>
      </w:r>
      <w:r w:rsidR="006620FF">
        <w:t xml:space="preserve">consensus about </w:t>
      </w:r>
      <w:r w:rsidR="0056459C">
        <w:t xml:space="preserve">committing their </w:t>
      </w:r>
      <w:r w:rsidR="006620FF">
        <w:t>resources towards</w:t>
      </w:r>
      <w:r w:rsidR="0056459C">
        <w:t xml:space="preserve"> </w:t>
      </w:r>
      <w:r w:rsidR="006620FF">
        <w:t>advancing the existing communication framework</w:t>
      </w:r>
      <w:r w:rsidR="00B90EE2">
        <w:t xml:space="preserve"> because I successfully convinced them that the interplay of </w:t>
      </w:r>
      <w:r w:rsidR="0073213D">
        <w:t xml:space="preserve">historical actions, </w:t>
      </w:r>
      <w:r w:rsidR="00B90EE2">
        <w:t xml:space="preserve">current industry conditions, human resources and STEER’s mission statement </w:t>
      </w:r>
      <w:r w:rsidR="0073213D">
        <w:t>created</w:t>
      </w:r>
      <w:r w:rsidR="00B90EE2">
        <w:t xml:space="preserve"> a climate ideal for improving these exchanges.</w:t>
      </w:r>
      <w:r w:rsidR="0073213D">
        <w:t xml:space="preserve">  </w:t>
      </w:r>
      <w:r w:rsidR="0056459C">
        <w:t xml:space="preserve">Though </w:t>
      </w:r>
      <w:r w:rsidR="0073213D">
        <w:t>I achieved the</w:t>
      </w:r>
      <w:r w:rsidR="006620FF">
        <w:t xml:space="preserve"> project’s goa</w:t>
      </w:r>
      <w:r>
        <w:t xml:space="preserve">l, STEER’s </w:t>
      </w:r>
      <w:r w:rsidR="006620FF">
        <w:t>awareness</w:t>
      </w:r>
      <w:r>
        <w:t xml:space="preserve"> of the project and their </w:t>
      </w:r>
      <w:r w:rsidR="0056459C">
        <w:t>pledge to intercede</w:t>
      </w:r>
      <w:r>
        <w:t xml:space="preserve"> does not instantaneously improve circumstances</w:t>
      </w:r>
      <w:r w:rsidR="00FB5BEE">
        <w:t>.</w:t>
      </w:r>
    </w:p>
    <w:p w14:paraId="3B63BD24" w14:textId="18128E55" w:rsidR="00F853C7" w:rsidRDefault="00FB5BEE" w:rsidP="00522BAA">
      <w:pPr>
        <w:jc w:val="both"/>
      </w:pPr>
      <w:r>
        <w:t>Improvements in communication and data exchange will require continued effort into the future and will be built on</w:t>
      </w:r>
      <w:r w:rsidR="0054286A">
        <w:t xml:space="preserve"> the</w:t>
      </w:r>
      <w:r>
        <w:t xml:space="preserve"> intentions and principles o</w:t>
      </w:r>
      <w:r w:rsidR="0054286A">
        <w:t>f the</w:t>
      </w:r>
      <w:r>
        <w:t xml:space="preserve"> pioneering scouts.  </w:t>
      </w:r>
      <w:r w:rsidR="0073213D">
        <w:t xml:space="preserve">The speech pleased </w:t>
      </w:r>
      <w:r>
        <w:t>STEER’s Vice President of External Affairs</w:t>
      </w:r>
      <w:r w:rsidR="0073213D">
        <w:t xml:space="preserve"> because it articulated issues discussed recently by other roundtable delegates.  </w:t>
      </w:r>
      <w:r w:rsidR="00DF2264">
        <w:t xml:space="preserve">She </w:t>
      </w:r>
      <w:r w:rsidR="00A418F0">
        <w:t xml:space="preserve">proposed </w:t>
      </w:r>
      <w:r w:rsidR="00DF2264">
        <w:t>adjusting the message for Executive-level members of STEER and setting</w:t>
      </w:r>
      <w:r w:rsidR="00FE2F44">
        <w:t xml:space="preserve"> future</w:t>
      </w:r>
      <w:r w:rsidR="00DF2264">
        <w:t xml:space="preserve"> </w:t>
      </w:r>
      <w:r w:rsidR="00FE2F44">
        <w:t xml:space="preserve">dates </w:t>
      </w:r>
      <w:r w:rsidR="00DF2264">
        <w:t>for</w:t>
      </w:r>
      <w:r w:rsidR="00FE2F44">
        <w:t xml:space="preserve"> recurring presentations</w:t>
      </w:r>
      <w:r w:rsidR="00DF2264">
        <w:t>.</w:t>
      </w:r>
      <w:r w:rsidR="00FE2F44">
        <w:t xml:space="preserve">  </w:t>
      </w:r>
      <w:r w:rsidR="006E1F6A">
        <w:t>Look</w:t>
      </w:r>
      <w:r w:rsidR="00FE2F44">
        <w:t>ing</w:t>
      </w:r>
      <w:r w:rsidR="006E1F6A">
        <w:t xml:space="preserve"> forward</w:t>
      </w:r>
      <w:r w:rsidR="00FE2F44">
        <w:t xml:space="preserve">, </w:t>
      </w:r>
      <w:r w:rsidR="00194A7F">
        <w:t xml:space="preserve">not </w:t>
      </w:r>
      <w:r w:rsidR="00F853C7">
        <w:t>only</w:t>
      </w:r>
      <w:r w:rsidR="00953DCC">
        <w:t xml:space="preserve"> should </w:t>
      </w:r>
      <w:r w:rsidR="00194A7F">
        <w:t>any</w:t>
      </w:r>
      <w:r w:rsidR="00FE2F44">
        <w:t xml:space="preserve"> geospatial professionals involved</w:t>
      </w:r>
      <w:r w:rsidR="00194A7F">
        <w:t xml:space="preserve"> in the project’s development </w:t>
      </w:r>
      <w:r w:rsidR="00FE2F44">
        <w:t>contribute</w:t>
      </w:r>
      <w:r w:rsidR="00194A7F">
        <w:t xml:space="preserve"> their</w:t>
      </w:r>
      <w:r w:rsidR="00FE2F44">
        <w:t xml:space="preserve"> knowledge, skills and abilities towards </w:t>
      </w:r>
      <w:r w:rsidR="00194A7F">
        <w:t xml:space="preserve">the </w:t>
      </w:r>
      <w:r w:rsidR="00FE2F44">
        <w:t>responsibl</w:t>
      </w:r>
      <w:r w:rsidR="00194A7F">
        <w:t>e</w:t>
      </w:r>
      <w:r w:rsidR="00FE2F44">
        <w:t xml:space="preserve"> us</w:t>
      </w:r>
      <w:r w:rsidR="00194A7F">
        <w:t>e of</w:t>
      </w:r>
      <w:r w:rsidR="00FE2F44">
        <w:t xml:space="preserve"> technolog</w:t>
      </w:r>
      <w:r w:rsidR="00194A7F">
        <w:t>ies</w:t>
      </w:r>
      <w:r w:rsidR="00FE2F44">
        <w:t xml:space="preserve"> and</w:t>
      </w:r>
      <w:r w:rsidR="00194A7F">
        <w:t xml:space="preserve"> exchange of GIS</w:t>
      </w:r>
      <w:r w:rsidR="00FE2F44">
        <w:t xml:space="preserve"> data</w:t>
      </w:r>
      <w:r w:rsidR="00194A7F">
        <w:t xml:space="preserve"> by participants, </w:t>
      </w:r>
      <w:r w:rsidR="00F853C7">
        <w:t xml:space="preserve">but it is critical that they </w:t>
      </w:r>
      <w:r w:rsidR="008E0DE1">
        <w:t xml:space="preserve">share their perspectives as they </w:t>
      </w:r>
      <w:r w:rsidR="00F853C7">
        <w:t>provid</w:t>
      </w:r>
      <w:r w:rsidR="008E0DE1">
        <w:t xml:space="preserve">e </w:t>
      </w:r>
      <w:r w:rsidR="00F853C7">
        <w:t xml:space="preserve">guidance and </w:t>
      </w:r>
      <w:r w:rsidR="00194A7F">
        <w:t>champion</w:t>
      </w:r>
      <w:r w:rsidR="00F853C7">
        <w:t xml:space="preserve"> the development of </w:t>
      </w:r>
      <w:r w:rsidR="008E0DE1">
        <w:t xml:space="preserve">project </w:t>
      </w:r>
      <w:r w:rsidR="00F853C7">
        <w:t>training and workflows.</w:t>
      </w:r>
      <w:r w:rsidR="00522BAA">
        <w:t xml:space="preserve">  </w:t>
      </w:r>
      <w:r w:rsidR="0037595C" w:rsidRPr="00522BAA">
        <w:t xml:space="preserve">These future exercises will present opportunities to provide elements which were missing from the </w:t>
      </w:r>
      <w:r w:rsidR="002E61D5" w:rsidRPr="00522BAA">
        <w:t>first round of sharing</w:t>
      </w:r>
      <w:r w:rsidR="0037595C" w:rsidRPr="00522BAA">
        <w:t xml:space="preserve">, such as </w:t>
      </w:r>
      <w:r w:rsidR="0054286A">
        <w:t xml:space="preserve">standardization of </w:t>
      </w:r>
      <w:r w:rsidR="00953DCC" w:rsidRPr="00522BAA">
        <w:t>data</w:t>
      </w:r>
      <w:r w:rsidR="0054286A">
        <w:t xml:space="preserve"> </w:t>
      </w:r>
      <w:r w:rsidR="002E61D5" w:rsidRPr="00522BAA">
        <w:t>for</w:t>
      </w:r>
      <w:r w:rsidR="0054286A">
        <w:t xml:space="preserve"> </w:t>
      </w:r>
      <w:r w:rsidR="002E61D5" w:rsidRPr="00522BAA">
        <w:t>integration</w:t>
      </w:r>
      <w:r w:rsidR="0037595C" w:rsidRPr="00522BAA">
        <w:t xml:space="preserve">, </w:t>
      </w:r>
      <w:r w:rsidR="00953DCC" w:rsidRPr="00522BAA">
        <w:t>collaborat</w:t>
      </w:r>
      <w:r w:rsidR="0037595C" w:rsidRPr="00522BAA">
        <w:t>i</w:t>
      </w:r>
      <w:r w:rsidR="0054286A">
        <w:t>o</w:t>
      </w:r>
      <w:r w:rsidR="0037595C" w:rsidRPr="00522BAA">
        <w:t>n</w:t>
      </w:r>
      <w:r w:rsidR="00953DCC" w:rsidRPr="00522BAA">
        <w:t xml:space="preserve"> on issues of spatial reference metadata</w:t>
      </w:r>
      <w:r w:rsidR="002E61D5" w:rsidRPr="00522BAA">
        <w:t xml:space="preserve"> and </w:t>
      </w:r>
      <w:r w:rsidR="0054286A">
        <w:t xml:space="preserve">generation </w:t>
      </w:r>
      <w:r w:rsidR="0037595C" w:rsidRPr="00522BAA">
        <w:t xml:space="preserve">of </w:t>
      </w:r>
      <w:r w:rsidR="00953DCC" w:rsidRPr="00522BAA">
        <w:t>a</w:t>
      </w:r>
      <w:r w:rsidR="00522BAA" w:rsidRPr="00522BAA">
        <w:t xml:space="preserve"> dynamic </w:t>
      </w:r>
      <w:r w:rsidR="0037595C" w:rsidRPr="00522BAA">
        <w:t>operational and economical</w:t>
      </w:r>
      <w:r w:rsidR="00522BAA" w:rsidRPr="00522BAA">
        <w:t xml:space="preserve"> model </w:t>
      </w:r>
      <w:r w:rsidR="0037595C" w:rsidRPr="00522BAA">
        <w:t xml:space="preserve">of the </w:t>
      </w:r>
      <w:r w:rsidR="00953DCC" w:rsidRPr="00522BAA">
        <w:t>Eagle Ford shale play</w:t>
      </w:r>
      <w:r w:rsidR="0037595C" w:rsidRPr="00522BAA">
        <w:t>.</w:t>
      </w:r>
      <w:r w:rsidR="00522BAA" w:rsidRPr="00522BAA">
        <w:t xml:space="preserve">  </w:t>
      </w:r>
      <w:r w:rsidR="00522BAA">
        <w:t xml:space="preserve">STEER </w:t>
      </w:r>
      <w:r w:rsidR="0054286A">
        <w:t>needs</w:t>
      </w:r>
      <w:r w:rsidR="002625BD">
        <w:t xml:space="preserve"> only</w:t>
      </w:r>
      <w:r w:rsidR="00522BAA">
        <w:t xml:space="preserve"> to look within </w:t>
      </w:r>
      <w:r w:rsidR="0054286A">
        <w:t>its</w:t>
      </w:r>
      <w:r w:rsidR="00522BAA">
        <w:t xml:space="preserve"> own membership to observe </w:t>
      </w:r>
      <w:r w:rsidR="002625BD">
        <w:t xml:space="preserve">effective </w:t>
      </w:r>
      <w:r w:rsidR="00522BAA">
        <w:t>communication and data-sharing workflows that can be applied towards future project planning.  For example,</w:t>
      </w:r>
      <w:r w:rsidR="00A41CFC">
        <w:t xml:space="preserve"> the </w:t>
      </w:r>
      <w:r w:rsidR="008E0DE1">
        <w:t>GIS</w:t>
      </w:r>
      <w:r w:rsidR="00A41CFC">
        <w:t xml:space="preserve"> Team at LEG</w:t>
      </w:r>
      <w:r w:rsidR="00522BAA">
        <w:t xml:space="preserve"> actively</w:t>
      </w:r>
      <w:r w:rsidR="008E0DE1">
        <w:t xml:space="preserve"> </w:t>
      </w:r>
      <w:r w:rsidR="00A41CFC">
        <w:t>contributes towards field hazard avoidance</w:t>
      </w:r>
      <w:r w:rsidR="008E0DE1" w:rsidRPr="0080797C">
        <w:t xml:space="preserve"> </w:t>
      </w:r>
      <w:r w:rsidR="00A41CFC">
        <w:t>through promotion of</w:t>
      </w:r>
      <w:r w:rsidR="008E0DE1">
        <w:t xml:space="preserve"> </w:t>
      </w:r>
      <w:r w:rsidR="00A41CFC">
        <w:t xml:space="preserve">inter-departmental </w:t>
      </w:r>
      <w:r w:rsidR="008E0DE1" w:rsidRPr="0080797C">
        <w:t>communicati</w:t>
      </w:r>
      <w:r w:rsidR="008E0DE1">
        <w:t>o</w:t>
      </w:r>
      <w:r w:rsidR="008E0DE1" w:rsidRPr="0080797C">
        <w:t>n</w:t>
      </w:r>
      <w:r w:rsidR="00A41CFC">
        <w:t xml:space="preserve"> </w:t>
      </w:r>
      <w:r w:rsidR="008E0DE1" w:rsidRPr="0080797C">
        <w:t xml:space="preserve">and </w:t>
      </w:r>
      <w:r w:rsidR="00A41CFC">
        <w:t xml:space="preserve">data </w:t>
      </w:r>
      <w:r w:rsidR="008E0DE1" w:rsidRPr="0080797C">
        <w:t>exchang</w:t>
      </w:r>
      <w:r w:rsidR="008E0DE1">
        <w:t>e</w:t>
      </w:r>
      <w:r w:rsidR="00A41CFC">
        <w:t xml:space="preserve"> via </w:t>
      </w:r>
      <w:r w:rsidR="002625BD">
        <w:t xml:space="preserve">online </w:t>
      </w:r>
      <w:r w:rsidR="00A41CFC">
        <w:t>GIS platforms</w:t>
      </w:r>
      <w:r w:rsidR="00522BAA">
        <w:t>.</w:t>
      </w:r>
      <w:r w:rsidR="002625BD">
        <w:t xml:space="preserve"> </w:t>
      </w:r>
    </w:p>
    <w:p w14:paraId="7C5BD58E" w14:textId="77777777" w:rsidR="008C0684" w:rsidRDefault="00F853C7" w:rsidP="00793C47">
      <w:pPr>
        <w:jc w:val="both"/>
      </w:pPr>
      <w:r>
        <w:t>Anticipated results include i</w:t>
      </w:r>
      <w:r w:rsidR="006E1F6A">
        <w:t xml:space="preserve">ncreased </w:t>
      </w:r>
      <w:r>
        <w:t>operator participation and safer, more efficient operati</w:t>
      </w:r>
      <w:r w:rsidR="002625BD">
        <w:t>o</w:t>
      </w:r>
      <w:r>
        <w:t>n</w:t>
      </w:r>
      <w:r w:rsidR="002625BD">
        <w:t xml:space="preserve">s, translating </w:t>
      </w:r>
      <w:r>
        <w:t>to increased production</w:t>
      </w:r>
      <w:r w:rsidR="00FF575D">
        <w:t xml:space="preserve">, </w:t>
      </w:r>
      <w:r>
        <w:t>revenue and similar injections of cash into the South Texas economy.</w:t>
      </w:r>
      <w:r w:rsidR="002625BD">
        <w:t xml:space="preserve">  It is expected that as STEER’s involvement develops, reasons may emerge as to why the early attempts at exchange experienced low levels of participation.  </w:t>
      </w:r>
      <w:r>
        <w:t xml:space="preserve">To get these results </w:t>
      </w:r>
      <w:r w:rsidR="00FF575D">
        <w:t xml:space="preserve">in other shale plays throughout world, perhaps before future upswings occur, the steps taken in this project can be reproduced to create awareness among O&amp;G competitors about increasing safety and production levels </w:t>
      </w:r>
      <w:r w:rsidR="008E0DE1">
        <w:t>and consensus about taking action to improve inter-operator communication and data exchange.</w:t>
      </w:r>
    </w:p>
    <w:p w14:paraId="6A1CB3BA" w14:textId="77777777" w:rsidR="00416B35" w:rsidRPr="0080797C" w:rsidRDefault="00373AD1" w:rsidP="00793C47">
      <w:pPr>
        <w:jc w:val="both"/>
        <w:rPr>
          <w:b/>
        </w:rPr>
      </w:pPr>
      <w:r>
        <w:rPr>
          <w:b/>
        </w:rPr>
        <w:t>C</w:t>
      </w:r>
      <w:r w:rsidR="0080797C" w:rsidRPr="0080797C">
        <w:rPr>
          <w:b/>
        </w:rPr>
        <w:t>onclusions</w:t>
      </w:r>
    </w:p>
    <w:p w14:paraId="6A27CC3F" w14:textId="20473735" w:rsidR="00AB0518" w:rsidRDefault="00AB0518" w:rsidP="0080797C">
      <w:pPr>
        <w:jc w:val="both"/>
        <w:rPr>
          <w:color w:val="000000"/>
          <w:shd w:val="clear" w:color="auto" w:fill="FFFFFF"/>
        </w:rPr>
      </w:pPr>
      <w:r>
        <w:rPr>
          <w:color w:val="000000"/>
          <w:shd w:val="clear" w:color="auto" w:fill="FFFFFF"/>
        </w:rPr>
        <w:t>The most important aspect of this project</w:t>
      </w:r>
      <w:r w:rsidR="00611E60">
        <w:rPr>
          <w:color w:val="000000"/>
          <w:shd w:val="clear" w:color="auto" w:fill="FFFFFF"/>
        </w:rPr>
        <w:t xml:space="preserve"> was that it successfully demonstrated my ability to apply advanced knowledge</w:t>
      </w:r>
      <w:r w:rsidR="004675CC">
        <w:rPr>
          <w:color w:val="000000"/>
          <w:shd w:val="clear" w:color="auto" w:fill="FFFFFF"/>
        </w:rPr>
        <w:t xml:space="preserve"> and</w:t>
      </w:r>
      <w:r w:rsidR="00611E60">
        <w:rPr>
          <w:color w:val="000000"/>
          <w:shd w:val="clear" w:color="auto" w:fill="FFFFFF"/>
        </w:rPr>
        <w:t xml:space="preserve"> skills gained in the MGIS program towards a substantial contribution to my profession.  </w:t>
      </w:r>
      <w:r w:rsidR="00A418F0">
        <w:rPr>
          <w:color w:val="000000"/>
          <w:shd w:val="clear" w:color="auto" w:fill="FFFFFF"/>
        </w:rPr>
        <w:t>To i</w:t>
      </w:r>
      <w:r w:rsidR="00611E60">
        <w:rPr>
          <w:color w:val="000000"/>
          <w:shd w:val="clear" w:color="auto" w:fill="FFFFFF"/>
        </w:rPr>
        <w:t>dentify and solv</w:t>
      </w:r>
      <w:r w:rsidR="00A418F0">
        <w:rPr>
          <w:color w:val="000000"/>
          <w:shd w:val="clear" w:color="auto" w:fill="FFFFFF"/>
        </w:rPr>
        <w:t>e</w:t>
      </w:r>
      <w:r w:rsidR="00611E60">
        <w:rPr>
          <w:color w:val="000000"/>
          <w:shd w:val="clear" w:color="auto" w:fill="FFFFFF"/>
        </w:rPr>
        <w:t xml:space="preserve"> a geospatially-related problem </w:t>
      </w:r>
      <w:r w:rsidR="00E701BC">
        <w:rPr>
          <w:color w:val="000000"/>
          <w:shd w:val="clear" w:color="auto" w:fill="FFFFFF"/>
        </w:rPr>
        <w:t>with so many stakeholders across a geographically wide region</w:t>
      </w:r>
      <w:r w:rsidR="00A418F0">
        <w:rPr>
          <w:color w:val="000000"/>
          <w:shd w:val="clear" w:color="auto" w:fill="FFFFFF"/>
        </w:rPr>
        <w:t xml:space="preserve">, I </w:t>
      </w:r>
      <w:r w:rsidR="00611E60">
        <w:rPr>
          <w:color w:val="000000"/>
          <w:shd w:val="clear" w:color="auto" w:fill="FFFFFF"/>
        </w:rPr>
        <w:t>dr</w:t>
      </w:r>
      <w:r w:rsidR="00A418F0">
        <w:rPr>
          <w:color w:val="000000"/>
          <w:shd w:val="clear" w:color="auto" w:fill="FFFFFF"/>
        </w:rPr>
        <w:t>e</w:t>
      </w:r>
      <w:r w:rsidR="00611E60">
        <w:rPr>
          <w:color w:val="000000"/>
          <w:shd w:val="clear" w:color="auto" w:fill="FFFFFF"/>
        </w:rPr>
        <w:t>w</w:t>
      </w:r>
      <w:r w:rsidR="00E701BC">
        <w:rPr>
          <w:color w:val="000000"/>
          <w:shd w:val="clear" w:color="auto" w:fill="FFFFFF"/>
        </w:rPr>
        <w:t xml:space="preserve"> </w:t>
      </w:r>
      <w:r w:rsidR="00611E60">
        <w:rPr>
          <w:color w:val="000000"/>
          <w:shd w:val="clear" w:color="auto" w:fill="FFFFFF"/>
        </w:rPr>
        <w:t>from lessons learned while enrolled in classes concerning project management, geospatial system analysis</w:t>
      </w:r>
      <w:r w:rsidR="004675CC">
        <w:rPr>
          <w:color w:val="000000"/>
          <w:shd w:val="clear" w:color="auto" w:fill="FFFFFF"/>
        </w:rPr>
        <w:t xml:space="preserve"> &amp;</w:t>
      </w:r>
      <w:r w:rsidR="00611E60">
        <w:rPr>
          <w:color w:val="000000"/>
          <w:shd w:val="clear" w:color="auto" w:fill="FFFFFF"/>
        </w:rPr>
        <w:t xml:space="preserve"> design and responsible scholarship</w:t>
      </w:r>
      <w:r w:rsidR="004675CC">
        <w:rPr>
          <w:color w:val="000000"/>
          <w:shd w:val="clear" w:color="auto" w:fill="FFFFFF"/>
        </w:rPr>
        <w:t xml:space="preserve"> &amp; </w:t>
      </w:r>
      <w:r w:rsidR="00611E60">
        <w:rPr>
          <w:color w:val="000000"/>
          <w:shd w:val="clear" w:color="auto" w:fill="FFFFFF"/>
        </w:rPr>
        <w:t xml:space="preserve">and professional practice. </w:t>
      </w:r>
    </w:p>
    <w:p w14:paraId="13D37963" w14:textId="60C5AD4D" w:rsidR="00E455FF" w:rsidRDefault="00E701BC" w:rsidP="0080797C">
      <w:pPr>
        <w:jc w:val="both"/>
        <w:rPr>
          <w:color w:val="000000"/>
          <w:shd w:val="clear" w:color="auto" w:fill="FFFFFF"/>
        </w:rPr>
      </w:pPr>
      <w:r>
        <w:rPr>
          <w:color w:val="000000"/>
          <w:shd w:val="clear" w:color="auto" w:fill="FFFFFF"/>
        </w:rPr>
        <w:t xml:space="preserve">The O&amp;G industry has always demonstrated </w:t>
      </w:r>
      <w:r w:rsidR="004675CC">
        <w:rPr>
          <w:color w:val="000000"/>
          <w:shd w:val="clear" w:color="auto" w:fill="FFFFFF"/>
        </w:rPr>
        <w:t xml:space="preserve">advanced thinking </w:t>
      </w:r>
      <w:r>
        <w:rPr>
          <w:color w:val="000000"/>
          <w:shd w:val="clear" w:color="auto" w:fill="FFFFFF"/>
        </w:rPr>
        <w:t xml:space="preserve">with respect to </w:t>
      </w:r>
      <w:r w:rsidR="00E455FF">
        <w:rPr>
          <w:color w:val="000000"/>
          <w:shd w:val="clear" w:color="auto" w:fill="FFFFFF"/>
        </w:rPr>
        <w:t xml:space="preserve">the </w:t>
      </w:r>
      <w:r w:rsidR="004675CC">
        <w:rPr>
          <w:color w:val="000000"/>
          <w:shd w:val="clear" w:color="auto" w:fill="FFFFFF"/>
        </w:rPr>
        <w:t>evolution</w:t>
      </w:r>
      <w:r w:rsidR="00E455FF">
        <w:rPr>
          <w:color w:val="000000"/>
          <w:shd w:val="clear" w:color="auto" w:fill="FFFFFF"/>
        </w:rPr>
        <w:t xml:space="preserve"> </w:t>
      </w:r>
      <w:r>
        <w:rPr>
          <w:color w:val="000000"/>
          <w:shd w:val="clear" w:color="auto" w:fill="FFFFFF"/>
        </w:rPr>
        <w:t>and adopti</w:t>
      </w:r>
      <w:r w:rsidR="00E455FF">
        <w:rPr>
          <w:color w:val="000000"/>
          <w:shd w:val="clear" w:color="auto" w:fill="FFFFFF"/>
        </w:rPr>
        <w:t>o</w:t>
      </w:r>
      <w:r>
        <w:rPr>
          <w:color w:val="000000"/>
          <w:shd w:val="clear" w:color="auto" w:fill="FFFFFF"/>
        </w:rPr>
        <w:t>n</w:t>
      </w:r>
      <w:r w:rsidR="00E455FF">
        <w:rPr>
          <w:color w:val="000000"/>
          <w:shd w:val="clear" w:color="auto" w:fill="FFFFFF"/>
        </w:rPr>
        <w:t xml:space="preserve"> of</w:t>
      </w:r>
      <w:r>
        <w:rPr>
          <w:color w:val="000000"/>
          <w:shd w:val="clear" w:color="auto" w:fill="FFFFFF"/>
        </w:rPr>
        <w:t xml:space="preserve"> technologies that increase</w:t>
      </w:r>
      <w:r w:rsidR="00E455FF">
        <w:rPr>
          <w:color w:val="000000"/>
          <w:shd w:val="clear" w:color="auto" w:fill="FFFFFF"/>
        </w:rPr>
        <w:t xml:space="preserve"> the</w:t>
      </w:r>
      <w:r w:rsidR="007E5CC2">
        <w:rPr>
          <w:color w:val="000000"/>
          <w:shd w:val="clear" w:color="auto" w:fill="FFFFFF"/>
        </w:rPr>
        <w:t xml:space="preserve"> </w:t>
      </w:r>
      <w:r>
        <w:rPr>
          <w:color w:val="000000"/>
          <w:shd w:val="clear" w:color="auto" w:fill="FFFFFF"/>
        </w:rPr>
        <w:t>efficienc</w:t>
      </w:r>
      <w:r w:rsidR="00E455FF">
        <w:rPr>
          <w:color w:val="000000"/>
          <w:shd w:val="clear" w:color="auto" w:fill="FFFFFF"/>
        </w:rPr>
        <w:t>y</w:t>
      </w:r>
      <w:r>
        <w:rPr>
          <w:color w:val="000000"/>
          <w:shd w:val="clear" w:color="auto" w:fill="FFFFFF"/>
        </w:rPr>
        <w:t xml:space="preserve"> of drilling and completions processes.  With respect to the adoption of </w:t>
      </w:r>
      <w:r w:rsidRPr="004675CC">
        <w:rPr>
          <w:i/>
          <w:color w:val="000000"/>
          <w:shd w:val="clear" w:color="auto" w:fill="FFFFFF"/>
        </w:rPr>
        <w:t>geospatial</w:t>
      </w:r>
      <w:r>
        <w:rPr>
          <w:color w:val="000000"/>
          <w:shd w:val="clear" w:color="auto" w:fill="FFFFFF"/>
        </w:rPr>
        <w:t xml:space="preserve"> technologies</w:t>
      </w:r>
      <w:r w:rsidR="007E5CC2">
        <w:rPr>
          <w:color w:val="000000"/>
          <w:shd w:val="clear" w:color="auto" w:fill="FFFFFF"/>
        </w:rPr>
        <w:t xml:space="preserve"> and workflows</w:t>
      </w:r>
      <w:r>
        <w:rPr>
          <w:color w:val="000000"/>
          <w:shd w:val="clear" w:color="auto" w:fill="FFFFFF"/>
        </w:rPr>
        <w:t xml:space="preserve"> </w:t>
      </w:r>
      <w:r w:rsidR="007E5CC2">
        <w:rPr>
          <w:color w:val="000000"/>
          <w:shd w:val="clear" w:color="auto" w:fill="FFFFFF"/>
        </w:rPr>
        <w:t xml:space="preserve">that can help </w:t>
      </w:r>
      <w:r>
        <w:rPr>
          <w:color w:val="000000"/>
          <w:shd w:val="clear" w:color="auto" w:fill="FFFFFF"/>
        </w:rPr>
        <w:t>safeguard those processes</w:t>
      </w:r>
      <w:r w:rsidR="00E455FF">
        <w:rPr>
          <w:color w:val="000000"/>
          <w:shd w:val="clear" w:color="auto" w:fill="FFFFFF"/>
        </w:rPr>
        <w:t xml:space="preserve"> as well as associated revenues</w:t>
      </w:r>
      <w:r>
        <w:rPr>
          <w:color w:val="000000"/>
          <w:shd w:val="clear" w:color="auto" w:fill="FFFFFF"/>
        </w:rPr>
        <w:t xml:space="preserve">, the industry </w:t>
      </w:r>
      <w:r w:rsidR="00A4472E">
        <w:rPr>
          <w:color w:val="000000"/>
          <w:shd w:val="clear" w:color="auto" w:fill="FFFFFF"/>
        </w:rPr>
        <w:t>is r</w:t>
      </w:r>
      <w:r>
        <w:rPr>
          <w:color w:val="000000"/>
          <w:shd w:val="clear" w:color="auto" w:fill="FFFFFF"/>
        </w:rPr>
        <w:t>eceptiv</w:t>
      </w:r>
      <w:r w:rsidR="00A4472E">
        <w:rPr>
          <w:color w:val="000000"/>
          <w:shd w:val="clear" w:color="auto" w:fill="FFFFFF"/>
        </w:rPr>
        <w:t>e</w:t>
      </w:r>
      <w:r>
        <w:rPr>
          <w:color w:val="000000"/>
          <w:shd w:val="clear" w:color="auto" w:fill="FFFFFF"/>
        </w:rPr>
        <w:t xml:space="preserve"> </w:t>
      </w:r>
      <w:r w:rsidR="007E5CC2">
        <w:rPr>
          <w:color w:val="000000"/>
          <w:shd w:val="clear" w:color="auto" w:fill="FFFFFF"/>
        </w:rPr>
        <w:t>but</w:t>
      </w:r>
      <w:r>
        <w:rPr>
          <w:color w:val="000000"/>
          <w:shd w:val="clear" w:color="auto" w:fill="FFFFFF"/>
        </w:rPr>
        <w:t xml:space="preserve"> </w:t>
      </w:r>
      <w:r w:rsidR="00A4472E">
        <w:rPr>
          <w:color w:val="000000"/>
          <w:shd w:val="clear" w:color="auto" w:fill="FFFFFF"/>
        </w:rPr>
        <w:t xml:space="preserve">has not fully </w:t>
      </w:r>
      <w:r>
        <w:rPr>
          <w:color w:val="000000"/>
          <w:shd w:val="clear" w:color="auto" w:fill="FFFFFF"/>
        </w:rPr>
        <w:t>embrace</w:t>
      </w:r>
      <w:r w:rsidR="00A4472E">
        <w:rPr>
          <w:color w:val="000000"/>
          <w:shd w:val="clear" w:color="auto" w:fill="FFFFFF"/>
        </w:rPr>
        <w:t>d</w:t>
      </w:r>
      <w:r>
        <w:rPr>
          <w:color w:val="000000"/>
          <w:shd w:val="clear" w:color="auto" w:fill="FFFFFF"/>
        </w:rPr>
        <w:t xml:space="preserve"> </w:t>
      </w:r>
      <w:r w:rsidR="00A4472E">
        <w:rPr>
          <w:color w:val="000000"/>
          <w:shd w:val="clear" w:color="auto" w:fill="FFFFFF"/>
        </w:rPr>
        <w:t>t</w:t>
      </w:r>
      <w:r w:rsidR="00A418F0">
        <w:rPr>
          <w:color w:val="000000"/>
          <w:shd w:val="clear" w:color="auto" w:fill="FFFFFF"/>
        </w:rPr>
        <w:t>hem</w:t>
      </w:r>
      <w:r w:rsidR="00926341">
        <w:rPr>
          <w:color w:val="000000"/>
          <w:shd w:val="clear" w:color="auto" w:fill="FFFFFF"/>
        </w:rPr>
        <w:t>.</w:t>
      </w:r>
      <w:r w:rsidR="00E455FF">
        <w:rPr>
          <w:color w:val="000000"/>
          <w:shd w:val="clear" w:color="auto" w:fill="FFFFFF"/>
        </w:rPr>
        <w:t xml:space="preserve">  STEER </w:t>
      </w:r>
      <w:r w:rsidR="00D97FC1">
        <w:rPr>
          <w:color w:val="000000"/>
          <w:shd w:val="clear" w:color="auto" w:fill="FFFFFF"/>
        </w:rPr>
        <w:t>supported taking action</w:t>
      </w:r>
      <w:r w:rsidR="00E455FF">
        <w:rPr>
          <w:color w:val="000000"/>
          <w:shd w:val="clear" w:color="auto" w:fill="FFFFFF"/>
        </w:rPr>
        <w:t>,</w:t>
      </w:r>
      <w:r w:rsidR="00A418F0">
        <w:rPr>
          <w:color w:val="000000"/>
          <w:shd w:val="clear" w:color="auto" w:fill="FFFFFF"/>
        </w:rPr>
        <w:t xml:space="preserve"> so</w:t>
      </w:r>
      <w:r w:rsidR="00E455FF">
        <w:rPr>
          <w:color w:val="000000"/>
          <w:shd w:val="clear" w:color="auto" w:fill="FFFFFF"/>
        </w:rPr>
        <w:t xml:space="preserve"> any future </w:t>
      </w:r>
      <w:r w:rsidR="007E5CC2">
        <w:rPr>
          <w:color w:val="000000"/>
          <w:shd w:val="clear" w:color="auto" w:fill="FFFFFF"/>
        </w:rPr>
        <w:t>objectives</w:t>
      </w:r>
      <w:r w:rsidR="00E455FF">
        <w:rPr>
          <w:color w:val="000000"/>
          <w:shd w:val="clear" w:color="auto" w:fill="FFFFFF"/>
        </w:rPr>
        <w:t xml:space="preserve"> </w:t>
      </w:r>
      <w:r w:rsidR="007E5CC2">
        <w:rPr>
          <w:color w:val="000000"/>
          <w:shd w:val="clear" w:color="auto" w:fill="FFFFFF"/>
        </w:rPr>
        <w:t xml:space="preserve">met may spark enthusiasm </w:t>
      </w:r>
      <w:r w:rsidR="0062622E">
        <w:rPr>
          <w:color w:val="000000"/>
          <w:shd w:val="clear" w:color="auto" w:fill="FFFFFF"/>
        </w:rPr>
        <w:t>throughout</w:t>
      </w:r>
      <w:r w:rsidR="00D97FC1">
        <w:rPr>
          <w:color w:val="000000"/>
          <w:shd w:val="clear" w:color="auto" w:fill="FFFFFF"/>
        </w:rPr>
        <w:t xml:space="preserve"> the industry </w:t>
      </w:r>
      <w:r w:rsidR="007E5CC2">
        <w:rPr>
          <w:color w:val="000000"/>
          <w:shd w:val="clear" w:color="auto" w:fill="FFFFFF"/>
        </w:rPr>
        <w:t>to further invest in geospatial resources.</w:t>
      </w:r>
    </w:p>
    <w:p w14:paraId="32E47F0B" w14:textId="77777777" w:rsidR="007E5CC2" w:rsidRDefault="00E455FF" w:rsidP="0080797C">
      <w:pPr>
        <w:jc w:val="both"/>
        <w:rPr>
          <w:color w:val="000000"/>
          <w:shd w:val="clear" w:color="auto" w:fill="FFFFFF"/>
        </w:rPr>
      </w:pPr>
      <w:r>
        <w:rPr>
          <w:color w:val="000000"/>
          <w:shd w:val="clear" w:color="auto" w:fill="FFFFFF"/>
        </w:rPr>
        <w:t>Because human resources are an organization’s most important asset, it was appropriate to have the audience make connections between the demograph</w:t>
      </w:r>
      <w:r w:rsidR="00214DB4">
        <w:rPr>
          <w:color w:val="000000"/>
          <w:shd w:val="clear" w:color="auto" w:fill="FFFFFF"/>
        </w:rPr>
        <w:t>ics</w:t>
      </w:r>
      <w:r>
        <w:rPr>
          <w:color w:val="000000"/>
          <w:shd w:val="clear" w:color="auto" w:fill="FFFFFF"/>
        </w:rPr>
        <w:t xml:space="preserve"> of today’s O&amp;G</w:t>
      </w:r>
      <w:r w:rsidR="00214DB4">
        <w:rPr>
          <w:color w:val="000000"/>
          <w:shd w:val="clear" w:color="auto" w:fill="FFFFFF"/>
        </w:rPr>
        <w:t xml:space="preserve"> labor pool, the anticipated future of the industry and the commonality of geospatial technology</w:t>
      </w:r>
      <w:r w:rsidR="000F3B7C">
        <w:rPr>
          <w:color w:val="000000"/>
          <w:shd w:val="clear" w:color="auto" w:fill="FFFFFF"/>
        </w:rPr>
        <w:t xml:space="preserve"> among the issues</w:t>
      </w:r>
      <w:r w:rsidR="00214DB4">
        <w:rPr>
          <w:color w:val="000000"/>
          <w:shd w:val="clear" w:color="auto" w:fill="FFFFFF"/>
        </w:rPr>
        <w:t xml:space="preserve">; it was also imperative to equate the concept of exchanging data to the everyday practice of exchanging social media.  This understanding will help STEER capitalize on the youthfulness of today’s workforce when formulating and deploying any information campaigns or promoting communication and data-sharing behaviors. </w:t>
      </w:r>
    </w:p>
    <w:p w14:paraId="02EA85B1" w14:textId="77777777" w:rsidR="000F3B7C" w:rsidRDefault="00214DB4" w:rsidP="00793C47">
      <w:pPr>
        <w:jc w:val="both"/>
        <w:rPr>
          <w:color w:val="000000"/>
          <w:shd w:val="clear" w:color="auto" w:fill="FFFFFF"/>
        </w:rPr>
      </w:pPr>
      <w:r>
        <w:rPr>
          <w:color w:val="000000"/>
          <w:shd w:val="clear" w:color="auto" w:fill="FFFFFF"/>
        </w:rPr>
        <w:t>Equally important is the satisfying of project stakeholder</w:t>
      </w:r>
      <w:r w:rsidR="000F3B7C">
        <w:rPr>
          <w:color w:val="000000"/>
          <w:shd w:val="clear" w:color="auto" w:fill="FFFFFF"/>
        </w:rPr>
        <w:t>s.  The</w:t>
      </w:r>
      <w:r>
        <w:rPr>
          <w:color w:val="000000"/>
          <w:shd w:val="clear" w:color="auto" w:fill="FFFFFF"/>
        </w:rPr>
        <w:t xml:space="preserve"> project</w:t>
      </w:r>
      <w:r w:rsidR="000F3B7C">
        <w:rPr>
          <w:color w:val="000000"/>
          <w:shd w:val="clear" w:color="auto" w:fill="FFFFFF"/>
        </w:rPr>
        <w:t>’s straightforward execution</w:t>
      </w:r>
      <w:r>
        <w:rPr>
          <w:color w:val="000000"/>
          <w:shd w:val="clear" w:color="auto" w:fill="FFFFFF"/>
        </w:rPr>
        <w:t xml:space="preserve"> benefitted from </w:t>
      </w:r>
      <w:r w:rsidR="000F3B7C">
        <w:rPr>
          <w:color w:val="000000"/>
          <w:shd w:val="clear" w:color="auto" w:fill="FFFFFF"/>
        </w:rPr>
        <w:t>the industry’s need for such a project to emerge.  The fortune of being connected with a receptive STEER audience and the timing of this project with respect to the industry downturn also caught operators</w:t>
      </w:r>
      <w:r w:rsidR="00DF4362">
        <w:rPr>
          <w:color w:val="000000"/>
          <w:shd w:val="clear" w:color="auto" w:fill="FFFFFF"/>
        </w:rPr>
        <w:t xml:space="preserve"> at a time</w:t>
      </w:r>
      <w:r w:rsidR="000F3B7C">
        <w:rPr>
          <w:color w:val="000000"/>
          <w:shd w:val="clear" w:color="auto" w:fill="FFFFFF"/>
        </w:rPr>
        <w:t xml:space="preserve"> when they were mo</w:t>
      </w:r>
      <w:r w:rsidR="00DF4362">
        <w:rPr>
          <w:color w:val="000000"/>
          <w:shd w:val="clear" w:color="auto" w:fill="FFFFFF"/>
        </w:rPr>
        <w:t>re</w:t>
      </w:r>
      <w:r w:rsidR="000F3B7C">
        <w:rPr>
          <w:color w:val="000000"/>
          <w:shd w:val="clear" w:color="auto" w:fill="FFFFFF"/>
        </w:rPr>
        <w:t xml:space="preserve"> likely to reach consensus and </w:t>
      </w:r>
      <w:r w:rsidR="00DF4362">
        <w:rPr>
          <w:color w:val="000000"/>
          <w:shd w:val="clear" w:color="auto" w:fill="FFFFFF"/>
        </w:rPr>
        <w:t xml:space="preserve">be </w:t>
      </w:r>
      <w:r w:rsidR="000F3B7C">
        <w:rPr>
          <w:color w:val="000000"/>
          <w:shd w:val="clear" w:color="auto" w:fill="FFFFFF"/>
        </w:rPr>
        <w:t>flexible with regard to inter-operator cooperation.</w:t>
      </w:r>
    </w:p>
    <w:p w14:paraId="1A965B63" w14:textId="77777777" w:rsidR="00DE68D7" w:rsidRDefault="00DE68D7" w:rsidP="00A4472E">
      <w:pPr>
        <w:jc w:val="both"/>
        <w:rPr>
          <w:b/>
        </w:rPr>
      </w:pPr>
    </w:p>
    <w:p w14:paraId="153C9479" w14:textId="77777777" w:rsidR="00DE68D7" w:rsidRDefault="00DE68D7" w:rsidP="00A4472E">
      <w:pPr>
        <w:jc w:val="both"/>
        <w:rPr>
          <w:b/>
        </w:rPr>
      </w:pPr>
    </w:p>
    <w:p w14:paraId="6F9940B0" w14:textId="77777777" w:rsidR="00A4472E" w:rsidRDefault="00A4472E" w:rsidP="00A4472E">
      <w:pPr>
        <w:jc w:val="both"/>
        <w:rPr>
          <w:b/>
        </w:rPr>
      </w:pPr>
      <w:r w:rsidRPr="009E5D07">
        <w:rPr>
          <w:b/>
        </w:rPr>
        <w:t>Sources</w:t>
      </w:r>
    </w:p>
    <w:p w14:paraId="1F0090D3" w14:textId="7D41CB09" w:rsidR="000A7240" w:rsidRDefault="000A7240" w:rsidP="00A4472E">
      <w:pPr>
        <w:spacing w:before="240"/>
      </w:pPr>
      <w:r>
        <w:t xml:space="preserve">Eagle Ford Consortium (2015) </w:t>
      </w:r>
      <w:hyperlink r:id="rId8" w:history="1">
        <w:r w:rsidRPr="00FE5B35">
          <w:rPr>
            <w:rStyle w:val="Hyperlink"/>
          </w:rPr>
          <w:t>http://www.eaglefordconsortium.org/</w:t>
        </w:r>
      </w:hyperlink>
      <w:r>
        <w:t xml:space="preserve"> </w:t>
      </w:r>
    </w:p>
    <w:p w14:paraId="47071D3B" w14:textId="32B18DB2" w:rsidR="000A7240" w:rsidRDefault="000A7240" w:rsidP="00A4472E">
      <w:pPr>
        <w:spacing w:before="240"/>
      </w:pPr>
      <w:r>
        <w:t xml:space="preserve">Heinze, Lloyd (2012) </w:t>
      </w:r>
      <w:r w:rsidRPr="000A7240">
        <w:rPr>
          <w:i/>
        </w:rPr>
        <w:t>How we can Learn from the Past to Produce Quality Oil &amp; Gas Engineers Today</w:t>
      </w:r>
      <w:r>
        <w:t xml:space="preserve">. Retrieved 06/01/2015 from </w:t>
      </w:r>
      <w:hyperlink r:id="rId9" w:history="1">
        <w:r w:rsidRPr="00FE5B35">
          <w:rPr>
            <w:rStyle w:val="Hyperlink"/>
          </w:rPr>
          <w:t>http://info.drillinginfo.com/how-we-can-learn-from-the-past-to-produce-quality-oil-gas-engineers-today/</w:t>
        </w:r>
      </w:hyperlink>
      <w:r>
        <w:t xml:space="preserve">  </w:t>
      </w:r>
    </w:p>
    <w:p w14:paraId="5C8D883F" w14:textId="0D81C5A9" w:rsidR="00A4472E" w:rsidRDefault="00A4472E" w:rsidP="00A4472E">
      <w:pPr>
        <w:spacing w:before="240"/>
      </w:pPr>
      <w:r>
        <w:t>Martens,</w:t>
      </w:r>
      <w:r w:rsidR="00206A02">
        <w:t xml:space="preserve"> </w:t>
      </w:r>
      <w:r>
        <w:t xml:space="preserve">Kelly </w:t>
      </w:r>
      <w:r w:rsidR="00206A02">
        <w:t>(</w:t>
      </w:r>
      <w:r>
        <w:t>2014)</w:t>
      </w:r>
      <w:r w:rsidR="00206A02">
        <w:t xml:space="preserve"> GIS Specialist, </w:t>
      </w:r>
      <w:r>
        <w:t>Personal Conversation</w:t>
      </w:r>
    </w:p>
    <w:p w14:paraId="1B11EAA5" w14:textId="41F31A7E" w:rsidR="00206A02" w:rsidRDefault="00206A02" w:rsidP="00A4472E">
      <w:pPr>
        <w:spacing w:before="240"/>
      </w:pPr>
      <w:r>
        <w:t xml:space="preserve">Lewis Energy Group, LEG (2015) </w:t>
      </w:r>
      <w:hyperlink r:id="rId10" w:history="1">
        <w:r w:rsidRPr="00FE5B35">
          <w:rPr>
            <w:rStyle w:val="Hyperlink"/>
          </w:rPr>
          <w:t>http://www.lewisenergy.com/</w:t>
        </w:r>
      </w:hyperlink>
      <w:r>
        <w:t xml:space="preserve"> </w:t>
      </w:r>
    </w:p>
    <w:p w14:paraId="3F1D5B42" w14:textId="5738E057" w:rsidR="009227AF" w:rsidRDefault="009227AF" w:rsidP="00A4472E">
      <w:pPr>
        <w:spacing w:before="240"/>
      </w:pPr>
      <w:r>
        <w:t xml:space="preserve">Railroad Commission of Texas, RRC (2014) Retrieved 06/01/2015 from </w:t>
      </w:r>
      <w:hyperlink r:id="rId11" w:history="1">
        <w:r w:rsidRPr="00FE5B35">
          <w:rPr>
            <w:rStyle w:val="Hyperlink"/>
          </w:rPr>
          <w:t>http://www.rrc.state.tx.us/</w:t>
        </w:r>
      </w:hyperlink>
      <w:r>
        <w:t xml:space="preserve"> </w:t>
      </w:r>
    </w:p>
    <w:p w14:paraId="49B24AF3" w14:textId="362D920F" w:rsidR="00A4472E" w:rsidRDefault="00A4472E" w:rsidP="00A4472E">
      <w:pPr>
        <w:spacing w:before="240"/>
      </w:pPr>
      <w:r>
        <w:t>Robinson, Anthony, et al (2014). Geospatial System Analysis &amp; Design. The Pennsylvania State</w:t>
      </w:r>
      <w:r w:rsidR="00206A02">
        <w:t xml:space="preserve"> </w:t>
      </w:r>
      <w:r>
        <w:t xml:space="preserve">University.  Retrieved 08/25/2014 from </w:t>
      </w:r>
      <w:hyperlink r:id="rId12" w:history="1">
        <w:r w:rsidRPr="00D6511C">
          <w:rPr>
            <w:rStyle w:val="Hyperlink"/>
          </w:rPr>
          <w:t>https://www.e-education.psu.edu/geog583/node/43</w:t>
        </w:r>
      </w:hyperlink>
      <w:r>
        <w:t xml:space="preserve"> </w:t>
      </w:r>
    </w:p>
    <w:p w14:paraId="453686C6" w14:textId="7351A84B" w:rsidR="00206A02" w:rsidRDefault="00206A02" w:rsidP="00A4472E">
      <w:pPr>
        <w:spacing w:before="240"/>
      </w:pPr>
      <w:r>
        <w:t xml:space="preserve">South Texas Energy and Economic Roundtable, STEER (2014) </w:t>
      </w:r>
      <w:hyperlink r:id="rId13" w:history="1">
        <w:r w:rsidRPr="00FE5B35">
          <w:rPr>
            <w:rStyle w:val="Hyperlink"/>
          </w:rPr>
          <w:t>http://steer.com/</w:t>
        </w:r>
      </w:hyperlink>
      <w:r>
        <w:t xml:space="preserve"> </w:t>
      </w:r>
    </w:p>
    <w:p w14:paraId="32DFDC00" w14:textId="77777777" w:rsidR="00A4472E" w:rsidRDefault="00A4472E" w:rsidP="00A4472E">
      <w:pPr>
        <w:spacing w:before="240"/>
      </w:pPr>
      <w:r>
        <w:t>Turcios, George (Petroleum Engineer/Production, Lewis Energy Group, August 2014). Personal Conversation</w:t>
      </w:r>
    </w:p>
    <w:p w14:paraId="303B5784" w14:textId="3FF7310F" w:rsidR="00A4472E" w:rsidRDefault="00A4472E" w:rsidP="008263AA">
      <w:pPr>
        <w:spacing w:before="240"/>
      </w:pPr>
      <w:r>
        <w:t>Vornsand, Eric (Petroleum/Operations Engineer, Lewis Energy Group, August 2014). Personal</w:t>
      </w:r>
    </w:p>
    <w:p w14:paraId="0921EC70" w14:textId="77777777" w:rsidR="008263AA" w:rsidRDefault="008263AA" w:rsidP="008263AA">
      <w:pPr>
        <w:spacing w:before="240"/>
        <w:rPr>
          <w:color w:val="000000"/>
          <w:shd w:val="clear" w:color="auto" w:fill="FFFFFF"/>
        </w:rPr>
      </w:pPr>
    </w:p>
    <w:sectPr w:rsidR="0082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F6"/>
    <w:rsid w:val="00041FB9"/>
    <w:rsid w:val="000457A3"/>
    <w:rsid w:val="00091D41"/>
    <w:rsid w:val="000A7240"/>
    <w:rsid w:val="000F0946"/>
    <w:rsid w:val="000F3B7C"/>
    <w:rsid w:val="001232D0"/>
    <w:rsid w:val="00123619"/>
    <w:rsid w:val="0014332E"/>
    <w:rsid w:val="00147A89"/>
    <w:rsid w:val="00155C98"/>
    <w:rsid w:val="00194A7F"/>
    <w:rsid w:val="002021BA"/>
    <w:rsid w:val="00206A02"/>
    <w:rsid w:val="00214DB4"/>
    <w:rsid w:val="00236A04"/>
    <w:rsid w:val="002625BD"/>
    <w:rsid w:val="00267441"/>
    <w:rsid w:val="00272215"/>
    <w:rsid w:val="002B162C"/>
    <w:rsid w:val="002C1942"/>
    <w:rsid w:val="002D3C7F"/>
    <w:rsid w:val="002D70BC"/>
    <w:rsid w:val="002E1679"/>
    <w:rsid w:val="002E61D5"/>
    <w:rsid w:val="00311811"/>
    <w:rsid w:val="00340B33"/>
    <w:rsid w:val="0036705D"/>
    <w:rsid w:val="00373AD1"/>
    <w:rsid w:val="0037595C"/>
    <w:rsid w:val="003D2863"/>
    <w:rsid w:val="003F44B5"/>
    <w:rsid w:val="003F44D0"/>
    <w:rsid w:val="004032F9"/>
    <w:rsid w:val="00416B35"/>
    <w:rsid w:val="0045228C"/>
    <w:rsid w:val="00465247"/>
    <w:rsid w:val="004675CC"/>
    <w:rsid w:val="00496646"/>
    <w:rsid w:val="004A554D"/>
    <w:rsid w:val="004A5DE8"/>
    <w:rsid w:val="004B2EAF"/>
    <w:rsid w:val="004F6411"/>
    <w:rsid w:val="004F70EE"/>
    <w:rsid w:val="00503A64"/>
    <w:rsid w:val="00522BAA"/>
    <w:rsid w:val="0054286A"/>
    <w:rsid w:val="00556B29"/>
    <w:rsid w:val="0056459C"/>
    <w:rsid w:val="00570656"/>
    <w:rsid w:val="00574F54"/>
    <w:rsid w:val="005862B9"/>
    <w:rsid w:val="005A4E63"/>
    <w:rsid w:val="005C60CD"/>
    <w:rsid w:val="005D26BF"/>
    <w:rsid w:val="005F3061"/>
    <w:rsid w:val="00605FB8"/>
    <w:rsid w:val="00611E60"/>
    <w:rsid w:val="00625D1C"/>
    <w:rsid w:val="0062622E"/>
    <w:rsid w:val="006517CA"/>
    <w:rsid w:val="00654536"/>
    <w:rsid w:val="00657176"/>
    <w:rsid w:val="006620FF"/>
    <w:rsid w:val="00664FDD"/>
    <w:rsid w:val="0069354D"/>
    <w:rsid w:val="006C4521"/>
    <w:rsid w:val="006E1F6A"/>
    <w:rsid w:val="006E4C9C"/>
    <w:rsid w:val="006F452B"/>
    <w:rsid w:val="006F5EB2"/>
    <w:rsid w:val="00702630"/>
    <w:rsid w:val="00704761"/>
    <w:rsid w:val="00710DC4"/>
    <w:rsid w:val="00711792"/>
    <w:rsid w:val="0073213D"/>
    <w:rsid w:val="007449A3"/>
    <w:rsid w:val="0077370D"/>
    <w:rsid w:val="00793C47"/>
    <w:rsid w:val="007A7BE1"/>
    <w:rsid w:val="007C3ADB"/>
    <w:rsid w:val="007C6D5D"/>
    <w:rsid w:val="007E5CC2"/>
    <w:rsid w:val="007E6B2B"/>
    <w:rsid w:val="008025B0"/>
    <w:rsid w:val="0080797C"/>
    <w:rsid w:val="008226D3"/>
    <w:rsid w:val="00822FD9"/>
    <w:rsid w:val="008263AA"/>
    <w:rsid w:val="00837520"/>
    <w:rsid w:val="0084305C"/>
    <w:rsid w:val="00887116"/>
    <w:rsid w:val="008C0684"/>
    <w:rsid w:val="008D1470"/>
    <w:rsid w:val="008E0DE1"/>
    <w:rsid w:val="008E2428"/>
    <w:rsid w:val="009227AF"/>
    <w:rsid w:val="00926341"/>
    <w:rsid w:val="009418AB"/>
    <w:rsid w:val="00944FF6"/>
    <w:rsid w:val="00945BB7"/>
    <w:rsid w:val="00953DCC"/>
    <w:rsid w:val="009609B4"/>
    <w:rsid w:val="0096427A"/>
    <w:rsid w:val="0097072A"/>
    <w:rsid w:val="009771E5"/>
    <w:rsid w:val="00982118"/>
    <w:rsid w:val="009E5B7B"/>
    <w:rsid w:val="009F0A03"/>
    <w:rsid w:val="009F6048"/>
    <w:rsid w:val="00A23FA7"/>
    <w:rsid w:val="00A418F0"/>
    <w:rsid w:val="00A41CFC"/>
    <w:rsid w:val="00A4472E"/>
    <w:rsid w:val="00A5538A"/>
    <w:rsid w:val="00A64C59"/>
    <w:rsid w:val="00A711B8"/>
    <w:rsid w:val="00A72BAC"/>
    <w:rsid w:val="00A744A9"/>
    <w:rsid w:val="00AB0518"/>
    <w:rsid w:val="00AB7FE9"/>
    <w:rsid w:val="00AC036C"/>
    <w:rsid w:val="00AC7B6C"/>
    <w:rsid w:val="00AF442A"/>
    <w:rsid w:val="00B13961"/>
    <w:rsid w:val="00B15CDB"/>
    <w:rsid w:val="00B15E06"/>
    <w:rsid w:val="00B35935"/>
    <w:rsid w:val="00B4060E"/>
    <w:rsid w:val="00B40CCB"/>
    <w:rsid w:val="00B90EE2"/>
    <w:rsid w:val="00B93330"/>
    <w:rsid w:val="00BC342A"/>
    <w:rsid w:val="00BC77CA"/>
    <w:rsid w:val="00BD79E2"/>
    <w:rsid w:val="00BF2A64"/>
    <w:rsid w:val="00C04E1B"/>
    <w:rsid w:val="00C12BB4"/>
    <w:rsid w:val="00C53DF7"/>
    <w:rsid w:val="00CB3C18"/>
    <w:rsid w:val="00CD180B"/>
    <w:rsid w:val="00CD33AC"/>
    <w:rsid w:val="00CF6A7C"/>
    <w:rsid w:val="00D0461C"/>
    <w:rsid w:val="00D21F04"/>
    <w:rsid w:val="00D42D39"/>
    <w:rsid w:val="00D50313"/>
    <w:rsid w:val="00D71C5E"/>
    <w:rsid w:val="00D73866"/>
    <w:rsid w:val="00D97FC1"/>
    <w:rsid w:val="00DB7C25"/>
    <w:rsid w:val="00DC1A07"/>
    <w:rsid w:val="00DC48C6"/>
    <w:rsid w:val="00DD19AB"/>
    <w:rsid w:val="00DE68D7"/>
    <w:rsid w:val="00DF2264"/>
    <w:rsid w:val="00DF3549"/>
    <w:rsid w:val="00DF4362"/>
    <w:rsid w:val="00E118AA"/>
    <w:rsid w:val="00E2528D"/>
    <w:rsid w:val="00E444BF"/>
    <w:rsid w:val="00E455FF"/>
    <w:rsid w:val="00E57FE7"/>
    <w:rsid w:val="00E701BC"/>
    <w:rsid w:val="00E703D1"/>
    <w:rsid w:val="00E7060E"/>
    <w:rsid w:val="00E718E0"/>
    <w:rsid w:val="00EB342F"/>
    <w:rsid w:val="00EC3B61"/>
    <w:rsid w:val="00ED63E4"/>
    <w:rsid w:val="00F0222C"/>
    <w:rsid w:val="00F0421F"/>
    <w:rsid w:val="00F66E77"/>
    <w:rsid w:val="00F853C7"/>
    <w:rsid w:val="00FA6AAC"/>
    <w:rsid w:val="00FB5BEE"/>
    <w:rsid w:val="00FC4904"/>
    <w:rsid w:val="00FC7CAA"/>
    <w:rsid w:val="00FE057F"/>
    <w:rsid w:val="00FE2F44"/>
    <w:rsid w:val="00FE6486"/>
    <w:rsid w:val="00FF1ABA"/>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4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B9"/>
    <w:rPr>
      <w:rFonts w:ascii="Tahoma" w:hAnsi="Tahoma" w:cs="Tahoma"/>
      <w:sz w:val="16"/>
      <w:szCs w:val="16"/>
    </w:rPr>
  </w:style>
  <w:style w:type="character" w:styleId="CommentReference">
    <w:name w:val="annotation reference"/>
    <w:basedOn w:val="DefaultParagraphFont"/>
    <w:uiPriority w:val="99"/>
    <w:semiHidden/>
    <w:unhideWhenUsed/>
    <w:rsid w:val="00711792"/>
    <w:rPr>
      <w:sz w:val="18"/>
      <w:szCs w:val="18"/>
    </w:rPr>
  </w:style>
  <w:style w:type="paragraph" w:styleId="CommentText">
    <w:name w:val="annotation text"/>
    <w:basedOn w:val="Normal"/>
    <w:link w:val="CommentTextChar"/>
    <w:uiPriority w:val="99"/>
    <w:semiHidden/>
    <w:unhideWhenUsed/>
    <w:rsid w:val="00711792"/>
    <w:pPr>
      <w:spacing w:line="240" w:lineRule="auto"/>
    </w:pPr>
    <w:rPr>
      <w:sz w:val="24"/>
      <w:szCs w:val="24"/>
    </w:rPr>
  </w:style>
  <w:style w:type="character" w:customStyle="1" w:styleId="CommentTextChar">
    <w:name w:val="Comment Text Char"/>
    <w:basedOn w:val="DefaultParagraphFont"/>
    <w:link w:val="CommentText"/>
    <w:uiPriority w:val="99"/>
    <w:semiHidden/>
    <w:rsid w:val="00711792"/>
    <w:rPr>
      <w:sz w:val="24"/>
      <w:szCs w:val="24"/>
    </w:rPr>
  </w:style>
  <w:style w:type="paragraph" w:styleId="CommentSubject">
    <w:name w:val="annotation subject"/>
    <w:basedOn w:val="CommentText"/>
    <w:next w:val="CommentText"/>
    <w:link w:val="CommentSubjectChar"/>
    <w:uiPriority w:val="99"/>
    <w:semiHidden/>
    <w:unhideWhenUsed/>
    <w:rsid w:val="00711792"/>
    <w:rPr>
      <w:b/>
      <w:bCs/>
      <w:sz w:val="20"/>
      <w:szCs w:val="20"/>
    </w:rPr>
  </w:style>
  <w:style w:type="character" w:customStyle="1" w:styleId="CommentSubjectChar">
    <w:name w:val="Comment Subject Char"/>
    <w:basedOn w:val="CommentTextChar"/>
    <w:link w:val="CommentSubject"/>
    <w:uiPriority w:val="99"/>
    <w:semiHidden/>
    <w:rsid w:val="00711792"/>
    <w:rPr>
      <w:b/>
      <w:bCs/>
      <w:sz w:val="20"/>
      <w:szCs w:val="20"/>
    </w:rPr>
  </w:style>
  <w:style w:type="character" w:customStyle="1" w:styleId="Heading1Char">
    <w:name w:val="Heading 1 Char"/>
    <w:basedOn w:val="DefaultParagraphFont"/>
    <w:link w:val="Heading1"/>
    <w:uiPriority w:val="9"/>
    <w:rsid w:val="00A4472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472E"/>
    <w:rPr>
      <w:color w:val="0000FF" w:themeColor="hyperlink"/>
      <w:u w:val="single"/>
    </w:rPr>
  </w:style>
  <w:style w:type="paragraph" w:customStyle="1" w:styleId="Default">
    <w:name w:val="Default"/>
    <w:rsid w:val="00A4472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B9"/>
    <w:rPr>
      <w:rFonts w:ascii="Tahoma" w:hAnsi="Tahoma" w:cs="Tahoma"/>
      <w:sz w:val="16"/>
      <w:szCs w:val="16"/>
    </w:rPr>
  </w:style>
  <w:style w:type="character" w:styleId="CommentReference">
    <w:name w:val="annotation reference"/>
    <w:basedOn w:val="DefaultParagraphFont"/>
    <w:uiPriority w:val="99"/>
    <w:semiHidden/>
    <w:unhideWhenUsed/>
    <w:rsid w:val="00711792"/>
    <w:rPr>
      <w:sz w:val="18"/>
      <w:szCs w:val="18"/>
    </w:rPr>
  </w:style>
  <w:style w:type="paragraph" w:styleId="CommentText">
    <w:name w:val="annotation text"/>
    <w:basedOn w:val="Normal"/>
    <w:link w:val="CommentTextChar"/>
    <w:uiPriority w:val="99"/>
    <w:semiHidden/>
    <w:unhideWhenUsed/>
    <w:rsid w:val="00711792"/>
    <w:pPr>
      <w:spacing w:line="240" w:lineRule="auto"/>
    </w:pPr>
    <w:rPr>
      <w:sz w:val="24"/>
      <w:szCs w:val="24"/>
    </w:rPr>
  </w:style>
  <w:style w:type="character" w:customStyle="1" w:styleId="CommentTextChar">
    <w:name w:val="Comment Text Char"/>
    <w:basedOn w:val="DefaultParagraphFont"/>
    <w:link w:val="CommentText"/>
    <w:uiPriority w:val="99"/>
    <w:semiHidden/>
    <w:rsid w:val="00711792"/>
    <w:rPr>
      <w:sz w:val="24"/>
      <w:szCs w:val="24"/>
    </w:rPr>
  </w:style>
  <w:style w:type="paragraph" w:styleId="CommentSubject">
    <w:name w:val="annotation subject"/>
    <w:basedOn w:val="CommentText"/>
    <w:next w:val="CommentText"/>
    <w:link w:val="CommentSubjectChar"/>
    <w:uiPriority w:val="99"/>
    <w:semiHidden/>
    <w:unhideWhenUsed/>
    <w:rsid w:val="00711792"/>
    <w:rPr>
      <w:b/>
      <w:bCs/>
      <w:sz w:val="20"/>
      <w:szCs w:val="20"/>
    </w:rPr>
  </w:style>
  <w:style w:type="character" w:customStyle="1" w:styleId="CommentSubjectChar">
    <w:name w:val="Comment Subject Char"/>
    <w:basedOn w:val="CommentTextChar"/>
    <w:link w:val="CommentSubject"/>
    <w:uiPriority w:val="99"/>
    <w:semiHidden/>
    <w:rsid w:val="00711792"/>
    <w:rPr>
      <w:b/>
      <w:bCs/>
      <w:sz w:val="20"/>
      <w:szCs w:val="20"/>
    </w:rPr>
  </w:style>
  <w:style w:type="character" w:customStyle="1" w:styleId="Heading1Char">
    <w:name w:val="Heading 1 Char"/>
    <w:basedOn w:val="DefaultParagraphFont"/>
    <w:link w:val="Heading1"/>
    <w:uiPriority w:val="9"/>
    <w:rsid w:val="00A4472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472E"/>
    <w:rPr>
      <w:color w:val="0000FF" w:themeColor="hyperlink"/>
      <w:u w:val="single"/>
    </w:rPr>
  </w:style>
  <w:style w:type="paragraph" w:customStyle="1" w:styleId="Default">
    <w:name w:val="Default"/>
    <w:rsid w:val="00A447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lefordconsortium.org/" TargetMode="External"/><Relationship Id="rId13" Type="http://schemas.openxmlformats.org/officeDocument/2006/relationships/hyperlink" Target="http://steer.com/" TargetMode="External"/><Relationship Id="rId3" Type="http://schemas.openxmlformats.org/officeDocument/2006/relationships/settings" Target="settings.xml"/><Relationship Id="rId7" Type="http://schemas.openxmlformats.org/officeDocument/2006/relationships/hyperlink" Target="http://www.eaglefordconsortium.org/" TargetMode="External"/><Relationship Id="rId12" Type="http://schemas.openxmlformats.org/officeDocument/2006/relationships/hyperlink" Target="https://www.e-education.psu.edu/geog583/node/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wisenergy.com/" TargetMode="External"/><Relationship Id="rId11" Type="http://schemas.openxmlformats.org/officeDocument/2006/relationships/hyperlink" Target="http://www.rrc.state.tx.us/" TargetMode="External"/><Relationship Id="rId5" Type="http://schemas.openxmlformats.org/officeDocument/2006/relationships/hyperlink" Target="http://steer.com/" TargetMode="External"/><Relationship Id="rId15" Type="http://schemas.openxmlformats.org/officeDocument/2006/relationships/theme" Target="theme/theme1.xml"/><Relationship Id="rId10" Type="http://schemas.openxmlformats.org/officeDocument/2006/relationships/hyperlink" Target="http://www.lewisenergy.com/" TargetMode="External"/><Relationship Id="rId4" Type="http://schemas.openxmlformats.org/officeDocument/2006/relationships/webSettings" Target="webSettings.xml"/><Relationship Id="rId9" Type="http://schemas.openxmlformats.org/officeDocument/2006/relationships/hyperlink" Target="http://info.drillinginfo.com/how-we-can-learn-from-the-past-to-produce-quality-oil-gas-engineers-to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Lewis Energy Group</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Hale</dc:creator>
  <cp:lastModifiedBy>Adam Hale</cp:lastModifiedBy>
  <cp:revision>2</cp:revision>
  <cp:lastPrinted>2015-06-26T13:56:00Z</cp:lastPrinted>
  <dcterms:created xsi:type="dcterms:W3CDTF">2015-06-30T14:20:00Z</dcterms:created>
  <dcterms:modified xsi:type="dcterms:W3CDTF">2015-06-30T14:20:00Z</dcterms:modified>
</cp:coreProperties>
</file>