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A5" w:rsidRDefault="001820A5" w:rsidP="00DF3FD6">
      <w:pPr>
        <w:jc w:val="center"/>
        <w:rPr>
          <w:rFonts w:cs="Times New Roman"/>
          <w:b/>
          <w:caps/>
          <w:sz w:val="24"/>
          <w:szCs w:val="24"/>
        </w:rPr>
      </w:pPr>
      <w:bookmarkStart w:id="0" w:name="_GoBack"/>
      <w:bookmarkEnd w:id="0"/>
      <w:r w:rsidRPr="001820A5">
        <w:rPr>
          <w:rFonts w:cs="Times New Roman"/>
          <w:b/>
          <w:caps/>
          <w:sz w:val="24"/>
          <w:szCs w:val="24"/>
        </w:rPr>
        <w:t>A proposed open source architecture fo</w:t>
      </w:r>
      <w:r>
        <w:rPr>
          <w:rFonts w:cs="Times New Roman"/>
          <w:b/>
          <w:caps/>
          <w:sz w:val="24"/>
          <w:szCs w:val="24"/>
        </w:rPr>
        <w:t>r collecting and analyzing</w:t>
      </w:r>
      <w:r w:rsidRPr="001820A5">
        <w:rPr>
          <w:rFonts w:cs="Times New Roman"/>
          <w:b/>
          <w:caps/>
          <w:sz w:val="24"/>
          <w:szCs w:val="24"/>
        </w:rPr>
        <w:t xml:space="preserve"> performance indicator data</w:t>
      </w:r>
      <w:r>
        <w:rPr>
          <w:rFonts w:cs="Times New Roman"/>
          <w:b/>
          <w:caps/>
          <w:sz w:val="24"/>
          <w:szCs w:val="24"/>
        </w:rPr>
        <w:t xml:space="preserve"> from the United States Agency for International Development</w:t>
      </w:r>
    </w:p>
    <w:p w:rsidR="00B8397F" w:rsidRDefault="00B8397F" w:rsidP="00DF3FD6">
      <w:pPr>
        <w:rPr>
          <w:rFonts w:cs="Times New Roman"/>
          <w:caps/>
          <w:szCs w:val="20"/>
        </w:rPr>
      </w:pPr>
    </w:p>
    <w:p w:rsidR="00B8397F" w:rsidRDefault="00B8397F" w:rsidP="00DF3FD6">
      <w:pPr>
        <w:jc w:val="center"/>
        <w:rPr>
          <w:rFonts w:cs="Times New Roman"/>
          <w:szCs w:val="20"/>
        </w:rPr>
      </w:pPr>
      <w:r>
        <w:rPr>
          <w:rFonts w:cs="Times New Roman"/>
          <w:szCs w:val="20"/>
        </w:rPr>
        <w:t xml:space="preserve">Erin C. </w:t>
      </w:r>
      <w:proofErr w:type="spellStart"/>
      <w:r>
        <w:rPr>
          <w:rFonts w:cs="Times New Roman"/>
          <w:szCs w:val="20"/>
        </w:rPr>
        <w:t>Goodnough</w:t>
      </w:r>
      <w:proofErr w:type="spellEnd"/>
    </w:p>
    <w:p w:rsidR="00B8397F" w:rsidRDefault="00B8397F" w:rsidP="00DF3FD6">
      <w:pPr>
        <w:jc w:val="center"/>
        <w:rPr>
          <w:rFonts w:cs="Times New Roman"/>
          <w:szCs w:val="20"/>
        </w:rPr>
      </w:pPr>
      <w:r>
        <w:rPr>
          <w:rFonts w:cs="Times New Roman"/>
          <w:szCs w:val="20"/>
        </w:rPr>
        <w:t>Pennsylvania State University</w:t>
      </w:r>
    </w:p>
    <w:p w:rsidR="00B8397F" w:rsidRDefault="00B8397F" w:rsidP="00DF3FD6">
      <w:pPr>
        <w:jc w:val="center"/>
        <w:rPr>
          <w:rFonts w:cs="Times New Roman"/>
          <w:szCs w:val="20"/>
        </w:rPr>
      </w:pPr>
      <w:r>
        <w:rPr>
          <w:rFonts w:cs="Times New Roman"/>
          <w:szCs w:val="20"/>
        </w:rPr>
        <w:t>Department of Geography/World Campus</w:t>
      </w:r>
    </w:p>
    <w:p w:rsidR="00B8397F" w:rsidRDefault="00B8397F" w:rsidP="00DF3FD6">
      <w:pPr>
        <w:jc w:val="center"/>
        <w:rPr>
          <w:rFonts w:cs="Times New Roman"/>
          <w:szCs w:val="20"/>
        </w:rPr>
      </w:pPr>
      <w:r>
        <w:rPr>
          <w:rFonts w:cs="Times New Roman"/>
          <w:szCs w:val="20"/>
        </w:rPr>
        <w:t>College, PA 16802</w:t>
      </w:r>
    </w:p>
    <w:p w:rsidR="00B8397F" w:rsidRDefault="00B8397F" w:rsidP="00DF3FD6">
      <w:pPr>
        <w:rPr>
          <w:rFonts w:cs="Times New Roman"/>
          <w:szCs w:val="20"/>
        </w:rPr>
      </w:pPr>
    </w:p>
    <w:p w:rsidR="00B8397F" w:rsidRPr="00B8397F" w:rsidRDefault="00B8397F" w:rsidP="00DF3FD6">
      <w:pPr>
        <w:rPr>
          <w:szCs w:val="20"/>
        </w:rPr>
      </w:pPr>
      <w:r w:rsidRPr="00B8397F">
        <w:rPr>
          <w:rFonts w:cs="Times New Roman"/>
          <w:b/>
          <w:sz w:val="24"/>
          <w:szCs w:val="24"/>
        </w:rPr>
        <w:t>ABSTRACT</w:t>
      </w:r>
      <w:r>
        <w:rPr>
          <w:rFonts w:cs="Times New Roman"/>
          <w:szCs w:val="20"/>
        </w:rPr>
        <w:t>:</w:t>
      </w:r>
      <w:r w:rsidR="00B37E55">
        <w:rPr>
          <w:rFonts w:cs="Times New Roman"/>
          <w:szCs w:val="20"/>
        </w:rPr>
        <w:t xml:space="preserve"> </w:t>
      </w:r>
      <w:r w:rsidRPr="00B8397F">
        <w:rPr>
          <w:szCs w:val="20"/>
        </w:rPr>
        <w:t xml:space="preserve">Aid donors fund numerous projects, </w:t>
      </w:r>
      <w:r w:rsidR="00677C9C">
        <w:rPr>
          <w:szCs w:val="20"/>
        </w:rPr>
        <w:t>using</w:t>
      </w:r>
      <w:r w:rsidRPr="00B8397F">
        <w:rPr>
          <w:szCs w:val="20"/>
        </w:rPr>
        <w:t xml:space="preserve"> contractors to implement their programming objectives globally. These large project portfolios create significant challenges in monitoring progress, evaluating program efficacy, and making evidence-based decisions in developing countries. Current performance analysis in the aid community remains dependent upon aggregate data, leaving planners and evaluators with a shortage of sub-national data for evaluative and planning purposes.</w:t>
      </w:r>
    </w:p>
    <w:p w:rsidR="00B8397F" w:rsidRPr="00B8397F" w:rsidRDefault="00B8397F" w:rsidP="00DF3FD6">
      <w:pPr>
        <w:rPr>
          <w:rFonts w:cs="Times New Roman"/>
          <w:szCs w:val="20"/>
        </w:rPr>
      </w:pPr>
    </w:p>
    <w:p w:rsidR="00B8397F" w:rsidRDefault="00B8397F" w:rsidP="00DF3FD6">
      <w:pPr>
        <w:rPr>
          <w:rFonts w:cs="Times New Roman"/>
          <w:szCs w:val="20"/>
        </w:rPr>
      </w:pPr>
      <w:r w:rsidRPr="00B8397F">
        <w:rPr>
          <w:rFonts w:cs="Times New Roman"/>
          <w:szCs w:val="20"/>
        </w:rPr>
        <w:t>This paper describes an open-source architecture and proof of concept for colle</w:t>
      </w:r>
      <w:r w:rsidR="00C25565">
        <w:rPr>
          <w:rFonts w:cs="Times New Roman"/>
          <w:szCs w:val="20"/>
        </w:rPr>
        <w:t xml:space="preserve">cting, storing, visualizing and </w:t>
      </w:r>
      <w:r w:rsidRPr="00B8397F">
        <w:rPr>
          <w:rFonts w:cs="Times New Roman"/>
          <w:szCs w:val="20"/>
        </w:rPr>
        <w:t xml:space="preserve">analyzing </w:t>
      </w:r>
      <w:r w:rsidR="00670657">
        <w:rPr>
          <w:rFonts w:cs="Times New Roman"/>
          <w:szCs w:val="20"/>
        </w:rPr>
        <w:t xml:space="preserve">high-fidelity (i.e. better accuracy, precision, and resolution) </w:t>
      </w:r>
      <w:r w:rsidRPr="00B8397F">
        <w:rPr>
          <w:rFonts w:cs="Times New Roman"/>
          <w:szCs w:val="20"/>
        </w:rPr>
        <w:t>performance indicator data in a geographic information s</w:t>
      </w:r>
      <w:r w:rsidR="00F10C62">
        <w:rPr>
          <w:rFonts w:cs="Times New Roman"/>
          <w:szCs w:val="20"/>
        </w:rPr>
        <w:t>ystem.</w:t>
      </w:r>
      <w:r w:rsidR="00B37E55">
        <w:rPr>
          <w:rFonts w:cs="Times New Roman"/>
          <w:szCs w:val="20"/>
        </w:rPr>
        <w:t xml:space="preserve"> </w:t>
      </w:r>
      <w:r w:rsidR="00F10C62">
        <w:rPr>
          <w:rFonts w:cs="Times New Roman"/>
          <w:szCs w:val="20"/>
        </w:rPr>
        <w:t>The architecture use</w:t>
      </w:r>
      <w:r w:rsidR="00A40094">
        <w:rPr>
          <w:rFonts w:cs="Times New Roman"/>
          <w:szCs w:val="20"/>
        </w:rPr>
        <w:t>s an existing</w:t>
      </w:r>
      <w:r w:rsidRPr="00B8397F">
        <w:rPr>
          <w:rFonts w:cs="Times New Roman"/>
          <w:szCs w:val="20"/>
        </w:rPr>
        <w:t xml:space="preserve"> multi-donor dataset from Malawi, Africa, combined with standardized performance </w:t>
      </w:r>
      <w:r w:rsidR="00F10C62">
        <w:rPr>
          <w:rFonts w:cs="Times New Roman"/>
          <w:szCs w:val="20"/>
        </w:rPr>
        <w:t xml:space="preserve">indicator </w:t>
      </w:r>
      <w:r w:rsidR="00B97B5A">
        <w:rPr>
          <w:rFonts w:cs="Times New Roman"/>
          <w:szCs w:val="20"/>
        </w:rPr>
        <w:t xml:space="preserve">pseudo </w:t>
      </w:r>
      <w:r w:rsidR="00F10C62">
        <w:rPr>
          <w:rFonts w:cs="Times New Roman"/>
          <w:szCs w:val="20"/>
        </w:rPr>
        <w:t xml:space="preserve">data </w:t>
      </w:r>
      <w:r w:rsidR="00C25565">
        <w:rPr>
          <w:rFonts w:cs="Times New Roman"/>
          <w:szCs w:val="20"/>
        </w:rPr>
        <w:t xml:space="preserve">that meet the structure </w:t>
      </w:r>
      <w:r w:rsidRPr="00B8397F">
        <w:rPr>
          <w:rFonts w:cs="Times New Roman"/>
          <w:szCs w:val="20"/>
        </w:rPr>
        <w:t>of the U.S. Foreign Assistance Framework.</w:t>
      </w:r>
      <w:r w:rsidR="00B37E55">
        <w:rPr>
          <w:rFonts w:cs="Times New Roman"/>
          <w:szCs w:val="20"/>
        </w:rPr>
        <w:t xml:space="preserve"> </w:t>
      </w:r>
      <w:r w:rsidRPr="00B8397F">
        <w:rPr>
          <w:rFonts w:cs="Times New Roman"/>
          <w:szCs w:val="20"/>
        </w:rPr>
        <w:t>While the data structure can be ported over to proprietary or commercial systems, open source tools are explored because their licensing costs are attractive to non-profit organizations and meet the challenges of basic data entry processes involving a perfect storm of low bandwidth, low capacity and low budget.</w:t>
      </w:r>
      <w:r w:rsidR="00B37E55">
        <w:rPr>
          <w:rFonts w:cs="Times New Roman"/>
          <w:szCs w:val="20"/>
        </w:rPr>
        <w:t xml:space="preserve"> </w:t>
      </w:r>
      <w:r w:rsidRPr="00B8397F">
        <w:rPr>
          <w:rFonts w:cs="Times New Roman"/>
          <w:szCs w:val="20"/>
        </w:rPr>
        <w:t>The architecture and prototype is also scalable- it work</w:t>
      </w:r>
      <w:r w:rsidR="0035421E">
        <w:rPr>
          <w:rFonts w:cs="Times New Roman"/>
          <w:szCs w:val="20"/>
        </w:rPr>
        <w:t>s</w:t>
      </w:r>
      <w:r w:rsidR="00DF3FD6">
        <w:rPr>
          <w:rFonts w:cs="Times New Roman"/>
          <w:szCs w:val="20"/>
        </w:rPr>
        <w:t xml:space="preserve"> for an</w:t>
      </w:r>
      <w:r w:rsidRPr="00B8397F">
        <w:rPr>
          <w:rFonts w:cs="Times New Roman"/>
          <w:szCs w:val="20"/>
        </w:rPr>
        <w:t xml:space="preserve"> organiz</w:t>
      </w:r>
      <w:r w:rsidR="00DF3FD6">
        <w:rPr>
          <w:rFonts w:cs="Times New Roman"/>
          <w:szCs w:val="20"/>
        </w:rPr>
        <w:t>ation with</w:t>
      </w:r>
      <w:r w:rsidRPr="00B8397F">
        <w:rPr>
          <w:rFonts w:cs="Times New Roman"/>
          <w:szCs w:val="20"/>
        </w:rPr>
        <w:t xml:space="preserve"> few activities or a large organization such as USAID, which must coordinate tens of thousands of activities all over the world. </w:t>
      </w:r>
      <w:r w:rsidR="00DF3FD6">
        <w:rPr>
          <w:rFonts w:cs="Times New Roman"/>
          <w:szCs w:val="20"/>
        </w:rPr>
        <w:t>A</w:t>
      </w:r>
      <w:r w:rsidRPr="00B8397F">
        <w:rPr>
          <w:rFonts w:cs="Times New Roman"/>
          <w:szCs w:val="20"/>
        </w:rPr>
        <w:t>ctivit</w:t>
      </w:r>
      <w:r w:rsidR="00DF3FD6">
        <w:rPr>
          <w:rFonts w:cs="Times New Roman"/>
          <w:szCs w:val="20"/>
        </w:rPr>
        <w:t>y performance pseudo data are then compared to traditional reporting methods</w:t>
      </w:r>
      <w:r w:rsidRPr="00B8397F">
        <w:rPr>
          <w:rFonts w:cs="Times New Roman"/>
          <w:szCs w:val="20"/>
        </w:rPr>
        <w:t>.</w:t>
      </w:r>
    </w:p>
    <w:p w:rsidR="00B8397F" w:rsidRDefault="00B8397F" w:rsidP="00DF3FD6">
      <w:pPr>
        <w:rPr>
          <w:rFonts w:cs="Times New Roman"/>
          <w:szCs w:val="20"/>
        </w:rPr>
      </w:pPr>
    </w:p>
    <w:p w:rsidR="00B8397F" w:rsidRDefault="00B8397F" w:rsidP="00DF3FD6">
      <w:pPr>
        <w:rPr>
          <w:rFonts w:cs="Times New Roman"/>
          <w:i/>
          <w:szCs w:val="20"/>
        </w:rPr>
      </w:pPr>
      <w:r w:rsidRPr="006C2DB5">
        <w:rPr>
          <w:rFonts w:cs="Times New Roman"/>
          <w:b/>
          <w:i/>
          <w:szCs w:val="20"/>
        </w:rPr>
        <w:t>Keywords:</w:t>
      </w:r>
      <w:r w:rsidRPr="006C2DB5">
        <w:rPr>
          <w:rFonts w:cs="Times New Roman"/>
          <w:i/>
          <w:szCs w:val="20"/>
        </w:rPr>
        <w:t xml:space="preserve"> monitoring and evaluation, performance, USAID</w:t>
      </w:r>
      <w:r w:rsidR="006C2DB5" w:rsidRPr="006C2DB5">
        <w:rPr>
          <w:rFonts w:cs="Times New Roman"/>
          <w:i/>
          <w:szCs w:val="20"/>
        </w:rPr>
        <w:t>, data management</w:t>
      </w:r>
      <w:r w:rsidR="006C2DB5">
        <w:rPr>
          <w:rFonts w:cs="Times New Roman"/>
          <w:i/>
          <w:szCs w:val="20"/>
        </w:rPr>
        <w:t>, open source</w:t>
      </w:r>
      <w:r w:rsidR="002818FC">
        <w:rPr>
          <w:rFonts w:cs="Times New Roman"/>
          <w:i/>
          <w:szCs w:val="20"/>
        </w:rPr>
        <w:t>, quality control,</w:t>
      </w:r>
      <w:r w:rsidR="00C25565">
        <w:rPr>
          <w:rFonts w:cs="Times New Roman"/>
          <w:i/>
          <w:szCs w:val="20"/>
        </w:rPr>
        <w:t xml:space="preserve"> project management</w:t>
      </w:r>
    </w:p>
    <w:p w:rsidR="006C2DB5" w:rsidRPr="006C2DB5" w:rsidRDefault="006C2DB5" w:rsidP="00DF3FD6">
      <w:pPr>
        <w:rPr>
          <w:rFonts w:cs="Times New Roman"/>
          <w:szCs w:val="20"/>
        </w:rPr>
      </w:pPr>
    </w:p>
    <w:p w:rsidR="006C2DB5" w:rsidRPr="006C2DB5" w:rsidRDefault="006C2DB5" w:rsidP="00DF3FD6">
      <w:pPr>
        <w:rPr>
          <w:rFonts w:cs="Times New Roman"/>
          <w:szCs w:val="20"/>
        </w:rPr>
      </w:pPr>
    </w:p>
    <w:p w:rsidR="006C2DB5" w:rsidRPr="006C2DB5" w:rsidRDefault="006C2DB5" w:rsidP="00DF3FD6">
      <w:pPr>
        <w:pStyle w:val="MSAAGHeading1"/>
      </w:pPr>
      <w:r w:rsidRPr="006C2DB5">
        <w:t>Purpose and goals</w:t>
      </w:r>
    </w:p>
    <w:p w:rsidR="006C2DB5" w:rsidRPr="006C2DB5" w:rsidRDefault="006C2DB5" w:rsidP="00DF3FD6">
      <w:pPr>
        <w:ind w:firstLine="720"/>
        <w:rPr>
          <w:rFonts w:cs="Times New Roman"/>
          <w:szCs w:val="20"/>
        </w:rPr>
      </w:pPr>
      <w:r w:rsidRPr="006C2DB5">
        <w:rPr>
          <w:rFonts w:cs="Times New Roman"/>
          <w:szCs w:val="20"/>
        </w:rPr>
        <w:t xml:space="preserve">The goal of this </w:t>
      </w:r>
      <w:r w:rsidR="00B5036C">
        <w:rPr>
          <w:rFonts w:cs="Times New Roman"/>
          <w:szCs w:val="20"/>
        </w:rPr>
        <w:t xml:space="preserve">project is to provide an architecture that uses </w:t>
      </w:r>
      <w:r w:rsidRPr="006C2DB5">
        <w:rPr>
          <w:rFonts w:cs="Times New Roman"/>
          <w:szCs w:val="20"/>
        </w:rPr>
        <w:t>location</w:t>
      </w:r>
      <w:r w:rsidR="00C25565">
        <w:rPr>
          <w:rFonts w:cs="Times New Roman"/>
          <w:szCs w:val="20"/>
        </w:rPr>
        <w:t>,</w:t>
      </w:r>
      <w:r w:rsidRPr="006C2DB5">
        <w:rPr>
          <w:rFonts w:cs="Times New Roman"/>
          <w:szCs w:val="20"/>
        </w:rPr>
        <w:t xml:space="preserve"> an integral piece of information needed for project</w:t>
      </w:r>
      <w:r w:rsidR="00B5036C">
        <w:rPr>
          <w:rFonts w:cs="Times New Roman"/>
          <w:szCs w:val="20"/>
        </w:rPr>
        <w:t xml:space="preserve"> performance monitoring and</w:t>
      </w:r>
      <w:r w:rsidRPr="006C2DB5">
        <w:rPr>
          <w:rFonts w:cs="Times New Roman"/>
          <w:szCs w:val="20"/>
        </w:rPr>
        <w:t xml:space="preserve"> management decisions.</w:t>
      </w:r>
      <w:r w:rsidR="00B37E55">
        <w:rPr>
          <w:rFonts w:cs="Times New Roman"/>
          <w:szCs w:val="20"/>
        </w:rPr>
        <w:t xml:space="preserve"> </w:t>
      </w:r>
      <w:r w:rsidRPr="006C2DB5">
        <w:rPr>
          <w:rFonts w:cs="Times New Roman"/>
          <w:szCs w:val="20"/>
        </w:rPr>
        <w:t xml:space="preserve">In order to achieve this </w:t>
      </w:r>
      <w:r w:rsidR="00C25565">
        <w:rPr>
          <w:rFonts w:cs="Times New Roman"/>
          <w:szCs w:val="20"/>
        </w:rPr>
        <w:t>goal</w:t>
      </w:r>
      <w:r w:rsidRPr="006C2DB5">
        <w:rPr>
          <w:rFonts w:cs="Times New Roman"/>
          <w:szCs w:val="20"/>
        </w:rPr>
        <w:t>, the following requirements were developed for the scope of this project:</w:t>
      </w:r>
    </w:p>
    <w:p w:rsidR="006C2DB5" w:rsidRPr="006C2DB5" w:rsidRDefault="006C2DB5" w:rsidP="00DF3FD6">
      <w:pPr>
        <w:ind w:firstLine="720"/>
        <w:rPr>
          <w:rFonts w:cs="Times New Roman"/>
          <w:szCs w:val="20"/>
        </w:rPr>
      </w:pPr>
      <w:r w:rsidRPr="006C2DB5">
        <w:rPr>
          <w:rFonts w:cs="Times New Roman"/>
          <w:szCs w:val="20"/>
        </w:rPr>
        <w:t>1.</w:t>
      </w:r>
      <w:r w:rsidR="00DF3FD6">
        <w:rPr>
          <w:rFonts w:cs="Times New Roman"/>
          <w:szCs w:val="20"/>
        </w:rPr>
        <w:t xml:space="preserve"> Keep it financially accessible:</w:t>
      </w:r>
      <w:r w:rsidR="00B37E55">
        <w:rPr>
          <w:rFonts w:cs="Times New Roman"/>
          <w:szCs w:val="20"/>
        </w:rPr>
        <w:t xml:space="preserve"> </w:t>
      </w:r>
      <w:r w:rsidR="00DF3FD6">
        <w:rPr>
          <w:rFonts w:cs="Times New Roman"/>
          <w:szCs w:val="20"/>
        </w:rPr>
        <w:t xml:space="preserve"> w</w:t>
      </w:r>
      <w:r w:rsidRPr="006C2DB5">
        <w:rPr>
          <w:rFonts w:cs="Times New Roman"/>
          <w:szCs w:val="20"/>
        </w:rPr>
        <w:t xml:space="preserve">hile some implementing partners have started using commercial software to manage their project </w:t>
      </w:r>
      <w:proofErr w:type="spellStart"/>
      <w:r w:rsidRPr="006C2DB5">
        <w:rPr>
          <w:rFonts w:cs="Times New Roman"/>
          <w:szCs w:val="20"/>
        </w:rPr>
        <w:t>GISes</w:t>
      </w:r>
      <w:proofErr w:type="spellEnd"/>
      <w:r w:rsidRPr="006C2DB5">
        <w:rPr>
          <w:rFonts w:cs="Times New Roman"/>
          <w:szCs w:val="20"/>
        </w:rPr>
        <w:t xml:space="preserve">, </w:t>
      </w:r>
      <w:r w:rsidR="00732256">
        <w:rPr>
          <w:rFonts w:cs="Times New Roman"/>
          <w:szCs w:val="20"/>
        </w:rPr>
        <w:t>many implementing</w:t>
      </w:r>
      <w:r w:rsidRPr="006C2DB5">
        <w:rPr>
          <w:rFonts w:cs="Times New Roman"/>
          <w:szCs w:val="20"/>
        </w:rPr>
        <w:t xml:space="preserve"> partners are </w:t>
      </w:r>
      <w:r w:rsidR="00732256">
        <w:rPr>
          <w:rFonts w:cs="Times New Roman"/>
          <w:szCs w:val="20"/>
        </w:rPr>
        <w:t>un</w:t>
      </w:r>
      <w:r w:rsidRPr="006C2DB5">
        <w:rPr>
          <w:rFonts w:cs="Times New Roman"/>
          <w:szCs w:val="20"/>
        </w:rPr>
        <w:t>able to invest in licenses for servers, mobile devices, and desktop solutions.</w:t>
      </w:r>
      <w:r w:rsidR="00B37E55">
        <w:rPr>
          <w:rFonts w:cs="Times New Roman"/>
          <w:szCs w:val="20"/>
        </w:rPr>
        <w:t xml:space="preserve"> </w:t>
      </w:r>
      <w:r w:rsidRPr="006C2DB5">
        <w:rPr>
          <w:rFonts w:cs="Times New Roman"/>
          <w:szCs w:val="20"/>
        </w:rPr>
        <w:t>This architecture’s point of entry from a hardware perspective is a computer with 4GB of RAM.</w:t>
      </w:r>
      <w:r w:rsidR="00B37E55">
        <w:rPr>
          <w:rFonts w:cs="Times New Roman"/>
          <w:szCs w:val="20"/>
        </w:rPr>
        <w:t xml:space="preserve"> </w:t>
      </w:r>
      <w:r w:rsidRPr="006C2DB5">
        <w:rPr>
          <w:rFonts w:cs="Times New Roman"/>
          <w:szCs w:val="20"/>
        </w:rPr>
        <w:t>Every piece of software used for this project is license-free and open source, and downloadable from the internet.</w:t>
      </w:r>
    </w:p>
    <w:p w:rsidR="006C2DB5" w:rsidRPr="006C2DB5" w:rsidRDefault="006C2DB5" w:rsidP="00DF3FD6">
      <w:pPr>
        <w:ind w:firstLine="720"/>
        <w:rPr>
          <w:rFonts w:cs="Times New Roman"/>
          <w:szCs w:val="20"/>
        </w:rPr>
      </w:pPr>
      <w:r w:rsidRPr="006C2DB5">
        <w:rPr>
          <w:rFonts w:cs="Times New Roman"/>
          <w:szCs w:val="20"/>
        </w:rPr>
        <w:t>2. K</w:t>
      </w:r>
      <w:r w:rsidR="00DF3FD6">
        <w:rPr>
          <w:rFonts w:cs="Times New Roman"/>
          <w:szCs w:val="20"/>
        </w:rPr>
        <w:t>eep implementation accessible: t</w:t>
      </w:r>
      <w:r w:rsidRPr="006C2DB5">
        <w:rPr>
          <w:rFonts w:cs="Times New Roman"/>
          <w:szCs w:val="20"/>
        </w:rPr>
        <w:t>he aid community does not have a large budge</w:t>
      </w:r>
      <w:r w:rsidR="00732256">
        <w:rPr>
          <w:rFonts w:cs="Times New Roman"/>
          <w:szCs w:val="20"/>
        </w:rPr>
        <w:t>t for systems development.</w:t>
      </w:r>
      <w:r w:rsidR="00B37E55">
        <w:rPr>
          <w:rFonts w:cs="Times New Roman"/>
          <w:szCs w:val="20"/>
        </w:rPr>
        <w:t xml:space="preserve"> </w:t>
      </w:r>
      <w:r w:rsidR="00C25565">
        <w:rPr>
          <w:rFonts w:cs="Times New Roman"/>
          <w:szCs w:val="20"/>
        </w:rPr>
        <w:t xml:space="preserve">This program, as completed, can be </w:t>
      </w:r>
      <w:r w:rsidR="00F10C62">
        <w:rPr>
          <w:rFonts w:cs="Times New Roman"/>
          <w:szCs w:val="20"/>
        </w:rPr>
        <w:t xml:space="preserve">used by </w:t>
      </w:r>
      <w:r w:rsidR="00C25565">
        <w:rPr>
          <w:rFonts w:cs="Times New Roman"/>
          <w:szCs w:val="20"/>
        </w:rPr>
        <w:t>someone without programming experience</w:t>
      </w:r>
      <w:r w:rsidR="00F10C62">
        <w:rPr>
          <w:rFonts w:cs="Times New Roman"/>
          <w:szCs w:val="20"/>
        </w:rPr>
        <w:t xml:space="preserve">, but to create the system from scratch requires some </w:t>
      </w:r>
      <w:r w:rsidR="00732256">
        <w:rPr>
          <w:rFonts w:cs="Times New Roman"/>
          <w:szCs w:val="20"/>
        </w:rPr>
        <w:t xml:space="preserve">minimal </w:t>
      </w:r>
      <w:r w:rsidR="00F10C62">
        <w:rPr>
          <w:rFonts w:cs="Times New Roman"/>
          <w:szCs w:val="20"/>
        </w:rPr>
        <w:t>progra</w:t>
      </w:r>
      <w:r w:rsidR="00C25565">
        <w:rPr>
          <w:rFonts w:cs="Times New Roman"/>
          <w:szCs w:val="20"/>
        </w:rPr>
        <w:t xml:space="preserve">mming capabilities. </w:t>
      </w:r>
      <w:r w:rsidRPr="006C2DB5">
        <w:rPr>
          <w:rFonts w:cs="Times New Roman"/>
          <w:szCs w:val="20"/>
        </w:rPr>
        <w:t>Mature open source technologies were chosen for this project, so there is a large user and developer community to draw support from in case implementing partn</w:t>
      </w:r>
      <w:r w:rsidR="00732256">
        <w:rPr>
          <w:rFonts w:cs="Times New Roman"/>
          <w:szCs w:val="20"/>
        </w:rPr>
        <w:t xml:space="preserve">ers experience challenges during setup. </w:t>
      </w:r>
    </w:p>
    <w:p w:rsidR="006C2DB5" w:rsidRPr="006C2DB5" w:rsidRDefault="006C2DB5" w:rsidP="00DF3FD6">
      <w:pPr>
        <w:ind w:firstLine="720"/>
        <w:rPr>
          <w:rFonts w:cs="Times New Roman"/>
          <w:szCs w:val="20"/>
        </w:rPr>
      </w:pPr>
      <w:r w:rsidRPr="006C2DB5">
        <w:rPr>
          <w:rFonts w:cs="Times New Roman"/>
          <w:szCs w:val="20"/>
        </w:rPr>
        <w:t xml:space="preserve">3. Provide a common foundation for data </w:t>
      </w:r>
      <w:r w:rsidR="00DF3FD6">
        <w:rPr>
          <w:rFonts w:cs="Times New Roman"/>
          <w:szCs w:val="20"/>
        </w:rPr>
        <w:t>management: t</w:t>
      </w:r>
      <w:r w:rsidRPr="006C2DB5">
        <w:rPr>
          <w:rFonts w:cs="Times New Roman"/>
          <w:szCs w:val="20"/>
        </w:rPr>
        <w:t>o successfully address the goal of collecting and analyzing sub-national performance data, an agency-wide, efficient data structure is required.</w:t>
      </w:r>
      <w:r w:rsidR="00B37E55">
        <w:rPr>
          <w:rFonts w:cs="Times New Roman"/>
          <w:szCs w:val="20"/>
        </w:rPr>
        <w:t xml:space="preserve"> </w:t>
      </w:r>
      <w:r w:rsidRPr="006C2DB5">
        <w:rPr>
          <w:rFonts w:cs="Times New Roman"/>
          <w:szCs w:val="20"/>
        </w:rPr>
        <w:t xml:space="preserve">This </w:t>
      </w:r>
      <w:r w:rsidR="006A213C">
        <w:rPr>
          <w:rFonts w:cs="Times New Roman"/>
          <w:szCs w:val="20"/>
        </w:rPr>
        <w:t>paper</w:t>
      </w:r>
      <w:r w:rsidR="00BF5C1A">
        <w:rPr>
          <w:rFonts w:cs="Times New Roman"/>
          <w:szCs w:val="20"/>
        </w:rPr>
        <w:t xml:space="preserve"> </w:t>
      </w:r>
      <w:r w:rsidR="00732256">
        <w:rPr>
          <w:rFonts w:cs="Times New Roman"/>
          <w:szCs w:val="20"/>
        </w:rPr>
        <w:t>used</w:t>
      </w:r>
      <w:r w:rsidR="00BF5C1A">
        <w:rPr>
          <w:rFonts w:cs="Times New Roman"/>
          <w:szCs w:val="20"/>
        </w:rPr>
        <w:t xml:space="preserve"> the </w:t>
      </w:r>
      <w:r w:rsidR="00F0714A">
        <w:rPr>
          <w:rFonts w:cs="Times New Roman"/>
          <w:szCs w:val="20"/>
        </w:rPr>
        <w:t xml:space="preserve">Foreign Assistance Framework (FAF) </w:t>
      </w:r>
      <w:r w:rsidR="00BF5C1A">
        <w:rPr>
          <w:rFonts w:cs="Times New Roman"/>
          <w:szCs w:val="20"/>
        </w:rPr>
        <w:t>F-</w:t>
      </w:r>
      <w:r w:rsidRPr="006C2DB5">
        <w:rPr>
          <w:rFonts w:cs="Times New Roman"/>
          <w:szCs w:val="20"/>
        </w:rPr>
        <w:t xml:space="preserve">indicators spreadsheet published by the State Department and </w:t>
      </w:r>
      <w:r w:rsidR="00732256">
        <w:rPr>
          <w:rFonts w:cs="Times New Roman"/>
          <w:szCs w:val="20"/>
        </w:rPr>
        <w:t xml:space="preserve">analyzed </w:t>
      </w:r>
      <w:r w:rsidRPr="006C2DB5">
        <w:rPr>
          <w:rFonts w:cs="Times New Roman"/>
          <w:szCs w:val="20"/>
        </w:rPr>
        <w:t>each indicator</w:t>
      </w:r>
      <w:r w:rsidR="00732256">
        <w:rPr>
          <w:rFonts w:cs="Times New Roman"/>
          <w:szCs w:val="20"/>
        </w:rPr>
        <w:t xml:space="preserve"> to identify</w:t>
      </w:r>
      <w:r w:rsidRPr="006C2DB5">
        <w:rPr>
          <w:rFonts w:cs="Times New Roman"/>
          <w:szCs w:val="20"/>
        </w:rPr>
        <w:t xml:space="preserve"> the data entry points, the geographic precision expected, and whether the indicator is categorized as an output or outcome under the FAF.</w:t>
      </w:r>
    </w:p>
    <w:p w:rsidR="00B8397F" w:rsidRDefault="006C2DB5" w:rsidP="00DF3FD6">
      <w:pPr>
        <w:ind w:firstLine="720"/>
        <w:rPr>
          <w:rFonts w:cs="Times New Roman"/>
          <w:szCs w:val="20"/>
        </w:rPr>
      </w:pPr>
      <w:r w:rsidRPr="006C2DB5">
        <w:rPr>
          <w:rFonts w:cs="Times New Roman"/>
          <w:szCs w:val="20"/>
        </w:rPr>
        <w:t xml:space="preserve">4. </w:t>
      </w:r>
      <w:r w:rsidR="00365852">
        <w:rPr>
          <w:rFonts w:cs="Times New Roman"/>
          <w:szCs w:val="20"/>
        </w:rPr>
        <w:t xml:space="preserve">Test </w:t>
      </w:r>
      <w:r w:rsidRPr="006C2DB5">
        <w:rPr>
          <w:rFonts w:cs="Times New Roman"/>
          <w:szCs w:val="20"/>
        </w:rPr>
        <w:t xml:space="preserve">feasibility and </w:t>
      </w:r>
      <w:r w:rsidR="00365852">
        <w:rPr>
          <w:rFonts w:cs="Times New Roman"/>
          <w:szCs w:val="20"/>
        </w:rPr>
        <w:t>usefulness</w:t>
      </w:r>
      <w:r w:rsidR="00DF3FD6">
        <w:rPr>
          <w:rFonts w:cs="Times New Roman"/>
          <w:szCs w:val="20"/>
        </w:rPr>
        <w:t>: t</w:t>
      </w:r>
      <w:r w:rsidRPr="006C2DB5">
        <w:rPr>
          <w:rFonts w:cs="Times New Roman"/>
          <w:szCs w:val="20"/>
        </w:rPr>
        <w:t>he prototype was tested to ensure a complete data collection to data analysis walk-through could be completed</w:t>
      </w:r>
      <w:r w:rsidR="00732256">
        <w:rPr>
          <w:rFonts w:cs="Times New Roman"/>
          <w:szCs w:val="20"/>
        </w:rPr>
        <w:t xml:space="preserve"> successfully</w:t>
      </w:r>
      <w:r w:rsidRPr="006C2DB5">
        <w:rPr>
          <w:rFonts w:cs="Times New Roman"/>
          <w:szCs w:val="20"/>
        </w:rPr>
        <w:t>.</w:t>
      </w:r>
      <w:r w:rsidR="00B37E55">
        <w:rPr>
          <w:rFonts w:cs="Times New Roman"/>
          <w:szCs w:val="20"/>
        </w:rPr>
        <w:t xml:space="preserve"> </w:t>
      </w:r>
      <w:r w:rsidRPr="006C2DB5">
        <w:rPr>
          <w:rFonts w:cs="Times New Roman"/>
          <w:szCs w:val="20"/>
        </w:rPr>
        <w:t>A summary of this walkthrough shows the functionality the system provides to end users, including project managers, monitoring officers, and strategic planners.</w:t>
      </w:r>
      <w:r w:rsidR="00B37E55">
        <w:rPr>
          <w:rFonts w:cs="Times New Roman"/>
          <w:szCs w:val="20"/>
        </w:rPr>
        <w:t xml:space="preserve"> </w:t>
      </w:r>
      <w:r w:rsidR="00732256">
        <w:rPr>
          <w:rFonts w:cs="Times New Roman"/>
          <w:szCs w:val="20"/>
        </w:rPr>
        <w:t>Secondly, a</w:t>
      </w:r>
      <w:r w:rsidR="00365852">
        <w:rPr>
          <w:rFonts w:cs="Times New Roman"/>
          <w:szCs w:val="20"/>
        </w:rPr>
        <w:t xml:space="preserve"> storyline was</w:t>
      </w:r>
      <w:r w:rsidRPr="006C2DB5">
        <w:rPr>
          <w:rFonts w:cs="Times New Roman"/>
          <w:szCs w:val="20"/>
        </w:rPr>
        <w:t xml:space="preserve"> developed </w:t>
      </w:r>
      <w:r w:rsidR="00732256">
        <w:rPr>
          <w:rFonts w:cs="Times New Roman"/>
          <w:szCs w:val="20"/>
        </w:rPr>
        <w:t>to explain a performance issue within a geographic locale.</w:t>
      </w:r>
      <w:r w:rsidR="00B37E55">
        <w:rPr>
          <w:rFonts w:cs="Times New Roman"/>
          <w:szCs w:val="20"/>
        </w:rPr>
        <w:t xml:space="preserve"> </w:t>
      </w:r>
      <w:r w:rsidR="00732256">
        <w:rPr>
          <w:rFonts w:cs="Times New Roman"/>
          <w:szCs w:val="20"/>
        </w:rPr>
        <w:t>Pseudo</w:t>
      </w:r>
      <w:r w:rsidRPr="006C2DB5">
        <w:rPr>
          <w:rFonts w:cs="Times New Roman"/>
          <w:szCs w:val="20"/>
        </w:rPr>
        <w:t xml:space="preserve"> data was cre</w:t>
      </w:r>
      <w:r w:rsidR="00365852">
        <w:rPr>
          <w:rFonts w:cs="Times New Roman"/>
          <w:szCs w:val="20"/>
        </w:rPr>
        <w:t>ated</w:t>
      </w:r>
      <w:r w:rsidR="00732256">
        <w:rPr>
          <w:rFonts w:cs="Times New Roman"/>
          <w:szCs w:val="20"/>
        </w:rPr>
        <w:t xml:space="preserve"> to align with the </w:t>
      </w:r>
      <w:proofErr w:type="gramStart"/>
      <w:r w:rsidR="00732256">
        <w:rPr>
          <w:rFonts w:cs="Times New Roman"/>
          <w:szCs w:val="20"/>
        </w:rPr>
        <w:t>storyline,</w:t>
      </w:r>
      <w:proofErr w:type="gramEnd"/>
      <w:r w:rsidR="00732256">
        <w:rPr>
          <w:rFonts w:cs="Times New Roman"/>
          <w:szCs w:val="20"/>
        </w:rPr>
        <w:t xml:space="preserve"> and a </w:t>
      </w:r>
      <w:r w:rsidRPr="006C2DB5">
        <w:rPr>
          <w:rFonts w:cs="Times New Roman"/>
          <w:szCs w:val="20"/>
        </w:rPr>
        <w:t xml:space="preserve">comparative analysis between current indicator reporting requirements and proposed </w:t>
      </w:r>
      <w:r w:rsidRPr="006C2DB5">
        <w:rPr>
          <w:rFonts w:cs="Times New Roman"/>
          <w:szCs w:val="20"/>
        </w:rPr>
        <w:lastRenderedPageBreak/>
        <w:t>indicator reportin</w:t>
      </w:r>
      <w:r>
        <w:rPr>
          <w:rFonts w:cs="Times New Roman"/>
          <w:szCs w:val="20"/>
        </w:rPr>
        <w:t xml:space="preserve">g requirements was performed </w:t>
      </w:r>
      <w:r w:rsidR="00732256">
        <w:rPr>
          <w:rFonts w:cs="Times New Roman"/>
          <w:szCs w:val="20"/>
        </w:rPr>
        <w:t xml:space="preserve">to </w:t>
      </w:r>
      <w:r w:rsidRPr="006C2DB5">
        <w:rPr>
          <w:rFonts w:cs="Times New Roman"/>
          <w:szCs w:val="20"/>
        </w:rPr>
        <w:t xml:space="preserve">test whether </w:t>
      </w:r>
      <w:r w:rsidR="006A213C">
        <w:rPr>
          <w:rFonts w:cs="Times New Roman"/>
          <w:szCs w:val="20"/>
        </w:rPr>
        <w:t xml:space="preserve">the storyline </w:t>
      </w:r>
      <w:r w:rsidRPr="006C2DB5">
        <w:rPr>
          <w:rFonts w:cs="Times New Roman"/>
          <w:szCs w:val="20"/>
        </w:rPr>
        <w:t>performance depress</w:t>
      </w:r>
      <w:r w:rsidR="00365852">
        <w:rPr>
          <w:rFonts w:cs="Times New Roman"/>
          <w:szCs w:val="20"/>
        </w:rPr>
        <w:t>ion was</w:t>
      </w:r>
      <w:r w:rsidRPr="006C2DB5">
        <w:rPr>
          <w:rFonts w:cs="Times New Roman"/>
          <w:szCs w:val="20"/>
        </w:rPr>
        <w:t xml:space="preserve"> </w:t>
      </w:r>
      <w:r w:rsidR="006A213C">
        <w:rPr>
          <w:rFonts w:cs="Times New Roman"/>
          <w:szCs w:val="20"/>
        </w:rPr>
        <w:t>identified</w:t>
      </w:r>
      <w:r w:rsidRPr="006C2DB5">
        <w:rPr>
          <w:rFonts w:cs="Times New Roman"/>
          <w:szCs w:val="20"/>
        </w:rPr>
        <w:t xml:space="preserve"> with better precision and in a more timely fashion.</w:t>
      </w:r>
    </w:p>
    <w:p w:rsidR="006C2DB5" w:rsidRDefault="006C2DB5" w:rsidP="00DF3FD6">
      <w:pPr>
        <w:rPr>
          <w:rFonts w:cs="Times New Roman"/>
          <w:szCs w:val="20"/>
        </w:rPr>
      </w:pPr>
    </w:p>
    <w:p w:rsidR="006C2DB5" w:rsidRDefault="006C2DB5" w:rsidP="00DF3FD6">
      <w:pPr>
        <w:pStyle w:val="MSAAGHeading1"/>
      </w:pPr>
      <w:r>
        <w:t>Background</w:t>
      </w:r>
    </w:p>
    <w:p w:rsidR="006C2DB5" w:rsidRPr="006C2DB5" w:rsidRDefault="006C2DB5" w:rsidP="00DF3FD6">
      <w:pPr>
        <w:ind w:firstLine="720"/>
        <w:rPr>
          <w:rFonts w:cs="Times New Roman"/>
          <w:szCs w:val="20"/>
        </w:rPr>
      </w:pPr>
      <w:r w:rsidRPr="006C2DB5">
        <w:rPr>
          <w:rFonts w:cs="Times New Roman"/>
          <w:szCs w:val="20"/>
        </w:rPr>
        <w:t>The United States Agency for International Development (USAID) has missions in 92 countries around the globe</w:t>
      </w:r>
      <w:sdt>
        <w:sdtPr>
          <w:rPr>
            <w:rFonts w:cs="Times New Roman"/>
            <w:szCs w:val="20"/>
          </w:rPr>
          <w:id w:val="844749372"/>
          <w:citation/>
        </w:sdtPr>
        <w:sdtContent>
          <w:r w:rsidR="00276935">
            <w:rPr>
              <w:rFonts w:cs="Times New Roman"/>
              <w:szCs w:val="20"/>
            </w:rPr>
            <w:fldChar w:fldCharType="begin"/>
          </w:r>
          <w:r w:rsidR="003F59B0">
            <w:rPr>
              <w:rFonts w:cs="Times New Roman"/>
              <w:szCs w:val="20"/>
            </w:rPr>
            <w:instrText xml:space="preserve"> CITATION USAnd \l 1033 </w:instrText>
          </w:r>
          <w:r w:rsidR="00276935">
            <w:rPr>
              <w:rFonts w:cs="Times New Roman"/>
              <w:szCs w:val="20"/>
            </w:rPr>
            <w:fldChar w:fldCharType="separate"/>
          </w:r>
          <w:r w:rsidR="003F59B0">
            <w:rPr>
              <w:rFonts w:cs="Times New Roman"/>
              <w:noProof/>
              <w:szCs w:val="20"/>
            </w:rPr>
            <w:t xml:space="preserve"> </w:t>
          </w:r>
          <w:r w:rsidR="003F59B0" w:rsidRPr="003F59B0">
            <w:rPr>
              <w:rFonts w:cs="Times New Roman"/>
              <w:noProof/>
              <w:szCs w:val="20"/>
            </w:rPr>
            <w:t>(USAID n.d.)</w:t>
          </w:r>
          <w:r w:rsidR="00276935">
            <w:rPr>
              <w:rFonts w:cs="Times New Roman"/>
              <w:szCs w:val="20"/>
            </w:rPr>
            <w:fldChar w:fldCharType="end"/>
          </w:r>
        </w:sdtContent>
      </w:sdt>
      <w:r w:rsidRPr="006C2DB5">
        <w:rPr>
          <w:rFonts w:cs="Times New Roman"/>
          <w:szCs w:val="20"/>
        </w:rPr>
        <w:t>.</w:t>
      </w:r>
      <w:r w:rsidR="00B37E55">
        <w:rPr>
          <w:rFonts w:cs="Times New Roman"/>
          <w:szCs w:val="20"/>
        </w:rPr>
        <w:t xml:space="preserve"> </w:t>
      </w:r>
      <w:r w:rsidRPr="006C2DB5">
        <w:rPr>
          <w:rFonts w:cs="Times New Roman"/>
          <w:szCs w:val="20"/>
        </w:rPr>
        <w:t xml:space="preserve">Each mission operates numerous projects at a given time, utilizing contractors and grantees to implement its programming. </w:t>
      </w:r>
      <w:r w:rsidR="006A213C">
        <w:rPr>
          <w:rFonts w:cs="Times New Roman"/>
          <w:szCs w:val="20"/>
        </w:rPr>
        <w:t xml:space="preserve">Due to a lack of standardized data collection procedures, </w:t>
      </w:r>
      <w:r w:rsidR="00F537D0">
        <w:rPr>
          <w:rFonts w:cs="Times New Roman"/>
          <w:szCs w:val="20"/>
        </w:rPr>
        <w:t xml:space="preserve">uniform </w:t>
      </w:r>
      <w:r w:rsidR="00670657">
        <w:rPr>
          <w:rFonts w:cs="Times New Roman"/>
          <w:szCs w:val="20"/>
        </w:rPr>
        <w:t xml:space="preserve">high-fidelity </w:t>
      </w:r>
      <w:r w:rsidR="006A213C">
        <w:rPr>
          <w:rFonts w:cs="Times New Roman"/>
          <w:szCs w:val="20"/>
        </w:rPr>
        <w:t>d</w:t>
      </w:r>
      <w:r w:rsidRPr="006C2DB5">
        <w:rPr>
          <w:rFonts w:cs="Times New Roman"/>
          <w:szCs w:val="20"/>
        </w:rPr>
        <w:t>ata are hard to collect and analyze</w:t>
      </w:r>
      <w:r w:rsidR="00F0714A">
        <w:rPr>
          <w:rFonts w:cs="Times New Roman"/>
          <w:szCs w:val="20"/>
        </w:rPr>
        <w:t>, and as a result</w:t>
      </w:r>
      <w:r w:rsidRPr="006C2DB5">
        <w:rPr>
          <w:rFonts w:cs="Times New Roman"/>
          <w:szCs w:val="20"/>
        </w:rPr>
        <w:t>, quantitative historical context is lost.</w:t>
      </w:r>
    </w:p>
    <w:p w:rsidR="006C2DB5" w:rsidRDefault="006C2DB5" w:rsidP="00DF3FD6">
      <w:pPr>
        <w:ind w:firstLine="720"/>
        <w:rPr>
          <w:rFonts w:cs="Times New Roman"/>
          <w:szCs w:val="20"/>
        </w:rPr>
      </w:pPr>
      <w:r w:rsidRPr="006C2DB5">
        <w:rPr>
          <w:rFonts w:cs="Times New Roman"/>
          <w:szCs w:val="20"/>
        </w:rPr>
        <w:t>Lack of standardization at a minimum geographic threshold prevents analysts from finding correlations to other, non-USAID collected data.</w:t>
      </w:r>
      <w:r w:rsidR="00B37E55">
        <w:rPr>
          <w:rFonts w:cs="Times New Roman"/>
          <w:szCs w:val="20"/>
        </w:rPr>
        <w:t xml:space="preserve"> </w:t>
      </w:r>
      <w:r w:rsidR="00F0714A">
        <w:rPr>
          <w:rFonts w:cs="Times New Roman"/>
          <w:szCs w:val="20"/>
        </w:rPr>
        <w:t>Consequently,</w:t>
      </w:r>
      <w:r w:rsidRPr="006C2DB5">
        <w:rPr>
          <w:rFonts w:cs="Times New Roman"/>
          <w:szCs w:val="20"/>
        </w:rPr>
        <w:t xml:space="preserve"> the question of whether a project or Mission strategy had a lasting positive impact is </w:t>
      </w:r>
      <w:r w:rsidR="00732256">
        <w:rPr>
          <w:rFonts w:cs="Times New Roman"/>
          <w:szCs w:val="20"/>
        </w:rPr>
        <w:t>largely subjective in nature</w:t>
      </w:r>
      <w:r w:rsidRPr="006C2DB5">
        <w:rPr>
          <w:rFonts w:cs="Times New Roman"/>
          <w:szCs w:val="20"/>
        </w:rPr>
        <w:t xml:space="preserve">. </w:t>
      </w:r>
      <w:r w:rsidR="00F0714A">
        <w:rPr>
          <w:rFonts w:cs="Times New Roman"/>
          <w:szCs w:val="20"/>
        </w:rPr>
        <w:t>This paper proposes that i</w:t>
      </w:r>
      <w:r w:rsidR="00732256">
        <w:rPr>
          <w:rFonts w:cs="Times New Roman"/>
          <w:szCs w:val="20"/>
        </w:rPr>
        <w:t>f precise lat/</w:t>
      </w:r>
      <w:proofErr w:type="spellStart"/>
      <w:r w:rsidR="00732256">
        <w:rPr>
          <w:rFonts w:cs="Times New Roman"/>
          <w:szCs w:val="20"/>
        </w:rPr>
        <w:t>lon</w:t>
      </w:r>
      <w:proofErr w:type="spellEnd"/>
      <w:r w:rsidR="00732256">
        <w:rPr>
          <w:rFonts w:cs="Times New Roman"/>
          <w:szCs w:val="20"/>
        </w:rPr>
        <w:t xml:space="preserve"> data is collected in lieu of administrative boundary aggregates</w:t>
      </w:r>
      <w:r w:rsidRPr="006C2DB5">
        <w:rPr>
          <w:rFonts w:cs="Times New Roman"/>
          <w:szCs w:val="20"/>
        </w:rPr>
        <w:t xml:space="preserve">, </w:t>
      </w:r>
      <w:r w:rsidR="00732256">
        <w:rPr>
          <w:rFonts w:cs="Times New Roman"/>
          <w:szCs w:val="20"/>
        </w:rPr>
        <w:t>development practitioners</w:t>
      </w:r>
      <w:r w:rsidRPr="006C2DB5">
        <w:rPr>
          <w:rFonts w:cs="Times New Roman"/>
          <w:szCs w:val="20"/>
        </w:rPr>
        <w:t xml:space="preserve"> can</w:t>
      </w:r>
      <w:r w:rsidR="00732256">
        <w:rPr>
          <w:rFonts w:cs="Times New Roman"/>
          <w:szCs w:val="20"/>
        </w:rPr>
        <w:t xml:space="preserve"> analyze this data </w:t>
      </w:r>
      <w:r w:rsidRPr="006C2DB5">
        <w:rPr>
          <w:rFonts w:cs="Times New Roman"/>
          <w:szCs w:val="20"/>
        </w:rPr>
        <w:t xml:space="preserve">for clusters, patterns, and correlations to other data sets, allowing program planners to discern best practices and lessons learned for </w:t>
      </w:r>
      <w:r w:rsidR="00F0714A">
        <w:rPr>
          <w:rFonts w:cs="Times New Roman"/>
          <w:szCs w:val="20"/>
        </w:rPr>
        <w:t xml:space="preserve">better program planning </w:t>
      </w:r>
      <w:r w:rsidR="00732256">
        <w:rPr>
          <w:rFonts w:cs="Times New Roman"/>
          <w:szCs w:val="20"/>
        </w:rPr>
        <w:t xml:space="preserve">at a sub-national </w:t>
      </w:r>
      <w:r w:rsidRPr="006C2DB5">
        <w:rPr>
          <w:rFonts w:cs="Times New Roman"/>
          <w:szCs w:val="20"/>
        </w:rPr>
        <w:t xml:space="preserve">level that </w:t>
      </w:r>
      <w:r w:rsidR="00F0714A">
        <w:rPr>
          <w:rFonts w:cs="Times New Roman"/>
          <w:szCs w:val="20"/>
        </w:rPr>
        <w:t xml:space="preserve">is not yet available world-wide </w:t>
      </w:r>
      <w:r w:rsidRPr="006C2DB5">
        <w:rPr>
          <w:rFonts w:cs="Times New Roman"/>
          <w:szCs w:val="20"/>
        </w:rPr>
        <w:t>or across multiple sectors.</w:t>
      </w:r>
    </w:p>
    <w:p w:rsidR="006C2DB5" w:rsidRDefault="006C2DB5" w:rsidP="00DF3FD6">
      <w:pPr>
        <w:rPr>
          <w:rFonts w:cs="Times New Roman"/>
          <w:szCs w:val="20"/>
        </w:rPr>
      </w:pPr>
    </w:p>
    <w:p w:rsidR="006C2DB5" w:rsidRDefault="00BF5C1A" w:rsidP="00DF3FD6">
      <w:pPr>
        <w:pStyle w:val="MSAAGHeading2"/>
      </w:pPr>
      <w:r>
        <w:t xml:space="preserve">History and Structure of Foreign Assistance (F-) </w:t>
      </w:r>
      <w:r w:rsidR="006C2DB5">
        <w:t>Indicators</w:t>
      </w:r>
    </w:p>
    <w:p w:rsidR="003B43A0" w:rsidRPr="003B43A0" w:rsidRDefault="00732256" w:rsidP="00DF3FD6">
      <w:pPr>
        <w:ind w:firstLine="720"/>
        <w:rPr>
          <w:rFonts w:cs="Times New Roman"/>
          <w:szCs w:val="20"/>
        </w:rPr>
      </w:pPr>
      <w:r>
        <w:rPr>
          <w:rFonts w:cs="Times New Roman"/>
          <w:szCs w:val="20"/>
        </w:rPr>
        <w:t>The</w:t>
      </w:r>
      <w:r w:rsidR="003B43A0" w:rsidRPr="003B43A0">
        <w:rPr>
          <w:rFonts w:cs="Times New Roman"/>
          <w:szCs w:val="20"/>
        </w:rPr>
        <w:t xml:space="preserve"> State Department released the U.S. Foreign Assistance Framework (FAF) in 2006 and required USAID to follow the framework during its planning sessions (U.S. Department of State, 2006).</w:t>
      </w:r>
      <w:r w:rsidR="00B37E55">
        <w:rPr>
          <w:rFonts w:cs="Times New Roman"/>
          <w:szCs w:val="20"/>
        </w:rPr>
        <w:t xml:space="preserve"> </w:t>
      </w:r>
      <w:r w:rsidR="003B43A0" w:rsidRPr="003B43A0">
        <w:rPr>
          <w:rFonts w:cs="Times New Roman"/>
          <w:szCs w:val="20"/>
        </w:rPr>
        <w:t xml:space="preserve"> Within this framework, development hypotheses are formed under standard global categories based on the both the type of goals the country has, and where along the developmen</w:t>
      </w:r>
      <w:r w:rsidR="00EA71EA">
        <w:rPr>
          <w:rFonts w:cs="Times New Roman"/>
          <w:szCs w:val="20"/>
        </w:rPr>
        <w:t>t continuum the country is located.</w:t>
      </w:r>
      <w:r w:rsidR="00B37E55">
        <w:rPr>
          <w:rFonts w:cs="Times New Roman"/>
          <w:szCs w:val="20"/>
        </w:rPr>
        <w:t xml:space="preserve"> </w:t>
      </w:r>
      <w:r w:rsidR="003B43A0" w:rsidRPr="003B43A0">
        <w:rPr>
          <w:rFonts w:cs="Times New Roman"/>
          <w:szCs w:val="20"/>
        </w:rPr>
        <w:t>Within each global category, there are several standard development indicators that will track and measure the outputs and outcomes of the contract.</w:t>
      </w:r>
      <w:r w:rsidR="00B37E55">
        <w:rPr>
          <w:rFonts w:cs="Times New Roman"/>
          <w:szCs w:val="20"/>
        </w:rPr>
        <w:t xml:space="preserve"> </w:t>
      </w:r>
      <w:r w:rsidR="00BF5C1A">
        <w:rPr>
          <w:rFonts w:cs="Times New Roman"/>
          <w:szCs w:val="20"/>
        </w:rPr>
        <w:t>F-</w:t>
      </w:r>
      <w:r w:rsidR="003B43A0" w:rsidRPr="003B43A0">
        <w:rPr>
          <w:rFonts w:cs="Times New Roman"/>
          <w:szCs w:val="20"/>
        </w:rPr>
        <w:t>indicators are chosen from a standardized list</w:t>
      </w:r>
      <w:sdt>
        <w:sdtPr>
          <w:rPr>
            <w:rFonts w:cs="Times New Roman"/>
            <w:szCs w:val="20"/>
          </w:rPr>
          <w:id w:val="1835252029"/>
          <w:citation/>
        </w:sdtPr>
        <w:sdtContent>
          <w:r w:rsidR="00276935">
            <w:rPr>
              <w:rFonts w:cs="Times New Roman"/>
              <w:szCs w:val="20"/>
            </w:rPr>
            <w:fldChar w:fldCharType="begin"/>
          </w:r>
          <w:r w:rsidR="00A74864">
            <w:rPr>
              <w:rFonts w:cs="Times New Roman"/>
              <w:szCs w:val="20"/>
            </w:rPr>
            <w:instrText xml:space="preserve"> CITATION Uni12 \l 1033 </w:instrText>
          </w:r>
          <w:r w:rsidR="00276935">
            <w:rPr>
              <w:rFonts w:cs="Times New Roman"/>
              <w:szCs w:val="20"/>
            </w:rPr>
            <w:fldChar w:fldCharType="separate"/>
          </w:r>
          <w:r w:rsidR="00B97B5A">
            <w:rPr>
              <w:rFonts w:cs="Times New Roman"/>
              <w:noProof/>
              <w:szCs w:val="20"/>
            </w:rPr>
            <w:t xml:space="preserve"> </w:t>
          </w:r>
          <w:r w:rsidR="00B97B5A" w:rsidRPr="00B97B5A">
            <w:rPr>
              <w:rFonts w:cs="Times New Roman"/>
              <w:noProof/>
              <w:szCs w:val="20"/>
            </w:rPr>
            <w:t>(United States Department of State 2012)</w:t>
          </w:r>
          <w:r w:rsidR="00276935">
            <w:rPr>
              <w:rFonts w:cs="Times New Roman"/>
              <w:szCs w:val="20"/>
            </w:rPr>
            <w:fldChar w:fldCharType="end"/>
          </w:r>
        </w:sdtContent>
      </w:sdt>
      <w:r w:rsidR="003B43A0" w:rsidRPr="003B43A0">
        <w:rPr>
          <w:rFonts w:cs="Times New Roman"/>
          <w:szCs w:val="20"/>
        </w:rPr>
        <w:t xml:space="preserve"> in order to help align projects with the hypothesis of the FAF. Through tracking these indicators, implementing partners and government officials hope to substanti</w:t>
      </w:r>
      <w:r w:rsidR="00F0714A">
        <w:rPr>
          <w:rFonts w:cs="Times New Roman"/>
          <w:szCs w:val="20"/>
        </w:rPr>
        <w:t>ate the development hypothesis.</w:t>
      </w:r>
    </w:p>
    <w:p w:rsidR="003B43A0" w:rsidRDefault="00BF5C1A" w:rsidP="00DF3FD6">
      <w:pPr>
        <w:ind w:firstLine="720"/>
        <w:rPr>
          <w:rFonts w:cs="Times New Roman"/>
          <w:szCs w:val="20"/>
        </w:rPr>
      </w:pPr>
      <w:r>
        <w:rPr>
          <w:rFonts w:cs="Times New Roman"/>
          <w:szCs w:val="20"/>
        </w:rPr>
        <w:t>F-</w:t>
      </w:r>
      <w:r w:rsidR="003B43A0" w:rsidRPr="003B43A0">
        <w:rPr>
          <w:rFonts w:cs="Times New Roman"/>
          <w:szCs w:val="20"/>
        </w:rPr>
        <w:t xml:space="preserve">indicators </w:t>
      </w:r>
      <w:r w:rsidR="00EA71EA">
        <w:rPr>
          <w:rFonts w:cs="Times New Roman"/>
          <w:szCs w:val="20"/>
        </w:rPr>
        <w:t>include</w:t>
      </w:r>
      <w:r w:rsidR="003B43A0" w:rsidRPr="003B43A0">
        <w:rPr>
          <w:rFonts w:cs="Times New Roman"/>
          <w:szCs w:val="20"/>
        </w:rPr>
        <w:t xml:space="preserve"> inputs (person days of employment), outputs (kilometers of road repaired), (number of people trained) and outcomes (percentage reduction in childhood disease).</w:t>
      </w:r>
      <w:r w:rsidR="00B37E55">
        <w:rPr>
          <w:rFonts w:cs="Times New Roman"/>
          <w:szCs w:val="20"/>
        </w:rPr>
        <w:t xml:space="preserve"> </w:t>
      </w:r>
      <w:r w:rsidR="003B43A0" w:rsidRPr="003B43A0">
        <w:rPr>
          <w:rFonts w:cs="Times New Roman"/>
          <w:szCs w:val="20"/>
        </w:rPr>
        <w:t xml:space="preserve"> Programs are developed to leverage previous activities, and cumulatively aggregate these successes into outcomes, intermediate results, and ultimately, achieved development objectives</w:t>
      </w:r>
      <w:sdt>
        <w:sdtPr>
          <w:rPr>
            <w:rFonts w:cs="Times New Roman"/>
            <w:szCs w:val="20"/>
          </w:rPr>
          <w:id w:val="-1865278638"/>
          <w:citation/>
        </w:sdtPr>
        <w:sdtContent>
          <w:r w:rsidR="00276935">
            <w:rPr>
              <w:rFonts w:cs="Times New Roman"/>
              <w:szCs w:val="20"/>
            </w:rPr>
            <w:fldChar w:fldCharType="begin"/>
          </w:r>
          <w:r w:rsidR="00D0495F">
            <w:rPr>
              <w:rFonts w:cs="Times New Roman"/>
              <w:szCs w:val="20"/>
            </w:rPr>
            <w:instrText xml:space="preserve"> CITATION USAnd1 \l 1033 </w:instrText>
          </w:r>
          <w:r w:rsidR="00276935">
            <w:rPr>
              <w:rFonts w:cs="Times New Roman"/>
              <w:szCs w:val="20"/>
            </w:rPr>
            <w:fldChar w:fldCharType="separate"/>
          </w:r>
          <w:r w:rsidR="00D0495F">
            <w:rPr>
              <w:rFonts w:cs="Times New Roman"/>
              <w:noProof/>
              <w:szCs w:val="20"/>
            </w:rPr>
            <w:t xml:space="preserve"> </w:t>
          </w:r>
          <w:r w:rsidR="00D0495F" w:rsidRPr="00D0495F">
            <w:rPr>
              <w:rFonts w:cs="Times New Roman"/>
              <w:noProof/>
              <w:szCs w:val="20"/>
            </w:rPr>
            <w:t>(USAID n.d.)</w:t>
          </w:r>
          <w:r w:rsidR="00276935">
            <w:rPr>
              <w:rFonts w:cs="Times New Roman"/>
              <w:szCs w:val="20"/>
            </w:rPr>
            <w:fldChar w:fldCharType="end"/>
          </w:r>
        </w:sdtContent>
      </w:sdt>
      <w:r w:rsidR="003B43A0" w:rsidRPr="003B43A0">
        <w:rPr>
          <w:rFonts w:cs="Times New Roman"/>
          <w:szCs w:val="20"/>
        </w:rPr>
        <w:t>.</w:t>
      </w:r>
      <w:r w:rsidR="00B37E55">
        <w:rPr>
          <w:rFonts w:cs="Times New Roman"/>
          <w:szCs w:val="20"/>
        </w:rPr>
        <w:t xml:space="preserve"> </w:t>
      </w:r>
      <w:r w:rsidR="003B43A0" w:rsidRPr="003B43A0">
        <w:rPr>
          <w:rFonts w:cs="Times New Roman"/>
          <w:szCs w:val="20"/>
        </w:rPr>
        <w:t xml:space="preserve">An example of leveraging is first </w:t>
      </w:r>
      <w:r w:rsidR="00F74C8A">
        <w:rPr>
          <w:rFonts w:cs="Times New Roman"/>
          <w:szCs w:val="20"/>
        </w:rPr>
        <w:t xml:space="preserve">creating discrete infrastructure activities to dig </w:t>
      </w:r>
      <w:r w:rsidR="003B43A0" w:rsidRPr="003B43A0">
        <w:rPr>
          <w:rFonts w:cs="Times New Roman"/>
          <w:szCs w:val="20"/>
        </w:rPr>
        <w:t xml:space="preserve">wells. The </w:t>
      </w:r>
      <w:r w:rsidR="00F0714A">
        <w:rPr>
          <w:rFonts w:cs="Times New Roman"/>
          <w:szCs w:val="20"/>
        </w:rPr>
        <w:t xml:space="preserve">planned </w:t>
      </w:r>
      <w:r w:rsidR="003B43A0" w:rsidRPr="003B43A0">
        <w:rPr>
          <w:rFonts w:cs="Times New Roman"/>
          <w:szCs w:val="20"/>
        </w:rPr>
        <w:t>output</w:t>
      </w:r>
      <w:r w:rsidR="00F74C8A">
        <w:rPr>
          <w:rFonts w:cs="Times New Roman"/>
          <w:szCs w:val="20"/>
        </w:rPr>
        <w:t>s</w:t>
      </w:r>
      <w:r w:rsidR="003B43A0" w:rsidRPr="003B43A0">
        <w:rPr>
          <w:rFonts w:cs="Times New Roman"/>
          <w:szCs w:val="20"/>
        </w:rPr>
        <w:t xml:space="preserve"> from this activity </w:t>
      </w:r>
      <w:r w:rsidR="00F0714A">
        <w:rPr>
          <w:rFonts w:cs="Times New Roman"/>
          <w:szCs w:val="20"/>
        </w:rPr>
        <w:t xml:space="preserve">are </w:t>
      </w:r>
      <w:r w:rsidR="003B43A0" w:rsidRPr="003B43A0">
        <w:rPr>
          <w:rFonts w:cs="Times New Roman"/>
          <w:szCs w:val="20"/>
        </w:rPr>
        <w:t xml:space="preserve">the number of wells dug and the number of people (beneficiaries) </w:t>
      </w:r>
      <w:r w:rsidR="00F74C8A">
        <w:rPr>
          <w:rFonts w:cs="Times New Roman"/>
          <w:szCs w:val="20"/>
        </w:rPr>
        <w:t>who</w:t>
      </w:r>
      <w:r w:rsidR="003B43A0" w:rsidRPr="003B43A0">
        <w:rPr>
          <w:rFonts w:cs="Times New Roman"/>
          <w:szCs w:val="20"/>
        </w:rPr>
        <w:t xml:space="preserve"> had increased access to potable water.</w:t>
      </w:r>
      <w:r w:rsidR="00B37E55">
        <w:rPr>
          <w:rFonts w:cs="Times New Roman"/>
          <w:szCs w:val="20"/>
        </w:rPr>
        <w:t xml:space="preserve"> </w:t>
      </w:r>
      <w:r w:rsidR="00F10C62">
        <w:rPr>
          <w:rFonts w:cs="Times New Roman"/>
          <w:szCs w:val="20"/>
        </w:rPr>
        <w:t>H</w:t>
      </w:r>
      <w:r w:rsidR="003B43A0" w:rsidRPr="003B43A0">
        <w:rPr>
          <w:rFonts w:cs="Times New Roman"/>
          <w:szCs w:val="20"/>
        </w:rPr>
        <w:t>and-washing campaigns follow</w:t>
      </w:r>
      <w:r w:rsidR="00F10C62">
        <w:rPr>
          <w:rFonts w:cs="Times New Roman"/>
          <w:szCs w:val="20"/>
        </w:rPr>
        <w:t xml:space="preserve"> the well construction and use the potable water sources as an input into</w:t>
      </w:r>
      <w:r w:rsidR="00F74C8A">
        <w:rPr>
          <w:rFonts w:cs="Times New Roman"/>
          <w:szCs w:val="20"/>
        </w:rPr>
        <w:t xml:space="preserve"> </w:t>
      </w:r>
      <w:proofErr w:type="spellStart"/>
      <w:r w:rsidR="00F74C8A">
        <w:rPr>
          <w:rFonts w:cs="Times New Roman"/>
          <w:szCs w:val="20"/>
        </w:rPr>
        <w:t>handwashing</w:t>
      </w:r>
      <w:proofErr w:type="spellEnd"/>
      <w:r w:rsidR="00F10C62">
        <w:rPr>
          <w:rFonts w:cs="Times New Roman"/>
          <w:szCs w:val="20"/>
        </w:rPr>
        <w:t xml:space="preserve"> demonstrations.</w:t>
      </w:r>
      <w:r w:rsidR="00B37E55">
        <w:rPr>
          <w:rFonts w:cs="Times New Roman"/>
          <w:szCs w:val="20"/>
        </w:rPr>
        <w:t xml:space="preserve"> </w:t>
      </w:r>
      <w:r w:rsidR="00F10C62">
        <w:rPr>
          <w:rFonts w:cs="Times New Roman"/>
          <w:szCs w:val="20"/>
        </w:rPr>
        <w:t xml:space="preserve">The </w:t>
      </w:r>
      <w:r w:rsidR="00F74C8A">
        <w:rPr>
          <w:rFonts w:cs="Times New Roman"/>
          <w:szCs w:val="20"/>
        </w:rPr>
        <w:t xml:space="preserve">planned </w:t>
      </w:r>
      <w:r w:rsidR="00F10C62">
        <w:rPr>
          <w:rFonts w:cs="Times New Roman"/>
          <w:szCs w:val="20"/>
        </w:rPr>
        <w:t xml:space="preserve">outcome from this campaign is </w:t>
      </w:r>
      <w:r w:rsidR="00F74C8A">
        <w:rPr>
          <w:rFonts w:cs="Times New Roman"/>
          <w:szCs w:val="20"/>
        </w:rPr>
        <w:t>a reduction in the</w:t>
      </w:r>
      <w:r w:rsidR="00F10C62">
        <w:rPr>
          <w:rFonts w:cs="Times New Roman"/>
          <w:szCs w:val="20"/>
        </w:rPr>
        <w:t xml:space="preserve"> occurrence of </w:t>
      </w:r>
      <w:r w:rsidR="003B43A0">
        <w:rPr>
          <w:rFonts w:cs="Times New Roman"/>
          <w:szCs w:val="20"/>
        </w:rPr>
        <w:t xml:space="preserve">childhood </w:t>
      </w:r>
      <w:r w:rsidR="003B43A0" w:rsidRPr="003B43A0">
        <w:rPr>
          <w:rFonts w:cs="Times New Roman"/>
          <w:szCs w:val="20"/>
        </w:rPr>
        <w:t>diarrheal disease.</w:t>
      </w:r>
    </w:p>
    <w:p w:rsidR="00EA71EA" w:rsidRDefault="00EA71EA" w:rsidP="00DF3FD6">
      <w:pPr>
        <w:ind w:firstLine="720"/>
        <w:rPr>
          <w:rFonts w:cs="Times New Roman"/>
          <w:szCs w:val="20"/>
        </w:rPr>
      </w:pPr>
    </w:p>
    <w:p w:rsidR="003B43A0" w:rsidRDefault="003B43A0" w:rsidP="00DF3FD6">
      <w:pPr>
        <w:pStyle w:val="MSAAGHeading2"/>
      </w:pPr>
      <w:r>
        <w:t>History of geospatial M&amp;E data usage</w:t>
      </w:r>
    </w:p>
    <w:p w:rsidR="003B43A0" w:rsidRDefault="003B43A0" w:rsidP="00DF3FD6">
      <w:pPr>
        <w:tabs>
          <w:tab w:val="left" w:pos="4590"/>
        </w:tabs>
        <w:ind w:right="90" w:firstLine="720"/>
      </w:pPr>
      <w:r>
        <w:t xml:space="preserve">Much of the existing Monitoring and Evaluation literature </w:t>
      </w:r>
      <w:r w:rsidR="00F537D0">
        <w:t>is</w:t>
      </w:r>
      <w:r>
        <w:t xml:space="preserve"> about outcome or impact indicators such as infant mortality, child literacy, environmental degradation, GDP and rates of disease</w:t>
      </w:r>
      <w:sdt>
        <w:sdtPr>
          <w:id w:val="-1927252556"/>
          <w:citation/>
        </w:sdtPr>
        <w:sdtContent>
          <w:r w:rsidR="00276935">
            <w:fldChar w:fldCharType="begin"/>
          </w:r>
          <w:r>
            <w:instrText xml:space="preserve"> CITATION Mer11 \l 1033 </w:instrText>
          </w:r>
          <w:r w:rsidR="00276935">
            <w:fldChar w:fldCharType="separate"/>
          </w:r>
          <w:r w:rsidR="00B97B5A">
            <w:rPr>
              <w:noProof/>
            </w:rPr>
            <w:t xml:space="preserve"> (Merry 2011)</w:t>
          </w:r>
          <w:r w:rsidR="00276935">
            <w:fldChar w:fldCharType="end"/>
          </w:r>
        </w:sdtContent>
      </w:sdt>
      <w:sdt>
        <w:sdtPr>
          <w:id w:val="-840082631"/>
          <w:citation/>
        </w:sdtPr>
        <w:sdtContent>
          <w:r w:rsidR="00276935">
            <w:fldChar w:fldCharType="begin"/>
          </w:r>
          <w:r>
            <w:instrText xml:space="preserve"> CITATION Cam06 \l 1033 </w:instrText>
          </w:r>
          <w:r w:rsidR="00276935">
            <w:fldChar w:fldCharType="separate"/>
          </w:r>
          <w:r w:rsidR="00B97B5A">
            <w:rPr>
              <w:noProof/>
            </w:rPr>
            <w:t xml:space="preserve"> (Campagne 2006)</w:t>
          </w:r>
          <w:r w:rsidR="00276935">
            <w:fldChar w:fldCharType="end"/>
          </w:r>
        </w:sdtContent>
      </w:sdt>
      <w:sdt>
        <w:sdtPr>
          <w:id w:val="-1346234088"/>
          <w:citation/>
        </w:sdtPr>
        <w:sdtContent>
          <w:r w:rsidR="00276935">
            <w:fldChar w:fldCharType="begin"/>
          </w:r>
          <w:r>
            <w:instrText xml:space="preserve"> CITATION Wornd \l 1033 </w:instrText>
          </w:r>
          <w:r w:rsidR="00276935">
            <w:fldChar w:fldCharType="separate"/>
          </w:r>
          <w:r w:rsidR="00B97B5A">
            <w:rPr>
              <w:noProof/>
            </w:rPr>
            <w:t xml:space="preserve"> (World Bank n.d.)</w:t>
          </w:r>
          <w:r w:rsidR="00276935">
            <w:fldChar w:fldCharType="end"/>
          </w:r>
        </w:sdtContent>
      </w:sdt>
      <w:r>
        <w:t>.</w:t>
      </w:r>
      <w:r w:rsidR="00B37E55">
        <w:t xml:space="preserve"> </w:t>
      </w:r>
      <w:r w:rsidR="00EA71EA">
        <w:t>T</w:t>
      </w:r>
      <w:r>
        <w:t xml:space="preserve">hese types of </w:t>
      </w:r>
      <w:r w:rsidR="00EA71EA">
        <w:t xml:space="preserve">“outcome” </w:t>
      </w:r>
      <w:r>
        <w:t>indicators do not identify the contributions of a particular project intervention.</w:t>
      </w:r>
      <w:r w:rsidR="00B37E55">
        <w:t xml:space="preserve"> </w:t>
      </w:r>
      <w:r>
        <w:t xml:space="preserve">More so, the idea of “location” is missing from much of the </w:t>
      </w:r>
      <w:r w:rsidR="00EA71EA">
        <w:t>literature</w:t>
      </w:r>
      <w:r>
        <w:t>.</w:t>
      </w:r>
      <w:r w:rsidR="00B37E55">
        <w:t xml:space="preserve"> </w:t>
      </w:r>
      <w:r>
        <w:t>Using locat</w:t>
      </w:r>
      <w:r w:rsidR="00B97B5A">
        <w:t xml:space="preserve">ion to track </w:t>
      </w:r>
      <w:r>
        <w:t xml:space="preserve">project output data and higher-level </w:t>
      </w:r>
      <w:r w:rsidR="00B97B5A">
        <w:t xml:space="preserve">outcome </w:t>
      </w:r>
      <w:r>
        <w:t>data allows for correlative analysis to either add credence to or disprove the development hypothesis under scrutiny.</w:t>
      </w:r>
      <w:r w:rsidR="00B37E55">
        <w:t xml:space="preserve"> </w:t>
      </w:r>
      <w:r>
        <w:t>The basis of this paper</w:t>
      </w:r>
      <w:r w:rsidR="00365852">
        <w:t>’s methodology is to collect</w:t>
      </w:r>
      <w:r>
        <w:t xml:space="preserve"> output indicator data </w:t>
      </w:r>
      <w:r w:rsidR="00365852">
        <w:t>at lat/</w:t>
      </w:r>
      <w:proofErr w:type="spellStart"/>
      <w:r w:rsidR="00365852">
        <w:t>lon</w:t>
      </w:r>
      <w:proofErr w:type="spellEnd"/>
      <w:r w:rsidR="00365852">
        <w:t xml:space="preserve"> locations so</w:t>
      </w:r>
      <w:r>
        <w:t xml:space="preserve"> </w:t>
      </w:r>
      <w:r w:rsidR="00B97B5A">
        <w:t>this</w:t>
      </w:r>
      <w:r>
        <w:t xml:space="preserve"> analysis can take place</w:t>
      </w:r>
      <w:r w:rsidR="00F74C8A">
        <w:t xml:space="preserve"> at a </w:t>
      </w:r>
      <w:r w:rsidR="00670657">
        <w:t xml:space="preserve">meaningful </w:t>
      </w:r>
      <w:r w:rsidR="00F74C8A">
        <w:t>sub-national level.</w:t>
      </w:r>
    </w:p>
    <w:p w:rsidR="003B43A0" w:rsidRDefault="00EA71EA" w:rsidP="00DF3FD6">
      <w:pPr>
        <w:ind w:right="90" w:firstLine="720"/>
      </w:pPr>
      <w:r>
        <w:t>U</w:t>
      </w:r>
      <w:r w:rsidR="003B43A0">
        <w:t>sing GIS for project management is not a new concept</w:t>
      </w:r>
      <w:sdt>
        <w:sdtPr>
          <w:id w:val="1375353565"/>
          <w:citation/>
        </w:sdtPr>
        <w:sdtContent>
          <w:r w:rsidR="00276935">
            <w:fldChar w:fldCharType="begin"/>
          </w:r>
          <w:r w:rsidR="00336000">
            <w:instrText xml:space="preserve">CITATION Cam06 \m MEA12 \m Tho01 \m Kha11 \l 1033 </w:instrText>
          </w:r>
          <w:r w:rsidR="00276935">
            <w:fldChar w:fldCharType="separate"/>
          </w:r>
          <w:r w:rsidR="00336000">
            <w:rPr>
              <w:noProof/>
            </w:rPr>
            <w:t xml:space="preserve"> (Campagne 2006, MEASURE Evaluation 2012, Ott and Swiaczny 2001, Khan, Akhter and Ahmad 2011)</w:t>
          </w:r>
          <w:r w:rsidR="00276935">
            <w:fldChar w:fldCharType="end"/>
          </w:r>
        </w:sdtContent>
      </w:sdt>
      <w:r w:rsidR="003B43A0">
        <w:t>.</w:t>
      </w:r>
      <w:r w:rsidR="00B37E55">
        <w:t xml:space="preserve"> </w:t>
      </w:r>
      <w:r w:rsidR="003B43A0">
        <w:t>More development practitioners are making the case for better M&amp;E processes</w:t>
      </w:r>
      <w:sdt>
        <w:sdtPr>
          <w:id w:val="1799405477"/>
          <w:citation/>
        </w:sdtPr>
        <w:sdtContent>
          <w:r w:rsidR="00276935">
            <w:fldChar w:fldCharType="begin"/>
          </w:r>
          <w:r w:rsidR="003B43A0">
            <w:instrText xml:space="preserve"> CITATION Cus12 \l 1033 </w:instrText>
          </w:r>
          <w:r w:rsidR="00276935">
            <w:fldChar w:fldCharType="separate"/>
          </w:r>
          <w:r w:rsidR="00B97B5A">
            <w:rPr>
              <w:noProof/>
            </w:rPr>
            <w:t xml:space="preserve"> (Custer 2012)</w:t>
          </w:r>
          <w:r w:rsidR="00276935">
            <w:fldChar w:fldCharType="end"/>
          </w:r>
        </w:sdtContent>
      </w:sdt>
      <w:r w:rsidR="003B43A0">
        <w:t xml:space="preserve"> and using geospatial tools to manage their projects.</w:t>
      </w:r>
      <w:r w:rsidR="00B37E55">
        <w:t xml:space="preserve"> </w:t>
      </w:r>
      <w:r w:rsidR="003B43A0">
        <w:t>This prototype makes the case to do both.</w:t>
      </w:r>
      <w:r w:rsidR="00B37E55">
        <w:t xml:space="preserve"> </w:t>
      </w:r>
      <w:r w:rsidR="00F0714A">
        <w:t>And i</w:t>
      </w:r>
      <w:r w:rsidR="003B43A0">
        <w:t>ndicator usage is expanding in the aid community as a function of the ‘decision-making’ shift that accompanies a power shift from political/bureaucratic processes to the democratization of the data.</w:t>
      </w:r>
      <w:r w:rsidR="00B37E55">
        <w:t xml:space="preserve"> </w:t>
      </w:r>
      <w:r w:rsidR="003B43A0">
        <w:t xml:space="preserve">However, as reliance upon data during strategy planning becomes more </w:t>
      </w:r>
      <w:proofErr w:type="gramStart"/>
      <w:r w:rsidR="003B43A0">
        <w:t>mainstream</w:t>
      </w:r>
      <w:proofErr w:type="gramEnd"/>
      <w:r w:rsidR="003B43A0">
        <w:t>, the false perception that data are always truthful must be considered</w:t>
      </w:r>
      <w:sdt>
        <w:sdtPr>
          <w:id w:val="-521016080"/>
          <w:citation/>
        </w:sdtPr>
        <w:sdtContent>
          <w:r w:rsidR="00276935">
            <w:fldChar w:fldCharType="begin"/>
          </w:r>
          <w:r w:rsidR="003B43A0">
            <w:instrText xml:space="preserve"> CITATION Mer11 \l 1033 </w:instrText>
          </w:r>
          <w:r w:rsidR="00276935">
            <w:fldChar w:fldCharType="separate"/>
          </w:r>
          <w:r w:rsidR="00B97B5A">
            <w:rPr>
              <w:noProof/>
            </w:rPr>
            <w:t xml:space="preserve"> (Merry 2011)</w:t>
          </w:r>
          <w:r w:rsidR="00276935">
            <w:fldChar w:fldCharType="end"/>
          </w:r>
        </w:sdtContent>
      </w:sdt>
      <w:r w:rsidR="003B43A0">
        <w:t>.</w:t>
      </w:r>
      <w:r w:rsidR="00B37E55">
        <w:t xml:space="preserve"> </w:t>
      </w:r>
      <w:r w:rsidR="003B43A0">
        <w:t>This is important in the context of this prototype, as its approach to M&amp;E data collection and analysis is not a cure-all for the ills of mi</w:t>
      </w:r>
      <w:r w:rsidR="00C25565">
        <w:t xml:space="preserve">ssing or inaccurate data, but they are </w:t>
      </w:r>
      <w:r w:rsidR="003B43A0">
        <w:t>a piece of the puzzle that will help provide a better context for decision-making.</w:t>
      </w:r>
    </w:p>
    <w:p w:rsidR="00EA71EA" w:rsidRDefault="00384A6F" w:rsidP="00DF3FD6">
      <w:pPr>
        <w:ind w:right="90"/>
      </w:pPr>
      <w:r>
        <w:tab/>
      </w:r>
      <w:r w:rsidR="00A86DE9">
        <w:t xml:space="preserve">An example </w:t>
      </w:r>
      <w:r>
        <w:t xml:space="preserve">of using GIS for decision-making in the aid/development context is combining economic indicators with the physical landscape to select </w:t>
      </w:r>
      <w:r w:rsidR="00A86DE9">
        <w:t>grantees</w:t>
      </w:r>
      <w:r>
        <w:t xml:space="preserve"> for activities.</w:t>
      </w:r>
      <w:r w:rsidR="00B37E55">
        <w:t xml:space="preserve"> </w:t>
      </w:r>
      <w:r>
        <w:t xml:space="preserve">In Malawi, USAID combined slope, aspect of the sun, sun exposure, roads, and land cover data to identify beekeeping operations that would produce high-quality honey in large quantities for international export through the COMPASS </w:t>
      </w:r>
      <w:r w:rsidR="00BA1BEF">
        <w:t xml:space="preserve">II </w:t>
      </w:r>
      <w:r>
        <w:t>program</w:t>
      </w:r>
      <w:sdt>
        <w:sdtPr>
          <w:id w:val="-1419254016"/>
          <w:citation/>
        </w:sdtPr>
        <w:sdtContent>
          <w:r w:rsidR="00276935">
            <w:fldChar w:fldCharType="begin"/>
          </w:r>
          <w:r w:rsidR="00B15C77">
            <w:instrText xml:space="preserve"> CITATION USA07 \l 1033 </w:instrText>
          </w:r>
          <w:r w:rsidR="00276935">
            <w:fldChar w:fldCharType="separate"/>
          </w:r>
          <w:r w:rsidR="00B15C77">
            <w:rPr>
              <w:noProof/>
            </w:rPr>
            <w:t xml:space="preserve"> (USAID/COMPASS 2007)</w:t>
          </w:r>
          <w:r w:rsidR="00276935">
            <w:fldChar w:fldCharType="end"/>
          </w:r>
        </w:sdtContent>
      </w:sdt>
      <w:r>
        <w:t>.</w:t>
      </w:r>
      <w:r w:rsidR="00B37E55">
        <w:t xml:space="preserve"> </w:t>
      </w:r>
      <w:r w:rsidR="00F0714A">
        <w:t>This paper proposes leveraging performance data so it can be used in single-objective analyses such as this – by identifying high performing areas that can rise to the challenge of more ambitious projects.</w:t>
      </w:r>
    </w:p>
    <w:p w:rsidR="003B43A0" w:rsidRDefault="003B43A0" w:rsidP="00DF3FD6">
      <w:pPr>
        <w:ind w:right="90" w:firstLine="720"/>
      </w:pPr>
      <w:r>
        <w:lastRenderedPageBreak/>
        <w:t>USAID has sponsored several program-focused (</w:t>
      </w:r>
      <w:proofErr w:type="spellStart"/>
      <w:r>
        <w:t>eg</w:t>
      </w:r>
      <w:proofErr w:type="spellEnd"/>
      <w:r>
        <w:t>: health) indicator databases</w:t>
      </w:r>
      <w:sdt>
        <w:sdtPr>
          <w:id w:val="-800229583"/>
          <w:citation/>
        </w:sdtPr>
        <w:sdtContent>
          <w:r w:rsidR="00276935">
            <w:fldChar w:fldCharType="begin"/>
          </w:r>
          <w:r>
            <w:instrText xml:space="preserve"> CITATION USA14 \l 1033 </w:instrText>
          </w:r>
          <w:r w:rsidR="00276935">
            <w:fldChar w:fldCharType="separate"/>
          </w:r>
          <w:r w:rsidR="00B97B5A">
            <w:rPr>
              <w:noProof/>
            </w:rPr>
            <w:t xml:space="preserve"> (USAID Demographic and Health Surveys 2014)</w:t>
          </w:r>
          <w:r w:rsidR="00276935">
            <w:fldChar w:fldCharType="end"/>
          </w:r>
        </w:sdtContent>
      </w:sdt>
      <w:r>
        <w:t>.</w:t>
      </w:r>
      <w:r w:rsidR="00B37E55">
        <w:t xml:space="preserve"> </w:t>
      </w:r>
      <w:r>
        <w:t>It has also collected sub-national indicator data in high-profile countries such as Afghanistan</w:t>
      </w:r>
      <w:sdt>
        <w:sdtPr>
          <w:id w:val="-2142097160"/>
          <w:citation/>
        </w:sdtPr>
        <w:sdtContent>
          <w:r w:rsidR="00276935">
            <w:fldChar w:fldCharType="begin"/>
          </w:r>
          <w:r>
            <w:instrText xml:space="preserve"> CITATION USAnd2 \l 1033 </w:instrText>
          </w:r>
          <w:r w:rsidR="00276935">
            <w:fldChar w:fldCharType="separate"/>
          </w:r>
          <w:r w:rsidR="00B97B5A">
            <w:rPr>
              <w:noProof/>
            </w:rPr>
            <w:t xml:space="preserve"> (USAID n.d.)</w:t>
          </w:r>
          <w:r w:rsidR="00276935">
            <w:fldChar w:fldCharType="end"/>
          </w:r>
        </w:sdtContent>
      </w:sdt>
      <w:r>
        <w:t>, although it is still tied to administrative boundaries such as provinces or districts.</w:t>
      </w:r>
      <w:r w:rsidR="00B37E55">
        <w:t xml:space="preserve"> </w:t>
      </w:r>
      <w:r>
        <w:t>The agency does compel data collection at the country administrative boundaries from all of its implementing partners.</w:t>
      </w:r>
      <w:r w:rsidR="00B37E55">
        <w:t xml:space="preserve"> </w:t>
      </w:r>
      <w:r>
        <w:t xml:space="preserve">But it has not collected M&amp;E data across all program areas with </w:t>
      </w:r>
      <w:r w:rsidR="00F74C8A">
        <w:t>lat/</w:t>
      </w:r>
      <w:proofErr w:type="spellStart"/>
      <w:r w:rsidR="00F74C8A">
        <w:t>lon</w:t>
      </w:r>
      <w:proofErr w:type="spellEnd"/>
      <w:r>
        <w:t xml:space="preserve"> coordinates.</w:t>
      </w:r>
      <w:r w:rsidR="00B37E55">
        <w:t xml:space="preserve"> </w:t>
      </w:r>
      <w:r w:rsidR="00384A6F">
        <w:t xml:space="preserve">Below are several examples of approaches to monitoring and evaluation data that USAID has undertaken: </w:t>
      </w:r>
    </w:p>
    <w:p w:rsidR="003B43A0" w:rsidRDefault="003B43A0" w:rsidP="00DF3FD6">
      <w:pPr>
        <w:ind w:right="90" w:firstLine="720"/>
      </w:pPr>
      <w:r>
        <w:t xml:space="preserve">USAID’s </w:t>
      </w:r>
      <w:proofErr w:type="spellStart"/>
      <w:r>
        <w:t>GeoBase</w:t>
      </w:r>
      <w:proofErr w:type="spellEnd"/>
      <w:r>
        <w:t>, or its successor, Afghan Info, was designed to coordinate efforts across agencies within Afghanistan and is an example of a cross-program database in a high-profile country.</w:t>
      </w:r>
      <w:r w:rsidR="00B37E55">
        <w:t xml:space="preserve"> </w:t>
      </w:r>
      <w:r w:rsidR="00EA71EA">
        <w:t xml:space="preserve">Its success in collecting </w:t>
      </w:r>
      <w:proofErr w:type="spellStart"/>
      <w:r w:rsidR="00EA71EA">
        <w:t>subnational</w:t>
      </w:r>
      <w:proofErr w:type="spellEnd"/>
      <w:r w:rsidR="00EA71EA">
        <w:t xml:space="preserve"> </w:t>
      </w:r>
      <w:r w:rsidR="001372E8">
        <w:t xml:space="preserve">results </w:t>
      </w:r>
      <w:r w:rsidR="00EA71EA">
        <w:t xml:space="preserve">data </w:t>
      </w:r>
      <w:r w:rsidR="00EA71EA" w:rsidRPr="00EA71EA">
        <w:t>was</w:t>
      </w:r>
      <w:r w:rsidRPr="00EA71EA">
        <w:t xml:space="preserve"> limited in </w:t>
      </w:r>
      <w:r w:rsidR="00F0714A" w:rsidRPr="00EA71EA">
        <w:t>that</w:t>
      </w:r>
      <w:r w:rsidR="00F0714A">
        <w:t xml:space="preserve"> it</w:t>
      </w:r>
      <w:r w:rsidR="00EA71EA">
        <w:t xml:space="preserve"> was collected at an administrati</w:t>
      </w:r>
      <w:r w:rsidR="00746886">
        <w:t>ve boundary level</w:t>
      </w:r>
      <w:r w:rsidR="00D817A6">
        <w:t xml:space="preserve"> which mitigated, but did not correct</w:t>
      </w:r>
      <w:r w:rsidR="00746886">
        <w:t>,</w:t>
      </w:r>
      <w:r w:rsidR="00D817A6">
        <w:t xml:space="preserve"> </w:t>
      </w:r>
      <w:r w:rsidR="00EA71EA">
        <w:t>the modified area unit problem</w:t>
      </w:r>
      <w:r w:rsidR="00FE2869">
        <w:rPr>
          <w:rStyle w:val="EndnoteReference"/>
        </w:rPr>
        <w:endnoteReference w:id="1"/>
      </w:r>
      <w:r w:rsidR="00EA71EA">
        <w:t xml:space="preserve">, and according to the GAO, </w:t>
      </w:r>
      <w:r w:rsidR="00EA71EA" w:rsidRPr="00EA71EA">
        <w:t>data continued to be decentralized as organizations continued to use their own project tracking tools</w:t>
      </w:r>
      <w:sdt>
        <w:sdtPr>
          <w:rPr>
            <w:sz w:val="18"/>
          </w:rPr>
          <w:id w:val="-524635615"/>
          <w:citation/>
        </w:sdtPr>
        <w:sdtContent>
          <w:r w:rsidR="00276935" w:rsidRPr="00EA71EA">
            <w:rPr>
              <w:sz w:val="18"/>
            </w:rPr>
            <w:fldChar w:fldCharType="begin"/>
          </w:r>
          <w:r w:rsidRPr="00EA71EA">
            <w:rPr>
              <w:sz w:val="18"/>
            </w:rPr>
            <w:instrText xml:space="preserve"> CITATION Gov11 \l 1033 </w:instrText>
          </w:r>
          <w:r w:rsidR="00276935" w:rsidRPr="00EA71EA">
            <w:rPr>
              <w:sz w:val="18"/>
            </w:rPr>
            <w:fldChar w:fldCharType="separate"/>
          </w:r>
          <w:r w:rsidR="00B97B5A">
            <w:rPr>
              <w:noProof/>
              <w:sz w:val="18"/>
            </w:rPr>
            <w:t xml:space="preserve"> </w:t>
          </w:r>
          <w:r w:rsidR="00B97B5A" w:rsidRPr="00B97B5A">
            <w:rPr>
              <w:noProof/>
              <w:sz w:val="18"/>
            </w:rPr>
            <w:t>(Government Accountability Office 2011)</w:t>
          </w:r>
          <w:r w:rsidR="00276935" w:rsidRPr="00EA71EA">
            <w:rPr>
              <w:sz w:val="18"/>
            </w:rPr>
            <w:fldChar w:fldCharType="end"/>
          </w:r>
        </w:sdtContent>
      </w:sdt>
      <w:r w:rsidR="00EA71EA">
        <w:rPr>
          <w:sz w:val="18"/>
        </w:rPr>
        <w:t xml:space="preserve">. </w:t>
      </w:r>
    </w:p>
    <w:p w:rsidR="003B43A0" w:rsidRDefault="003B43A0" w:rsidP="00DF3FD6">
      <w:pPr>
        <w:ind w:right="90" w:firstLine="720"/>
      </w:pPr>
      <w:r>
        <w:t>The MEASURE DHS Database</w:t>
      </w:r>
      <w:sdt>
        <w:sdtPr>
          <w:id w:val="-2093154852"/>
          <w:citation/>
        </w:sdtPr>
        <w:sdtContent>
          <w:r w:rsidR="00276935">
            <w:fldChar w:fldCharType="begin"/>
          </w:r>
          <w:r>
            <w:instrText xml:space="preserve"> CITATION USA14 \l 1033 </w:instrText>
          </w:r>
          <w:r w:rsidR="00276935">
            <w:fldChar w:fldCharType="separate"/>
          </w:r>
          <w:r w:rsidR="00B97B5A">
            <w:rPr>
              <w:noProof/>
            </w:rPr>
            <w:t xml:space="preserve"> (USAID Demographic and Health Surveys 2014)</w:t>
          </w:r>
          <w:r w:rsidR="00276935">
            <w:fldChar w:fldCharType="end"/>
          </w:r>
        </w:sdtContent>
      </w:sdt>
      <w:r>
        <w:t xml:space="preserve"> is an example of a program-specific database designed to improve transparency and coordination between USAID and other donors.</w:t>
      </w:r>
      <w:r w:rsidR="00B37E55">
        <w:t xml:space="preserve"> </w:t>
      </w:r>
      <w:r>
        <w:t xml:space="preserve">It does collect some standard and many customized outcome </w:t>
      </w:r>
      <w:r w:rsidR="00F74C8A">
        <w:t>indicator data, some of which are</w:t>
      </w:r>
      <w:r>
        <w:t xml:space="preserve"> </w:t>
      </w:r>
      <w:r w:rsidR="00670657">
        <w:t>high resolution</w:t>
      </w:r>
      <w:r>
        <w:t xml:space="preserve"> and available to researchers in statistical software format, but it does not provide w</w:t>
      </w:r>
      <w:r w:rsidR="00D47157">
        <w:t>orldwide coverage at project site lat/</w:t>
      </w:r>
      <w:proofErr w:type="spellStart"/>
      <w:r w:rsidR="00D47157">
        <w:t>lon</w:t>
      </w:r>
      <w:proofErr w:type="spellEnd"/>
      <w:r w:rsidR="00D47157">
        <w:t xml:space="preserve"> precision</w:t>
      </w:r>
      <w:r>
        <w:t>.</w:t>
      </w:r>
      <w:r w:rsidR="00384A6F">
        <w:t xml:space="preserve"> </w:t>
      </w:r>
      <w:r w:rsidR="008B4137" w:rsidRPr="00384A6F">
        <w:t>Catholi</w:t>
      </w:r>
      <w:r w:rsidR="00384A6F" w:rsidRPr="00384A6F">
        <w:t>c Relief Services has developed</w:t>
      </w:r>
      <w:r w:rsidR="00C86354">
        <w:t>,</w:t>
      </w:r>
      <w:r w:rsidR="008B4137" w:rsidRPr="00384A6F">
        <w:t xml:space="preserve"> using ESRI products, a mobile data collection </w:t>
      </w:r>
      <w:r w:rsidR="00384A6F" w:rsidRPr="00384A6F">
        <w:t>system for performance indicators, including customized</w:t>
      </w:r>
      <w:r w:rsidR="001372E8">
        <w:t xml:space="preserve"> indicators</w:t>
      </w:r>
      <w:r w:rsidR="00384A6F" w:rsidRPr="00384A6F">
        <w:t>. This system is proprietary to CRS, and not available to other implementing partners</w:t>
      </w:r>
      <w:sdt>
        <w:sdtPr>
          <w:id w:val="-657467486"/>
          <w:citation/>
        </w:sdtPr>
        <w:sdtContent>
          <w:r w:rsidR="00276935" w:rsidRPr="00384A6F">
            <w:fldChar w:fldCharType="begin"/>
          </w:r>
          <w:r w:rsidR="00384A6F" w:rsidRPr="00384A6F">
            <w:instrText xml:space="preserve"> CITATION Bot14 \l 1033 </w:instrText>
          </w:r>
          <w:r w:rsidR="00276935" w:rsidRPr="00384A6F">
            <w:fldChar w:fldCharType="separate"/>
          </w:r>
          <w:r w:rsidR="00B97B5A">
            <w:rPr>
              <w:noProof/>
            </w:rPr>
            <w:t xml:space="preserve"> (Bothwell 2014)</w:t>
          </w:r>
          <w:r w:rsidR="00276935" w:rsidRPr="00384A6F">
            <w:fldChar w:fldCharType="end"/>
          </w:r>
        </w:sdtContent>
      </w:sdt>
      <w:r w:rsidR="00384A6F" w:rsidRPr="00384A6F">
        <w:t>.</w:t>
      </w:r>
    </w:p>
    <w:p w:rsidR="003B43A0" w:rsidRDefault="003B43A0" w:rsidP="00DF3FD6">
      <w:pPr>
        <w:ind w:right="90" w:firstLine="720"/>
      </w:pPr>
      <w:r>
        <w:t xml:space="preserve">AidData.org is funded in part by USAID and tracks project activity and dollars at high, mostly country-level, aggregates. They have some </w:t>
      </w:r>
      <w:proofErr w:type="spellStart"/>
      <w:r w:rsidR="001372E8">
        <w:t>subnational</w:t>
      </w:r>
      <w:proofErr w:type="spellEnd"/>
      <w:r w:rsidR="001372E8">
        <w:t xml:space="preserve"> </w:t>
      </w:r>
      <w:r>
        <w:t>datasets available to the public.</w:t>
      </w:r>
      <w:r w:rsidR="00B37E55">
        <w:t xml:space="preserve"> </w:t>
      </w:r>
      <w:r>
        <w:t xml:space="preserve">To create these datasets, Aiddata.org </w:t>
      </w:r>
      <w:proofErr w:type="spellStart"/>
      <w:r>
        <w:t>georeferences</w:t>
      </w:r>
      <w:proofErr w:type="spellEnd"/>
      <w:r>
        <w:t xml:space="preserve"> project locations reported in quarterly and final project reports, newspaper articles, and other sources.</w:t>
      </w:r>
      <w:r w:rsidR="00B37E55">
        <w:t xml:space="preserve"> </w:t>
      </w:r>
      <w:r>
        <w:t xml:space="preserve">Their data fidelity runs from coarse administrative unit </w:t>
      </w:r>
      <w:proofErr w:type="spellStart"/>
      <w:r>
        <w:t>centroids</w:t>
      </w:r>
      <w:proofErr w:type="spellEnd"/>
      <w:r>
        <w:t xml:space="preserve"> to lat/</w:t>
      </w:r>
      <w:proofErr w:type="spellStart"/>
      <w:r>
        <w:t>lon</w:t>
      </w:r>
      <w:proofErr w:type="spellEnd"/>
      <w:r>
        <w:t xml:space="preserve"> points.</w:t>
      </w:r>
      <w:r w:rsidR="00B37E55">
        <w:t xml:space="preserve"> </w:t>
      </w:r>
      <w:r>
        <w:t>Attributes for these project locations are not</w:t>
      </w:r>
      <w:r w:rsidR="00552D70">
        <w:t xml:space="preserve"> M&amp;E related, but instead track</w:t>
      </w:r>
      <w:r>
        <w:t xml:space="preserve"> money flows, what projects are going where, and general project titles</w:t>
      </w:r>
      <w:sdt>
        <w:sdtPr>
          <w:id w:val="438415318"/>
          <w:citation/>
        </w:sdtPr>
        <w:sdtContent>
          <w:r w:rsidR="00276935">
            <w:fldChar w:fldCharType="begin"/>
          </w:r>
          <w:r>
            <w:instrText xml:space="preserve"> CITATION Aid14 \l 1033 </w:instrText>
          </w:r>
          <w:r w:rsidR="00276935">
            <w:fldChar w:fldCharType="separate"/>
          </w:r>
          <w:r w:rsidR="00B97B5A">
            <w:rPr>
              <w:noProof/>
            </w:rPr>
            <w:t xml:space="preserve"> (AidData 2014)</w:t>
          </w:r>
          <w:r w:rsidR="00276935">
            <w:fldChar w:fldCharType="end"/>
          </w:r>
        </w:sdtContent>
      </w:sdt>
      <w:r>
        <w:t>.</w:t>
      </w:r>
    </w:p>
    <w:p w:rsidR="003B43A0" w:rsidRDefault="00BF5C1A" w:rsidP="00DF3FD6">
      <w:pPr>
        <w:ind w:right="90" w:firstLine="720"/>
      </w:pPr>
      <w:r>
        <w:t>World-wide, USAID uses F-</w:t>
      </w:r>
      <w:r w:rsidR="003B43A0">
        <w:t>indicators at a high administrative boundary level, typically in per-country, aggregates. The agency requires reporting from implementing partners, and with few exceptions, has not required sub-national reporting.</w:t>
      </w:r>
      <w:r w:rsidR="00B37E55">
        <w:t xml:space="preserve"> </w:t>
      </w:r>
      <w:r w:rsidR="003B43A0">
        <w:t>As a result, USAID cannot examine its Agency portfolio to discern patterns in a sub-country context, as the act of aggregation modulates hot spots (of success, of failure, of mitigating circumstances) within a country’s boundaries.</w:t>
      </w:r>
      <w:r w:rsidR="00B37E55">
        <w:t xml:space="preserve"> </w:t>
      </w:r>
      <w:r w:rsidR="003B43A0">
        <w:t>It is clear there is a gap in M&amp;E data management that is (1) global in nature, (2) provides high-fidelity data, and (3) can be used across multiple development sectors.</w:t>
      </w:r>
      <w:r w:rsidR="00B37E55">
        <w:t xml:space="preserve"> </w:t>
      </w:r>
      <w:r w:rsidR="003B43A0">
        <w:t xml:space="preserve">This </w:t>
      </w:r>
      <w:r w:rsidR="00F74C8A">
        <w:t>architecture</w:t>
      </w:r>
      <w:r w:rsidR="003B43A0">
        <w:t xml:space="preserve"> addresses each of these needs.</w:t>
      </w:r>
    </w:p>
    <w:p w:rsidR="00384A6F" w:rsidRDefault="00384A6F" w:rsidP="00DF3FD6">
      <w:pPr>
        <w:ind w:right="90"/>
      </w:pPr>
    </w:p>
    <w:p w:rsidR="003B43A0" w:rsidRDefault="00052DF9" w:rsidP="00DF3FD6">
      <w:pPr>
        <w:pStyle w:val="MSAAGHeading1"/>
      </w:pPr>
      <w:r w:rsidRPr="00052DF9">
        <w:t>Technical overview</w:t>
      </w:r>
    </w:p>
    <w:p w:rsidR="00720121" w:rsidRDefault="00720121" w:rsidP="00DF3FD6">
      <w:pPr>
        <w:ind w:firstLine="720"/>
      </w:pPr>
      <w:r>
        <w:t xml:space="preserve">The </w:t>
      </w:r>
      <w:r w:rsidR="00B5036C">
        <w:t xml:space="preserve">architecture developed </w:t>
      </w:r>
      <w:r>
        <w:t xml:space="preserve">uses a stack of open source software, starting </w:t>
      </w:r>
      <w:r w:rsidR="001372E8">
        <w:t xml:space="preserve">with a </w:t>
      </w:r>
      <w:proofErr w:type="spellStart"/>
      <w:r w:rsidR="001372E8">
        <w:t>PostgreSQL</w:t>
      </w:r>
      <w:proofErr w:type="spellEnd"/>
      <w:r w:rsidR="001372E8">
        <w:t xml:space="preserve"> database </w:t>
      </w:r>
      <w:r>
        <w:t>that serves as the project data repository to which all other technologies connect</w:t>
      </w:r>
      <w:r w:rsidR="009C62F6">
        <w:t xml:space="preserve"> (Figure 1</w:t>
      </w:r>
      <w:r w:rsidR="0021614D">
        <w:t xml:space="preserve"> and Table 1</w:t>
      </w:r>
      <w:r w:rsidR="009C62F6">
        <w:t>)</w:t>
      </w:r>
      <w:r>
        <w:t>.</w:t>
      </w:r>
      <w:r w:rsidR="00B37E55">
        <w:t xml:space="preserve"> </w:t>
      </w:r>
    </w:p>
    <w:p w:rsidR="0035421E" w:rsidRDefault="0035421E" w:rsidP="00DF3FD6">
      <w:pPr>
        <w:ind w:firstLine="720"/>
      </w:pPr>
    </w:p>
    <w:p w:rsidR="0035421E" w:rsidRPr="0035421E" w:rsidRDefault="00720121" w:rsidP="00DF3FD6">
      <w:pPr>
        <w:pStyle w:val="MSAAGHeading2"/>
        <w:rPr>
          <w:rFonts w:eastAsia="Arial"/>
        </w:rPr>
      </w:pPr>
      <w:r>
        <w:rPr>
          <w:rFonts w:eastAsia="Arial"/>
        </w:rPr>
        <w:t>Tools used for the prototype</w:t>
      </w:r>
    </w:p>
    <w:p w:rsidR="002B15FC" w:rsidRDefault="002B15FC" w:rsidP="00DF3FD6">
      <w:pPr>
        <w:ind w:firstLine="720"/>
      </w:pPr>
      <w:proofErr w:type="spellStart"/>
      <w:proofErr w:type="gramStart"/>
      <w:r>
        <w:t>PostgreSQL</w:t>
      </w:r>
      <w:proofErr w:type="spellEnd"/>
      <w:r>
        <w:t>.</w:t>
      </w:r>
      <w:proofErr w:type="gramEnd"/>
      <w:r w:rsidR="00B37E55">
        <w:t xml:space="preserve"> </w:t>
      </w:r>
      <w:proofErr w:type="spellStart"/>
      <w:r>
        <w:t>PostgreSQL</w:t>
      </w:r>
      <w:proofErr w:type="spellEnd"/>
      <w:r>
        <w:t xml:space="preserve"> is a stable, enterprise class relational dat</w:t>
      </w:r>
      <w:r w:rsidR="002818FC">
        <w:t>abase.</w:t>
      </w:r>
      <w:r w:rsidR="00B37E55">
        <w:t xml:space="preserve"> </w:t>
      </w:r>
      <w:r w:rsidR="002818FC">
        <w:t xml:space="preserve">While it </w:t>
      </w:r>
      <w:r w:rsidR="001372E8">
        <w:t xml:space="preserve">is serves as the foundation </w:t>
      </w:r>
      <w:r w:rsidR="00BF5C1A">
        <w:t xml:space="preserve">for the </w:t>
      </w:r>
      <w:proofErr w:type="spellStart"/>
      <w:r w:rsidR="00BF5C1A">
        <w:t>Boundlesss</w:t>
      </w:r>
      <w:proofErr w:type="spellEnd"/>
      <w:r w:rsidR="00BF5C1A">
        <w:t xml:space="preserve"> </w:t>
      </w:r>
      <w:proofErr w:type="spellStart"/>
      <w:r w:rsidR="00BF5C1A">
        <w:t>OpenGeo</w:t>
      </w:r>
      <w:proofErr w:type="spellEnd"/>
      <w:r w:rsidR="00BF5C1A">
        <w:t xml:space="preserve"> package, it does have some limitation in edit capabilities, which is discussed in the lessons learned section.</w:t>
      </w:r>
    </w:p>
    <w:p w:rsidR="00720121" w:rsidRDefault="00720121" w:rsidP="00DF3FD6">
      <w:pPr>
        <w:ind w:firstLine="720"/>
      </w:pPr>
      <w:proofErr w:type="spellStart"/>
      <w:r>
        <w:t>OpenGeo</w:t>
      </w:r>
      <w:proofErr w:type="spellEnd"/>
      <w:sdt>
        <w:sdtPr>
          <w:id w:val="-1514061971"/>
          <w:citation/>
        </w:sdtPr>
        <w:sdtContent>
          <w:r w:rsidR="00276935">
            <w:fldChar w:fldCharType="begin"/>
          </w:r>
          <w:r w:rsidR="00400121">
            <w:instrText xml:space="preserve"> CITATION Bound \l 1033 </w:instrText>
          </w:r>
          <w:r w:rsidR="00276935">
            <w:fldChar w:fldCharType="separate"/>
          </w:r>
          <w:r w:rsidR="00400121">
            <w:rPr>
              <w:noProof/>
            </w:rPr>
            <w:t xml:space="preserve"> (Boundless n.d.)</w:t>
          </w:r>
          <w:r w:rsidR="00276935">
            <w:fldChar w:fldCharType="end"/>
          </w:r>
        </w:sdtContent>
      </w:sdt>
      <w:r w:rsidR="00FE2869">
        <w:t>:</w:t>
      </w:r>
      <w:r>
        <w:t xml:space="preserve"> Boundless’ </w:t>
      </w:r>
      <w:proofErr w:type="spellStart"/>
      <w:r>
        <w:t>OpenGeo</w:t>
      </w:r>
      <w:proofErr w:type="spellEnd"/>
      <w:r>
        <w:t xml:space="preserve"> architecture provides </w:t>
      </w:r>
      <w:proofErr w:type="spellStart"/>
      <w:r>
        <w:t>Geoserver</w:t>
      </w:r>
      <w:proofErr w:type="spellEnd"/>
      <w:r>
        <w:t xml:space="preserve"> and the </w:t>
      </w:r>
      <w:proofErr w:type="spellStart"/>
      <w:r>
        <w:t>PostGIS</w:t>
      </w:r>
      <w:proofErr w:type="spellEnd"/>
      <w:r>
        <w:t xml:space="preserve"> extension for </w:t>
      </w:r>
      <w:proofErr w:type="spellStart"/>
      <w:r>
        <w:t>PostgreSQL</w:t>
      </w:r>
      <w:proofErr w:type="spellEnd"/>
      <w:r>
        <w:t xml:space="preserve"> in an out-of-the-box package pre-configure</w:t>
      </w:r>
      <w:r w:rsidR="001372E8">
        <w:t>d to work together.</w:t>
      </w:r>
      <w:r w:rsidR="00B37E55">
        <w:t xml:space="preserve"> </w:t>
      </w:r>
      <w:r>
        <w:t xml:space="preserve"> </w:t>
      </w:r>
      <w:proofErr w:type="spellStart"/>
      <w:r w:rsidR="00DE5819">
        <w:t>Geoserver</w:t>
      </w:r>
      <w:proofErr w:type="spellEnd"/>
      <w:r w:rsidR="00DE5819">
        <w:t xml:space="preserve"> is used to serve the data to users who are not advanced geospatial analysts, but would like to see and perform limited analysis/queries on the data in a map.</w:t>
      </w:r>
    </w:p>
    <w:p w:rsidR="00720121" w:rsidRDefault="00FE2869" w:rsidP="00DF3FD6">
      <w:pPr>
        <w:ind w:firstLine="720"/>
      </w:pPr>
      <w:r>
        <w:t>Open Data Kit (ODK):</w:t>
      </w:r>
      <w:r w:rsidR="00B37E55">
        <w:t xml:space="preserve"> </w:t>
      </w:r>
      <w:r w:rsidR="00DE5819">
        <w:t xml:space="preserve">Open Data Kit is used for mobile data </w:t>
      </w:r>
      <w:r w:rsidR="00DE5819" w:rsidRPr="002818FC">
        <w:t>collection</w:t>
      </w:r>
      <w:r w:rsidR="002818FC" w:rsidRPr="002818FC">
        <w:t xml:space="preserve"> and provides the option </w:t>
      </w:r>
      <w:r w:rsidR="002818FC">
        <w:t xml:space="preserve">for </w:t>
      </w:r>
      <w:r w:rsidR="00720121">
        <w:t xml:space="preserve">data submission </w:t>
      </w:r>
      <w:r w:rsidR="002818FC">
        <w:t xml:space="preserve">over </w:t>
      </w:r>
      <w:proofErr w:type="spellStart"/>
      <w:r w:rsidR="002818FC">
        <w:t>wifi</w:t>
      </w:r>
      <w:proofErr w:type="spellEnd"/>
      <w:r w:rsidR="002818FC">
        <w:t xml:space="preserve"> </w:t>
      </w:r>
      <w:r>
        <w:t xml:space="preserve">instead of transmitting </w:t>
      </w:r>
      <w:r w:rsidR="002818FC">
        <w:t xml:space="preserve">via </w:t>
      </w:r>
      <w:r>
        <w:t xml:space="preserve">cell tower. </w:t>
      </w:r>
      <w:r w:rsidR="001372E8">
        <w:t xml:space="preserve">It communicates with </w:t>
      </w:r>
      <w:proofErr w:type="spellStart"/>
      <w:r w:rsidR="001372E8">
        <w:t>PostgreSQL</w:t>
      </w:r>
      <w:proofErr w:type="spellEnd"/>
      <w:r w:rsidR="001372E8">
        <w:t xml:space="preserve"> databases.</w:t>
      </w:r>
      <w:r w:rsidR="00B37E55">
        <w:t xml:space="preserve"> </w:t>
      </w:r>
      <w:r w:rsidR="001372E8">
        <w:t>Because i</w:t>
      </w:r>
      <w:r w:rsidR="002818FC">
        <w:t>t requires</w:t>
      </w:r>
      <w:r w:rsidR="00720121">
        <w:t xml:space="preserve"> the </w:t>
      </w:r>
      <w:proofErr w:type="spellStart"/>
      <w:r w:rsidR="00720121">
        <w:t>TomCat</w:t>
      </w:r>
      <w:proofErr w:type="spellEnd"/>
      <w:r w:rsidR="00720121">
        <w:t xml:space="preserve"> web server and </w:t>
      </w:r>
      <w:proofErr w:type="spellStart"/>
      <w:r w:rsidR="00720121">
        <w:t>servlet</w:t>
      </w:r>
      <w:proofErr w:type="spellEnd"/>
      <w:r w:rsidR="00720121">
        <w:t>, while Boundless’ package requires a Jetty installation, this architecture utilizes two ports on the same computer to allow both installations to run concurrently.</w:t>
      </w:r>
    </w:p>
    <w:p w:rsidR="00720121" w:rsidRDefault="00FE2869" w:rsidP="00DF3FD6">
      <w:pPr>
        <w:ind w:firstLine="720"/>
      </w:pPr>
      <w:proofErr w:type="spellStart"/>
      <w:r>
        <w:t>OpenOffice</w:t>
      </w:r>
      <w:proofErr w:type="spellEnd"/>
      <w:r>
        <w:t xml:space="preserve"> Base:</w:t>
      </w:r>
      <w:r w:rsidR="00B37E55">
        <w:t xml:space="preserve"> </w:t>
      </w:r>
      <w:proofErr w:type="spellStart"/>
      <w:r w:rsidR="00DE5819">
        <w:t>OpenOffice</w:t>
      </w:r>
      <w:proofErr w:type="spellEnd"/>
      <w:r w:rsidR="00DE5819">
        <w:t xml:space="preserve"> Base is used for desktop data entry and data review and approval processes.</w:t>
      </w:r>
      <w:r w:rsidR="00B37E55">
        <w:t xml:space="preserve"> </w:t>
      </w:r>
      <w:r w:rsidR="00720121">
        <w:t>This software is the most ubiquitous form of a file database in the open source environment.</w:t>
      </w:r>
      <w:r w:rsidR="00B37E55">
        <w:t xml:space="preserve"> </w:t>
      </w:r>
      <w:r w:rsidR="00720121">
        <w:t xml:space="preserve">It has a reliable reputation for serving as a front-end database for database servers such as </w:t>
      </w:r>
      <w:proofErr w:type="spellStart"/>
      <w:r w:rsidR="00720121">
        <w:t>PostgreSQL</w:t>
      </w:r>
      <w:proofErr w:type="spellEnd"/>
      <w:r w:rsidR="00720121">
        <w:t>.</w:t>
      </w:r>
      <w:r w:rsidR="00B37E55">
        <w:t xml:space="preserve"> </w:t>
      </w:r>
      <w:proofErr w:type="spellStart"/>
      <w:r w:rsidR="001372E8">
        <w:t>OpenOffice</w:t>
      </w:r>
      <w:proofErr w:type="spellEnd"/>
      <w:r w:rsidR="001372E8">
        <w:t xml:space="preserve"> Base uses a</w:t>
      </w:r>
      <w:r w:rsidR="00720121">
        <w:t xml:space="preserve"> Java Database Connectivity (JDBC)</w:t>
      </w:r>
      <w:r w:rsidR="00BF5C1A">
        <w:t xml:space="preserve"> driver to connect to </w:t>
      </w:r>
      <w:proofErr w:type="spellStart"/>
      <w:r w:rsidR="00BF5C1A">
        <w:t>PostgreSQL</w:t>
      </w:r>
      <w:proofErr w:type="spellEnd"/>
      <w:r w:rsidR="00720121">
        <w:t>.</w:t>
      </w:r>
    </w:p>
    <w:p w:rsidR="00052DF9" w:rsidRPr="00052DF9" w:rsidRDefault="00FE2869" w:rsidP="00DF3FD6">
      <w:pPr>
        <w:ind w:firstLine="720"/>
      </w:pPr>
      <w:r>
        <w:t>Quantum GIS (QGIS):</w:t>
      </w:r>
      <w:r w:rsidR="00720121">
        <w:t xml:space="preserve"> </w:t>
      </w:r>
      <w:r w:rsidR="00DE5819">
        <w:t xml:space="preserve">QGIS is </w:t>
      </w:r>
      <w:r w:rsidR="001372E8">
        <w:t xml:space="preserve">a desktop application </w:t>
      </w:r>
      <w:r w:rsidR="00DE5819">
        <w:t>used for advanced geospatial analysis.</w:t>
      </w:r>
      <w:r w:rsidR="00B37E55">
        <w:t xml:space="preserve"> </w:t>
      </w:r>
      <w:r w:rsidR="00720121">
        <w:t xml:space="preserve">Temporal analysis, raster and vector support, and geospatial correlation analysis are available tools and analytical options with </w:t>
      </w:r>
      <w:r w:rsidR="00720121">
        <w:lastRenderedPageBreak/>
        <w:t>QGIS.</w:t>
      </w:r>
      <w:r w:rsidR="00B37E55">
        <w:t xml:space="preserve"> </w:t>
      </w:r>
      <w:r w:rsidR="001372E8">
        <w:t>The “</w:t>
      </w:r>
      <w:proofErr w:type="spellStart"/>
      <w:r w:rsidR="001372E8">
        <w:t>OpenGeo</w:t>
      </w:r>
      <w:proofErr w:type="spellEnd"/>
      <w:r w:rsidR="001372E8">
        <w:t xml:space="preserve"> Suite Explorer for QGIS” plug-in allows more complex layer styles to be uploaded to </w:t>
      </w:r>
      <w:proofErr w:type="spellStart"/>
      <w:proofErr w:type="gramStart"/>
      <w:r w:rsidR="001372E8">
        <w:t>PostGIS</w:t>
      </w:r>
      <w:proofErr w:type="spellEnd"/>
      <w:r w:rsidR="001372E8">
        <w:t xml:space="preserve"> and </w:t>
      </w:r>
      <w:proofErr w:type="spellStart"/>
      <w:r w:rsidR="001372E8">
        <w:t>Geoserver</w:t>
      </w:r>
      <w:proofErr w:type="spellEnd"/>
      <w:r w:rsidR="001372E8">
        <w:t xml:space="preserve"> directly.</w:t>
      </w:r>
      <w:proofErr w:type="gramEnd"/>
      <w:r w:rsidR="00B37E55">
        <w:t xml:space="preserve"> </w:t>
      </w:r>
    </w:p>
    <w:p w:rsidR="00B5036C" w:rsidRDefault="00B5036C" w:rsidP="00DF3FD6"/>
    <w:p w:rsidR="00720121" w:rsidRDefault="00720121" w:rsidP="00DF3FD6">
      <w:pPr>
        <w:pStyle w:val="MSAAGHeading2"/>
      </w:pPr>
      <w:r>
        <w:rPr>
          <w:rFonts w:eastAsia="Arial"/>
        </w:rPr>
        <w:t>Data preparation and restructuring</w:t>
      </w:r>
    </w:p>
    <w:p w:rsidR="00720121" w:rsidRDefault="00720121" w:rsidP="00DF3FD6">
      <w:pPr>
        <w:ind w:firstLine="720"/>
      </w:pPr>
      <w:r>
        <w:t xml:space="preserve">The data sources for this </w:t>
      </w:r>
      <w:r w:rsidR="00F74C8A">
        <w:t>prototype</w:t>
      </w:r>
      <w:r>
        <w:t xml:space="preserve"> are the State Department’s Standard </w:t>
      </w:r>
      <w:r w:rsidR="00BF5C1A">
        <w:t>Foreign Assistance Master Indicator L</w:t>
      </w:r>
      <w:r>
        <w:t>ist</w:t>
      </w:r>
      <w:sdt>
        <w:sdtPr>
          <w:id w:val="-2139640366"/>
          <w:citation/>
        </w:sdtPr>
        <w:sdtContent>
          <w:r w:rsidR="00276935">
            <w:fldChar w:fldCharType="begin"/>
          </w:r>
          <w:r>
            <w:instrText xml:space="preserve"> CITATION Sta12 \l 1033 </w:instrText>
          </w:r>
          <w:r w:rsidR="00276935">
            <w:fldChar w:fldCharType="separate"/>
          </w:r>
          <w:r w:rsidR="00B97B5A">
            <w:rPr>
              <w:noProof/>
            </w:rPr>
            <w:t xml:space="preserve"> (State Department 2012)</w:t>
          </w:r>
          <w:r w:rsidR="00276935">
            <w:fldChar w:fldCharType="end"/>
          </w:r>
        </w:sdtContent>
      </w:sdt>
      <w:r>
        <w:t xml:space="preserve"> and </w:t>
      </w:r>
      <w:proofErr w:type="spellStart"/>
      <w:r>
        <w:t>AidData.org’s</w:t>
      </w:r>
      <w:proofErr w:type="spellEnd"/>
      <w:r>
        <w:t xml:space="preserve"> Malawi </w:t>
      </w:r>
      <w:proofErr w:type="spellStart"/>
      <w:r>
        <w:t>Geocoded</w:t>
      </w:r>
      <w:proofErr w:type="spellEnd"/>
      <w:r>
        <w:t xml:space="preserve"> Activity-level data</w:t>
      </w:r>
      <w:sdt>
        <w:sdtPr>
          <w:id w:val="1578789828"/>
          <w:citation/>
        </w:sdtPr>
        <w:sdtContent>
          <w:r w:rsidR="00276935">
            <w:fldChar w:fldCharType="begin"/>
          </w:r>
          <w:r>
            <w:instrText xml:space="preserve"> CITATION Per12 \l 1033 </w:instrText>
          </w:r>
          <w:r w:rsidR="00276935">
            <w:fldChar w:fldCharType="separate"/>
          </w:r>
          <w:r w:rsidR="00B97B5A">
            <w:rPr>
              <w:noProof/>
            </w:rPr>
            <w:t xml:space="preserve"> (Peratsakis 2012)</w:t>
          </w:r>
          <w:r w:rsidR="00276935">
            <w:fldChar w:fldCharType="end"/>
          </w:r>
        </w:sdtContent>
      </w:sdt>
      <w:r>
        <w:t>.</w:t>
      </w:r>
      <w:r w:rsidR="00B37E55">
        <w:t xml:space="preserve"> </w:t>
      </w:r>
      <w:r>
        <w:t>Both datasets required some substantial data manipulation in order to create a normalized, relational database with a single table for indicator results data entry.</w:t>
      </w:r>
    </w:p>
    <w:p w:rsidR="00720121" w:rsidRDefault="00720121" w:rsidP="00DF3FD6">
      <w:pPr>
        <w:ind w:firstLine="720"/>
      </w:pPr>
      <w:r>
        <w:t>The State Department’s Standard Indicators list is an excel spreadsheet of every standard indicator and its associated disaggregation requirements, if any.</w:t>
      </w:r>
      <w:r w:rsidR="00B37E55">
        <w:t xml:space="preserve"> </w:t>
      </w:r>
      <w:r>
        <w:t xml:space="preserve">The challenge arose in that some indicators have </w:t>
      </w:r>
      <w:proofErr w:type="spellStart"/>
      <w:r>
        <w:t>disaggregations</w:t>
      </w:r>
      <w:proofErr w:type="spellEnd"/>
      <w:r>
        <w:t>, while others do not.</w:t>
      </w:r>
      <w:r w:rsidR="00B37E55">
        <w:t xml:space="preserve"> </w:t>
      </w:r>
      <w:r>
        <w:t>Some indicators have a natural geographic component where a project activity is taking place, while others are more abstract (</w:t>
      </w:r>
      <w:proofErr w:type="spellStart"/>
      <w:r>
        <w:t>ie</w:t>
      </w:r>
      <w:proofErr w:type="spellEnd"/>
      <w:r>
        <w:t>: Percentage of days per month that selected interdiction vessels are available for operations).</w:t>
      </w:r>
      <w:r w:rsidR="00B37E55">
        <w:t xml:space="preserve"> Once the data relationships were normalized, 1</w:t>
      </w:r>
      <w:r>
        <w:t>,128 data entry-ready indicators or disaggregates</w:t>
      </w:r>
      <w:r w:rsidR="00B37E55">
        <w:t xml:space="preserve"> were identified</w:t>
      </w:r>
      <w:r>
        <w:t>.</w:t>
      </w:r>
      <w:r w:rsidR="00B37E55">
        <w:t xml:space="preserve"> </w:t>
      </w:r>
      <w:r>
        <w:t>957 of those are indicator disaggregates, while the remaining 171 are indicators that have no disaggregates.</w:t>
      </w:r>
      <w:r w:rsidR="00B37E55">
        <w:t xml:space="preserve"> </w:t>
      </w:r>
      <w:r>
        <w:t>Of those 1,128 indicator/disaggregation combinations, 1,029 of them are spatial in nature and have an element of sub-national geo-location feasibility.</w:t>
      </w:r>
    </w:p>
    <w:p w:rsidR="00720121" w:rsidRDefault="00720121" w:rsidP="00DF3FD6">
      <w:pPr>
        <w:ind w:firstLine="720"/>
      </w:pPr>
      <w:r>
        <w:t>More than 25% of the 438 indicators are flagged by the State Department as “outcome” indicators.</w:t>
      </w:r>
      <w:r w:rsidR="00B37E55">
        <w:t xml:space="preserve"> </w:t>
      </w:r>
      <w:r>
        <w:t xml:space="preserve">These indicators cannot be directly associated with a single project activity, and are typically gathered in a survey that assesses change in economic prosperity, disease rates, or other related development topics over time. The data schema portion of this </w:t>
      </w:r>
      <w:r w:rsidR="00F74C8A">
        <w:t>prototype</w:t>
      </w:r>
      <w:r>
        <w:t xml:space="preserve"> </w:t>
      </w:r>
      <w:r w:rsidR="00B37E55">
        <w:t>does</w:t>
      </w:r>
      <w:r>
        <w:t xml:space="preserve"> not cover outcome indicators or indicators that require surveys or geospatial analysis prior to data entry.</w:t>
      </w:r>
      <w:r w:rsidR="00B37E55">
        <w:t xml:space="preserve"> </w:t>
      </w:r>
      <w:r>
        <w:t>However, it is entirely possible and highly advised to use a similar geospatial approach to manage outcome</w:t>
      </w:r>
      <w:r w:rsidR="00EA5A35">
        <w:t xml:space="preserve"> indicators in order to perform correlative analysis between output and outcome indicators and other ancillary data</w:t>
      </w:r>
      <w:r>
        <w:t>.</w:t>
      </w:r>
      <w:r w:rsidR="00B37E55">
        <w:t xml:space="preserve"> </w:t>
      </w:r>
      <w:r>
        <w:t>Simple statistical analysis may not conclude any performance patterns regarding specific development hypotheses, but the uneven performance that confounds conclusion during statistical analysis may have clear correlations to other datasets when analyzed geospatially.</w:t>
      </w:r>
    </w:p>
    <w:p w:rsidR="00720121" w:rsidRDefault="00720121" w:rsidP="00DF3FD6">
      <w:pPr>
        <w:ind w:firstLine="720"/>
      </w:pPr>
      <w:r>
        <w:t xml:space="preserve">The Malawi AidData.org dataset is an excel file with 2,035 records available on </w:t>
      </w:r>
      <w:proofErr w:type="spellStart"/>
      <w:r>
        <w:t>AidData.org’s</w:t>
      </w:r>
      <w:proofErr w:type="spellEnd"/>
      <w:r>
        <w:t xml:space="preserve"> website.</w:t>
      </w:r>
      <w:r w:rsidR="00B37E55">
        <w:t xml:space="preserve"> </w:t>
      </w:r>
      <w:r>
        <w:t>It was ingested into a relational database, and normalized until there were groupings of umbrella “Subprojects” in a lookup table, and their associated “Activity” locations contained in a separate table.</w:t>
      </w:r>
      <w:r w:rsidR="00B37E55">
        <w:t xml:space="preserve"> </w:t>
      </w:r>
      <w:r>
        <w:t xml:space="preserve">It should be noted that AidData.org </w:t>
      </w:r>
      <w:r w:rsidR="00B37E55">
        <w:t xml:space="preserve">did not collect indicator data </w:t>
      </w:r>
      <w:r>
        <w:t>as it was not available.</w:t>
      </w:r>
      <w:r w:rsidR="00B37E55">
        <w:t xml:space="preserve"> </w:t>
      </w:r>
      <w:r>
        <w:t xml:space="preserve">As a result, the “results” data that this </w:t>
      </w:r>
      <w:r w:rsidR="00F74C8A">
        <w:t>prototype</w:t>
      </w:r>
      <w:r>
        <w:t xml:space="preserve"> uses is illustrative only.</w:t>
      </w:r>
    </w:p>
    <w:p w:rsidR="00720121" w:rsidRDefault="00B37E55" w:rsidP="00DF3FD6">
      <w:pPr>
        <w:ind w:firstLine="720"/>
      </w:pPr>
      <w:r>
        <w:t>Each of t</w:t>
      </w:r>
      <w:r w:rsidR="00720121">
        <w:t xml:space="preserve">he </w:t>
      </w:r>
      <w:r>
        <w:t xml:space="preserve">final </w:t>
      </w:r>
      <w:r w:rsidR="00A40094">
        <w:t>master</w:t>
      </w:r>
      <w:r w:rsidR="00720121">
        <w:t xml:space="preserve"> data table structure follow</w:t>
      </w:r>
      <w:r>
        <w:t>s</w:t>
      </w:r>
      <w:r w:rsidR="00720121">
        <w:t xml:space="preserve"> table normalization guidelines for relational database design.</w:t>
      </w:r>
      <w:r>
        <w:t xml:space="preserve"> </w:t>
      </w:r>
      <w:r w:rsidR="00720121">
        <w:t>As illustrated in Figure</w:t>
      </w:r>
      <w:r w:rsidR="0021614D">
        <w:t xml:space="preserve"> 2</w:t>
      </w:r>
      <w:r w:rsidR="00720121">
        <w:t>, subprojects are a parent table to activities, which in turn is a parent table to results, which is a parent table to results photographs.</w:t>
      </w:r>
      <w:r>
        <w:t xml:space="preserve"> </w:t>
      </w:r>
      <w:r w:rsidR="00720121">
        <w:t>Each results record is based on a time stamp in order to enable temporal analysis.</w:t>
      </w:r>
    </w:p>
    <w:p w:rsidR="00AD2970" w:rsidRDefault="00AD2970" w:rsidP="00DF3FD6"/>
    <w:p w:rsidR="006C2DB5" w:rsidRDefault="00720121" w:rsidP="00DF3FD6">
      <w:pPr>
        <w:pStyle w:val="MSAAGHeading1"/>
      </w:pPr>
      <w:r>
        <w:t>Results</w:t>
      </w:r>
    </w:p>
    <w:p w:rsidR="008A3AD1" w:rsidRDefault="00803EA0" w:rsidP="00DF3FD6">
      <w:pPr>
        <w:pStyle w:val="MSAAGHeading2"/>
      </w:pPr>
      <w:r>
        <w:t>Feasibility</w:t>
      </w:r>
      <w:r w:rsidR="008A3AD1">
        <w:t xml:space="preserve"> Results</w:t>
      </w:r>
    </w:p>
    <w:p w:rsidR="006A213C" w:rsidRDefault="009C62F6" w:rsidP="00DF3FD6">
      <w:pPr>
        <w:ind w:firstLine="720"/>
      </w:pPr>
      <w:r>
        <w:t>The prototype was tested for interoperability</w:t>
      </w:r>
      <w:r w:rsidR="00F74C8A">
        <w:t xml:space="preserve"> among tools</w:t>
      </w:r>
      <w:r w:rsidR="0021614D">
        <w:t>.</w:t>
      </w:r>
      <w:r w:rsidR="00B37E55">
        <w:t xml:space="preserve"> </w:t>
      </w:r>
      <w:r w:rsidR="0021614D">
        <w:t xml:space="preserve">It met the </w:t>
      </w:r>
      <w:r>
        <w:t>r</w:t>
      </w:r>
      <w:r w:rsidR="0021614D">
        <w:t xml:space="preserve">equirements for data collection, </w:t>
      </w:r>
      <w:r w:rsidR="00803EA0">
        <w:t>data</w:t>
      </w:r>
      <w:r w:rsidR="0021614D">
        <w:t xml:space="preserve"> transfer between data tables, and data integrity (</w:t>
      </w:r>
      <w:r w:rsidR="00C4415F">
        <w:t>i.e.</w:t>
      </w:r>
      <w:r w:rsidR="0021614D">
        <w:t>: no duplication</w:t>
      </w:r>
      <w:r w:rsidR="00C4415F">
        <w:t xml:space="preserve"> o</w:t>
      </w:r>
      <w:r w:rsidR="0021614D">
        <w:t>r loss of data)</w:t>
      </w:r>
      <w:r>
        <w:t>.</w:t>
      </w:r>
      <w:r w:rsidR="00B37E55">
        <w:t xml:space="preserve"> </w:t>
      </w:r>
      <w:r>
        <w:t>T</w:t>
      </w:r>
      <w:r w:rsidR="0021614D">
        <w:t>o illustrate how a team of aid workers would use this prototype, t</w:t>
      </w:r>
      <w:r w:rsidR="00720121">
        <w:t>his paper steps through the process for entering a new subproject and activity locations, identifying indicators and expected results, monitoring that project and collecting results data, and finally, analyzing collective results visually.</w:t>
      </w:r>
    </w:p>
    <w:p w:rsidR="00AD2970" w:rsidRDefault="00AD2970" w:rsidP="00DF3FD6">
      <w:bookmarkStart w:id="1" w:name="h.3jrfdcjnbgp5" w:colFirst="0" w:colLast="0"/>
      <w:bookmarkEnd w:id="1"/>
    </w:p>
    <w:p w:rsidR="00720121" w:rsidRPr="00720121" w:rsidRDefault="00720121" w:rsidP="00DF3FD6">
      <w:pPr>
        <w:pStyle w:val="MSAAGHeading3"/>
      </w:pPr>
      <w:r w:rsidRPr="00720121">
        <w:t>Plan and execute a subproject</w:t>
      </w:r>
    </w:p>
    <w:p w:rsidR="00720121" w:rsidRDefault="00720121" w:rsidP="00DF3FD6">
      <w:pPr>
        <w:ind w:firstLine="720"/>
      </w:pPr>
      <w:r w:rsidRPr="00720121">
        <w:t xml:space="preserve">A project manager plans a </w:t>
      </w:r>
      <w:r w:rsidR="00F71F77">
        <w:t>sub</w:t>
      </w:r>
      <w:r w:rsidRPr="00720121">
        <w:t>project</w:t>
      </w:r>
      <w:r w:rsidR="00336000">
        <w:t xml:space="preserve"> in a specific location.</w:t>
      </w:r>
      <w:r w:rsidR="00B37E55">
        <w:t xml:space="preserve"> </w:t>
      </w:r>
      <w:r w:rsidR="00336000">
        <w:t>(S</w:t>
      </w:r>
      <w:proofErr w:type="gramStart"/>
      <w:r w:rsidR="00336000">
        <w:t>)he</w:t>
      </w:r>
      <w:proofErr w:type="gramEnd"/>
      <w:r w:rsidR="00336000">
        <w:t xml:space="preserve"> </w:t>
      </w:r>
      <w:r w:rsidRPr="00720121">
        <w:t xml:space="preserve">enters information about the </w:t>
      </w:r>
      <w:r w:rsidR="00F71F77">
        <w:t>sub</w:t>
      </w:r>
      <w:r w:rsidRPr="00720121">
        <w:t>project into th</w:t>
      </w:r>
      <w:r w:rsidR="00336000">
        <w:t xml:space="preserve">e database </w:t>
      </w:r>
      <w:r w:rsidRPr="00720121">
        <w:t>and the expected result</w:t>
      </w:r>
      <w:r w:rsidR="009C62F6">
        <w:t>s for this project, by location</w:t>
      </w:r>
      <w:r w:rsidR="00336000">
        <w:t xml:space="preserve">, via </w:t>
      </w:r>
      <w:proofErr w:type="spellStart"/>
      <w:r w:rsidR="00336000">
        <w:t>OpenOffice</w:t>
      </w:r>
      <w:proofErr w:type="spellEnd"/>
      <w:r w:rsidR="00336000">
        <w:t xml:space="preserve"> Base</w:t>
      </w:r>
      <w:r w:rsidR="009C62F6">
        <w:t>.</w:t>
      </w:r>
      <w:r w:rsidR="00B37E55">
        <w:t xml:space="preserve"> </w:t>
      </w:r>
      <w:r w:rsidRPr="00720121">
        <w:t>The screenshot</w:t>
      </w:r>
      <w:r w:rsidR="006A213C">
        <w:t>s</w:t>
      </w:r>
      <w:r w:rsidR="00336000">
        <w:t xml:space="preserve"> in Figure 3</w:t>
      </w:r>
      <w:r w:rsidRPr="00720121">
        <w:t xml:space="preserve"> shows </w:t>
      </w:r>
      <w:r w:rsidR="006A213C">
        <w:t>three</w:t>
      </w:r>
      <w:r w:rsidRPr="00720121">
        <w:t xml:space="preserve"> of the </w:t>
      </w:r>
      <w:r w:rsidR="00336000">
        <w:t xml:space="preserve">forms </w:t>
      </w:r>
      <w:r w:rsidR="00F71F77">
        <w:t>in the front end database;</w:t>
      </w:r>
      <w:r w:rsidR="00336000">
        <w:t xml:space="preserve"> the first form is </w:t>
      </w:r>
      <w:r w:rsidR="00F71F77">
        <w:t>used for planning a subproject and activity location.</w:t>
      </w:r>
    </w:p>
    <w:p w:rsidR="00AD2970" w:rsidRDefault="00AD2970" w:rsidP="00DF3FD6"/>
    <w:p w:rsidR="00320EB9" w:rsidRDefault="00320EB9" w:rsidP="00DF3FD6">
      <w:pPr>
        <w:pStyle w:val="MSAAGHeading3"/>
      </w:pPr>
      <w:r>
        <w:t>Monitor project progress, collect results</w:t>
      </w:r>
    </w:p>
    <w:p w:rsidR="00320EB9" w:rsidRDefault="00320EB9" w:rsidP="00DF3FD6">
      <w:pPr>
        <w:ind w:firstLine="720"/>
      </w:pPr>
      <w:r>
        <w:t xml:space="preserve">As the project is implemented, monitoring and evaluation officers will visit the </w:t>
      </w:r>
      <w:r w:rsidR="004F3E84">
        <w:t>subproject activities</w:t>
      </w:r>
      <w:r>
        <w:t>.</w:t>
      </w:r>
      <w:r w:rsidR="00B37E55">
        <w:t xml:space="preserve"> </w:t>
      </w:r>
      <w:r>
        <w:t>While they are</w:t>
      </w:r>
      <w:r w:rsidR="00BF5C1A">
        <w:t xml:space="preserve"> on site, they will collect F-</w:t>
      </w:r>
      <w:r>
        <w:t xml:space="preserve">indicator data and photographs via their mobile phones. Figure </w:t>
      </w:r>
      <w:r w:rsidR="00F71F77">
        <w:t>4</w:t>
      </w:r>
      <w:r>
        <w:t xml:space="preserve"> shows </w:t>
      </w:r>
      <w:r w:rsidR="00F71F77">
        <w:t xml:space="preserve">a subset of screen forms from </w:t>
      </w:r>
      <w:r>
        <w:t>the ODK mobile application</w:t>
      </w:r>
      <w:r w:rsidR="004F3E84">
        <w:t>.</w:t>
      </w:r>
      <w:r w:rsidR="00B37E55">
        <w:t xml:space="preserve"> </w:t>
      </w:r>
      <w:r w:rsidR="00F71F77">
        <w:t xml:space="preserve">In addition to the F-indicator data collected, the monitoring officer enters their name, the visit date, and collects geographic coordinates for the location. </w:t>
      </w:r>
    </w:p>
    <w:p w:rsidR="00320EB9" w:rsidRDefault="00320EB9" w:rsidP="00DF3FD6">
      <w:pPr>
        <w:ind w:firstLine="720"/>
      </w:pPr>
      <w:r>
        <w:t>As the monitoring officer navigates through the screens to fill out the form, (s</w:t>
      </w:r>
      <w:proofErr w:type="gramStart"/>
      <w:r>
        <w:t>)he</w:t>
      </w:r>
      <w:proofErr w:type="gramEnd"/>
      <w:r>
        <w:t xml:space="preserve"> fills out the </w:t>
      </w:r>
      <w:r>
        <w:rPr>
          <w:i/>
        </w:rPr>
        <w:t>aggregate</w:t>
      </w:r>
      <w:r>
        <w:t xml:space="preserve"> numbers for each indicator over the lifetime of the activity. There is also an additional field to identify the </w:t>
      </w:r>
      <w:r>
        <w:lastRenderedPageBreak/>
        <w:t>percentage of completion for this subproject activity that is not part of the FAF, but is an important field used by project managers to identify activities that are struggling before larger interventions are needed.</w:t>
      </w:r>
      <w:r w:rsidR="00AD2970">
        <w:t xml:space="preserve"> </w:t>
      </w:r>
    </w:p>
    <w:p w:rsidR="00AD2970" w:rsidRDefault="00AD2970" w:rsidP="00DF3FD6"/>
    <w:p w:rsidR="00AD2970" w:rsidRDefault="00AD2970" w:rsidP="00DF3FD6">
      <w:pPr>
        <w:pStyle w:val="MSAAGHeading3"/>
      </w:pPr>
      <w:r>
        <w:t>Review data and approve for transfer to master tables</w:t>
      </w:r>
    </w:p>
    <w:p w:rsidR="00A40094" w:rsidRDefault="00320EB9" w:rsidP="00A40094">
      <w:pPr>
        <w:ind w:firstLine="720"/>
      </w:pPr>
      <w:r>
        <w:t>After completing the forms, the monitoring officer returns to the project office and uploads them to the database.</w:t>
      </w:r>
      <w:r w:rsidR="00B37E55">
        <w:t xml:space="preserve"> </w:t>
      </w:r>
      <w:r>
        <w:t xml:space="preserve">The forms are uploaded to </w:t>
      </w:r>
      <w:r w:rsidR="00A40094">
        <w:t>ODK tables.</w:t>
      </w:r>
      <w:r w:rsidR="00B37E55">
        <w:t xml:space="preserve"> </w:t>
      </w:r>
      <w:r w:rsidR="00A40094">
        <w:t xml:space="preserve">Because ODK tables cannot be altered in any way, the data are </w:t>
      </w:r>
      <w:r w:rsidR="00B37E55">
        <w:t xml:space="preserve">automatically </w:t>
      </w:r>
      <w:r w:rsidR="00A40094">
        <w:t>transferred to</w:t>
      </w:r>
      <w:r>
        <w:t xml:space="preserve"> “holding” tables that </w:t>
      </w:r>
      <w:r w:rsidR="00A40094">
        <w:t>are designed for review and data transfer to the master tables by the</w:t>
      </w:r>
      <w:r>
        <w:t xml:space="preserve"> monitoring supervisor</w:t>
      </w:r>
      <w:r w:rsidR="00A40094">
        <w:t xml:space="preserve"> in </w:t>
      </w:r>
      <w:proofErr w:type="spellStart"/>
      <w:r w:rsidR="00A40094">
        <w:t>OpenOffice</w:t>
      </w:r>
      <w:proofErr w:type="spellEnd"/>
      <w:r w:rsidR="00A40094">
        <w:t xml:space="preserve"> Base</w:t>
      </w:r>
      <w:r>
        <w:t>.</w:t>
      </w:r>
      <w:r w:rsidR="00B37E55">
        <w:t xml:space="preserve"> </w:t>
      </w:r>
      <w:r w:rsidR="00A40094" w:rsidRPr="00B16D34">
        <w:t xml:space="preserve">Supervisors can </w:t>
      </w:r>
      <w:r w:rsidR="00A40094">
        <w:t xml:space="preserve">also </w:t>
      </w:r>
      <w:r w:rsidR="00A40094" w:rsidRPr="00B16D34">
        <w:t>use Base to view results photos, and manage t</w:t>
      </w:r>
      <w:r w:rsidR="00A40094">
        <w:t>he attribute data and lat/</w:t>
      </w:r>
      <w:proofErr w:type="spellStart"/>
      <w:r w:rsidR="00A40094">
        <w:t>lon</w:t>
      </w:r>
      <w:proofErr w:type="spellEnd"/>
      <w:r w:rsidR="00A40094">
        <w:t xml:space="preserve"> points</w:t>
      </w:r>
      <w:r w:rsidR="00B37E55">
        <w:t xml:space="preserve"> (Figure 3)</w:t>
      </w:r>
      <w:r w:rsidR="00A40094">
        <w:t>.</w:t>
      </w:r>
      <w:r w:rsidR="00B37E55">
        <w:t xml:space="preserve"> Open Office base is also used to export the data tables so they can be sent to USAID on a monthly basis.</w:t>
      </w:r>
    </w:p>
    <w:p w:rsidR="00320EB9" w:rsidRDefault="00A40094" w:rsidP="00A40094">
      <w:pPr>
        <w:ind w:firstLine="720"/>
      </w:pPr>
      <w:r>
        <w:t xml:space="preserve">Two important functional pieces are </w:t>
      </w:r>
      <w:r w:rsidR="00B37E55">
        <w:t>needed</w:t>
      </w:r>
      <w:r>
        <w:t xml:space="preserve"> to </w:t>
      </w:r>
      <w:r w:rsidR="00B37E55">
        <w:t xml:space="preserve">make </w:t>
      </w:r>
      <w:r>
        <w:t>this process work.</w:t>
      </w:r>
      <w:r w:rsidR="00B37E55">
        <w:t xml:space="preserve"> </w:t>
      </w:r>
      <w:r>
        <w:t>First, u</w:t>
      </w:r>
      <w:r w:rsidR="00320EB9">
        <w:t xml:space="preserve">nderlying the approval button is a macro that copies and inserts the approved records into the master table, then deletes the corresponding records from the </w:t>
      </w:r>
      <w:r>
        <w:t>holding</w:t>
      </w:r>
      <w:r w:rsidR="00320EB9">
        <w:t xml:space="preserve"> tables to save space. </w:t>
      </w:r>
      <w:r>
        <w:t>Second, t</w:t>
      </w:r>
      <w:r w:rsidR="00320EB9">
        <w:t xml:space="preserve">he </w:t>
      </w:r>
      <w:proofErr w:type="spellStart"/>
      <w:r w:rsidR="00320EB9">
        <w:t>PostgreSQL</w:t>
      </w:r>
      <w:proofErr w:type="spellEnd"/>
      <w:r w:rsidR="00320EB9">
        <w:t xml:space="preserve"> database contains trigger functions to update the geometry field re</w:t>
      </w:r>
      <w:r>
        <w:t xml:space="preserve">quired to map the data when </w:t>
      </w:r>
      <w:r w:rsidR="00320EB9">
        <w:t xml:space="preserve">the lat or </w:t>
      </w:r>
      <w:proofErr w:type="spellStart"/>
      <w:r w:rsidR="00320EB9">
        <w:t>lon</w:t>
      </w:r>
      <w:proofErr w:type="spellEnd"/>
      <w:r w:rsidR="00320EB9">
        <w:t xml:space="preserve"> fields are updated from any front end in</w:t>
      </w:r>
      <w:r>
        <w:t>terface</w:t>
      </w:r>
      <w:r w:rsidR="007B3C28">
        <w:t xml:space="preserve">. </w:t>
      </w:r>
    </w:p>
    <w:p w:rsidR="00AD2970" w:rsidRDefault="00AD2970" w:rsidP="00DF3FD6"/>
    <w:p w:rsidR="00320EB9" w:rsidRDefault="00320EB9" w:rsidP="00DF3FD6">
      <w:pPr>
        <w:pStyle w:val="MSAAGHeading3"/>
      </w:pPr>
      <w:r>
        <w:t>Use views for geospatial analysis and reporting</w:t>
      </w:r>
    </w:p>
    <w:p w:rsidR="00320EB9" w:rsidRDefault="00320EB9" w:rsidP="00DF3FD6">
      <w:pPr>
        <w:ind w:firstLine="720"/>
      </w:pPr>
      <w:r>
        <w:t>To perform rudimentary geospatial analysis, users can use a web-based</w:t>
      </w:r>
      <w:r w:rsidR="00AD2970">
        <w:t xml:space="preserve"> map published by </w:t>
      </w:r>
      <w:proofErr w:type="spellStart"/>
      <w:r w:rsidR="00AD2970">
        <w:t>Geoserver</w:t>
      </w:r>
      <w:proofErr w:type="spellEnd"/>
      <w:r w:rsidR="009C62F6">
        <w:t xml:space="preserve"> (Figure 5)</w:t>
      </w:r>
      <w:r w:rsidR="00AD2970">
        <w:t>.</w:t>
      </w:r>
      <w:r w:rsidR="00B37E55">
        <w:t xml:space="preserve"> </w:t>
      </w:r>
      <w:r w:rsidR="00AD2970">
        <w:t>The prototype</w:t>
      </w:r>
      <w:r>
        <w:t xml:space="preserve"> allows for attribute queries, and basic visualization of the data. </w:t>
      </w:r>
      <w:r w:rsidR="007B3C28">
        <w:t xml:space="preserve">While </w:t>
      </w:r>
      <w:proofErr w:type="spellStart"/>
      <w:r w:rsidR="00AD2970">
        <w:t>Geoserver</w:t>
      </w:r>
      <w:proofErr w:type="spellEnd"/>
      <w:r w:rsidR="00AD2970">
        <w:t xml:space="preserve"> has more advanced capabilities, including customized processes, </w:t>
      </w:r>
      <w:r w:rsidR="00B26030">
        <w:t xml:space="preserve">they </w:t>
      </w:r>
      <w:r w:rsidR="00AD2970">
        <w:t xml:space="preserve">were not explored in this prototype. </w:t>
      </w:r>
      <w:r w:rsidR="007B3C28">
        <w:t xml:space="preserve">Users can also use </w:t>
      </w:r>
      <w:r w:rsidR="00F10C62">
        <w:t>QGIS, as it</w:t>
      </w:r>
      <w:r>
        <w:t xml:space="preserve"> has capability to </w:t>
      </w:r>
      <w:r w:rsidR="00AD2970">
        <w:t>utilize</w:t>
      </w:r>
      <w:r w:rsidR="00F10C62">
        <w:t xml:space="preserve"> data housed in </w:t>
      </w:r>
      <w:proofErr w:type="spellStart"/>
      <w:r w:rsidR="00F10C62">
        <w:t>PostgreSQL</w:t>
      </w:r>
      <w:proofErr w:type="spellEnd"/>
      <w:r>
        <w:t>.</w:t>
      </w:r>
      <w:r w:rsidR="00B37E55">
        <w:t xml:space="preserve"> </w:t>
      </w:r>
      <w:r w:rsidR="007B3C28">
        <w:t xml:space="preserve">QGIS </w:t>
      </w:r>
      <w:r>
        <w:t xml:space="preserve">has a variety of plug-ins that allow for temporal analysis, conflation, and other geospatial </w:t>
      </w:r>
      <w:r w:rsidR="00AD2970">
        <w:t>analyses</w:t>
      </w:r>
      <w:r w:rsidR="007B3C28">
        <w:t xml:space="preserve"> and processes.</w:t>
      </w:r>
    </w:p>
    <w:p w:rsidR="00AD2970" w:rsidRDefault="00AD2970" w:rsidP="00DF3FD6"/>
    <w:p w:rsidR="00320EB9" w:rsidRDefault="008A3AD1" w:rsidP="00DF3FD6">
      <w:pPr>
        <w:pStyle w:val="MSAAGHeading2"/>
      </w:pPr>
      <w:r>
        <w:rPr>
          <w:rFonts w:eastAsia="Arial"/>
        </w:rPr>
        <w:t>Analytical Usefulness</w:t>
      </w:r>
      <w:r w:rsidR="00B26030">
        <w:rPr>
          <w:rFonts w:eastAsia="Arial"/>
        </w:rPr>
        <w:t xml:space="preserve"> </w:t>
      </w:r>
      <w:r w:rsidR="00AD2970">
        <w:rPr>
          <w:rFonts w:eastAsia="Arial"/>
        </w:rPr>
        <w:t>R</w:t>
      </w:r>
      <w:r w:rsidR="00320EB9">
        <w:rPr>
          <w:rFonts w:eastAsia="Arial"/>
        </w:rPr>
        <w:t>esults</w:t>
      </w:r>
    </w:p>
    <w:p w:rsidR="00320EB9" w:rsidRDefault="007B3C28" w:rsidP="00DF3FD6">
      <w:pPr>
        <w:ind w:firstLine="720"/>
      </w:pPr>
      <w:r>
        <w:t>In order to succeed</w:t>
      </w:r>
      <w:r w:rsidR="00320EB9">
        <w:t xml:space="preserve">, the proposed architecture </w:t>
      </w:r>
      <w:r w:rsidR="00B97B5A">
        <w:t>must</w:t>
      </w:r>
      <w:r w:rsidR="00320EB9">
        <w:t xml:space="preserve"> provide users with better information than what is traditionally collected and analyzed.</w:t>
      </w:r>
      <w:r w:rsidR="00B37E55">
        <w:t xml:space="preserve"> </w:t>
      </w:r>
      <w:r w:rsidR="00320EB9">
        <w:t xml:space="preserve">To test the merit of this architecture, results </w:t>
      </w:r>
      <w:r w:rsidR="00B26030">
        <w:t xml:space="preserve">pseudo </w:t>
      </w:r>
      <w:r w:rsidR="00BD5A01">
        <w:t>data were</w:t>
      </w:r>
      <w:r w:rsidR="00320EB9">
        <w:t xml:space="preserve"> randomly generated and entered into the database- the majority of which followed a pattern of increasing outputs as scheduled, while </w:t>
      </w:r>
      <w:r w:rsidR="00B26030">
        <w:t>one</w:t>
      </w:r>
      <w:r w:rsidR="00320EB9">
        <w:t xml:space="preserve"> </w:t>
      </w:r>
      <w:r>
        <w:t>area’s</w:t>
      </w:r>
      <w:r w:rsidR="00320EB9">
        <w:t xml:space="preserve"> results </w:t>
      </w:r>
      <w:r>
        <w:t>were</w:t>
      </w:r>
      <w:r w:rsidR="00320EB9">
        <w:t xml:space="preserve"> adjusted based on </w:t>
      </w:r>
      <w:r w:rsidR="008A3AD1">
        <w:t xml:space="preserve">a simulated scenario of </w:t>
      </w:r>
      <w:r w:rsidR="00320EB9">
        <w:t>civil unrest in the city of Lilongwe d</w:t>
      </w:r>
      <w:r w:rsidR="008A3AD1">
        <w:t>uring the 2001-2013 timeframe, affecting project implementation.</w:t>
      </w:r>
      <w:r w:rsidR="00B37E55">
        <w:t xml:space="preserve"> </w:t>
      </w:r>
      <w:r w:rsidR="008A3AD1">
        <w:t xml:space="preserve">The </w:t>
      </w:r>
      <w:r w:rsidR="001C060C">
        <w:t xml:space="preserve">important </w:t>
      </w:r>
      <w:r w:rsidR="008A3AD1">
        <w:t>question is:</w:t>
      </w:r>
      <w:r w:rsidR="00320EB9">
        <w:t xml:space="preserve"> did the geographic representation of the data give better analytical capabilities and conclusions than what is currently being done?</w:t>
      </w:r>
    </w:p>
    <w:p w:rsidR="00AD2970" w:rsidRDefault="00AD2970" w:rsidP="00DF3FD6">
      <w:bookmarkStart w:id="2" w:name="h.da9x2325ho9c" w:colFirst="0" w:colLast="0"/>
      <w:bookmarkEnd w:id="2"/>
    </w:p>
    <w:p w:rsidR="00320EB9" w:rsidRDefault="00320EB9" w:rsidP="00DF3FD6">
      <w:pPr>
        <w:pStyle w:val="MSAAGHeading3"/>
      </w:pPr>
      <w:r>
        <w:t>Precision Improvement Test</w:t>
      </w:r>
    </w:p>
    <w:p w:rsidR="00320EB9" w:rsidRDefault="00320EB9" w:rsidP="00DF3FD6">
      <w:pPr>
        <w:ind w:firstLine="720"/>
      </w:pPr>
      <w:r>
        <w:t>Traditionally, implementing partners’ reporting to USAID is done per contract</w:t>
      </w:r>
      <w:r w:rsidR="004F3E84">
        <w:t>, per country</w:t>
      </w:r>
      <w:r>
        <w:t>, with no geographic disaggregation, but for the purposes of testing the precision improvement, it was assumed that Malawi’s</w:t>
      </w:r>
      <w:r w:rsidR="00A74864">
        <w:t xml:space="preserve"> reporting requirements are at district </w:t>
      </w:r>
      <w:r>
        <w:t>level</w:t>
      </w:r>
      <w:r w:rsidR="00A74864">
        <w:t xml:space="preserve"> instead</w:t>
      </w:r>
      <w:r w:rsidR="002A0A46">
        <w:t>.</w:t>
      </w:r>
      <w:r w:rsidR="00B37E55">
        <w:t xml:space="preserve"> </w:t>
      </w:r>
      <w:r w:rsidR="002A0A46">
        <w:t xml:space="preserve">Analytical challenges arise </w:t>
      </w:r>
      <w:r>
        <w:t>when, over time, administrative boundaries change, and make comparison from year to year difficult.</w:t>
      </w:r>
      <w:r w:rsidR="00B37E55">
        <w:t xml:space="preserve"> </w:t>
      </w:r>
      <w:r>
        <w:t xml:space="preserve">Table </w:t>
      </w:r>
      <w:r w:rsidR="002A0A46">
        <w:t>2</w:t>
      </w:r>
      <w:r>
        <w:t xml:space="preserve"> depicts what the USAID mission might submit to headquarters after aggregating all results from their implementing partners in </w:t>
      </w:r>
      <w:r w:rsidR="002A0A46">
        <w:t>a given year</w:t>
      </w:r>
      <w:r>
        <w:t>.</w:t>
      </w:r>
    </w:p>
    <w:p w:rsidR="00320EB9" w:rsidRDefault="004F3E84" w:rsidP="00DF3FD6">
      <w:pPr>
        <w:ind w:firstLine="720"/>
      </w:pPr>
      <w:r>
        <w:t xml:space="preserve">If one indicator, </w:t>
      </w:r>
      <w:r w:rsidR="00320EB9">
        <w:t>“Kilometers of roads constructed or repaired with USG assistance” is used</w:t>
      </w:r>
      <w:r>
        <w:t xml:space="preserve"> for a map graphic and compared to the same data, disaggregated to the lat/</w:t>
      </w:r>
      <w:proofErr w:type="spellStart"/>
      <w:r>
        <w:t>lon</w:t>
      </w:r>
      <w:proofErr w:type="spellEnd"/>
      <w:r>
        <w:t xml:space="preserve"> precision as pulled from the prototype, the modified area unit problem becomes clear.</w:t>
      </w:r>
      <w:r w:rsidR="00B37E55">
        <w:t xml:space="preserve"> </w:t>
      </w:r>
      <w:r>
        <w:t>Lat/</w:t>
      </w:r>
      <w:proofErr w:type="spellStart"/>
      <w:r>
        <w:t>lon</w:t>
      </w:r>
      <w:proofErr w:type="spellEnd"/>
      <w:r>
        <w:t xml:space="preserve"> precision better identifies were gaps in road rehabilitation projects are covered.</w:t>
      </w:r>
      <w:r w:rsidR="00B37E55">
        <w:t xml:space="preserve"> </w:t>
      </w:r>
      <w:r>
        <w:t>And w</w:t>
      </w:r>
      <w:r w:rsidR="00320EB9">
        <w:t xml:space="preserve">hile </w:t>
      </w:r>
      <w:r>
        <w:t>lat/</w:t>
      </w:r>
      <w:proofErr w:type="spellStart"/>
      <w:r>
        <w:t>lo</w:t>
      </w:r>
      <w:r w:rsidR="00B37E55">
        <w:t>n</w:t>
      </w:r>
      <w:proofErr w:type="spellEnd"/>
      <w:r w:rsidR="00B37E55">
        <w:t xml:space="preserve"> data can be aggregated up for</w:t>
      </w:r>
      <w:r>
        <w:t xml:space="preserve"> more traditional </w:t>
      </w:r>
      <w:r w:rsidR="00B37E55">
        <w:t>report, aggregate data</w:t>
      </w:r>
      <w:r>
        <w:t xml:space="preserve"> cannot</w:t>
      </w:r>
      <w:r w:rsidR="00A67303">
        <w:t xml:space="preserve"> be disaggregated down to higher fidelity.</w:t>
      </w:r>
    </w:p>
    <w:p w:rsidR="00320EB9" w:rsidRDefault="00320EB9" w:rsidP="00DF3FD6">
      <w:pPr>
        <w:ind w:firstLine="720"/>
      </w:pPr>
      <w:r>
        <w:t xml:space="preserve">This becomes more important as clusters within </w:t>
      </w:r>
      <w:r w:rsidR="00A74864">
        <w:t>districts</w:t>
      </w:r>
      <w:r w:rsidR="00A67303">
        <w:t xml:space="preserve"> are localized rather than evenly distributed throughout the administrative boundary.  </w:t>
      </w:r>
      <w:r>
        <w:t xml:space="preserve">Note the </w:t>
      </w:r>
      <w:r w:rsidR="002A0A46">
        <w:t xml:space="preserve">orange </w:t>
      </w:r>
      <w:proofErr w:type="spellStart"/>
      <w:r w:rsidR="002A0A46">
        <w:t>Mangochi</w:t>
      </w:r>
      <w:proofErr w:type="spellEnd"/>
      <w:r>
        <w:t xml:space="preserve"> </w:t>
      </w:r>
      <w:r w:rsidR="002A0A46">
        <w:t xml:space="preserve">district on the southern tip of Lake Malawi, where in the district </w:t>
      </w:r>
      <w:proofErr w:type="gramStart"/>
      <w:r w:rsidR="002A0A46">
        <w:t>map,</w:t>
      </w:r>
      <w:proofErr w:type="gramEnd"/>
      <w:r w:rsidR="002A0A46">
        <w:t xml:space="preserve"> it</w:t>
      </w:r>
      <w:r>
        <w:t xml:space="preserve"> appears there is good, dense coverage throughout the administr</w:t>
      </w:r>
      <w:r w:rsidR="002A0A46">
        <w:t>ative boundary.</w:t>
      </w:r>
      <w:r w:rsidR="00B37E55">
        <w:t xml:space="preserve"> </w:t>
      </w:r>
      <w:r w:rsidR="002A0A46">
        <w:t>B</w:t>
      </w:r>
      <w:r>
        <w:t>ut</w:t>
      </w:r>
      <w:r w:rsidR="002A0A46">
        <w:t xml:space="preserve"> when the higher precision lat/</w:t>
      </w:r>
      <w:proofErr w:type="spellStart"/>
      <w:r w:rsidR="002A0A46">
        <w:t>lon</w:t>
      </w:r>
      <w:proofErr w:type="spellEnd"/>
      <w:r w:rsidR="002A0A46">
        <w:t xml:space="preserve"> points are added to the middle map</w:t>
      </w:r>
      <w:r>
        <w:t xml:space="preserve">, it appears that this coverage is </w:t>
      </w:r>
      <w:r w:rsidR="002A0A46">
        <w:t>limited to a few areas along the lake.</w:t>
      </w:r>
      <w:r w:rsidR="00B37E55">
        <w:t xml:space="preserve"> </w:t>
      </w:r>
      <w:r w:rsidR="002A0A46">
        <w:t>Improving the precision improves decision-makers’ context</w:t>
      </w:r>
      <w:r>
        <w:t>- it is clea</w:t>
      </w:r>
      <w:r w:rsidR="002A0A46">
        <w:t xml:space="preserve">r there are pockets within each district </w:t>
      </w:r>
      <w:r>
        <w:t>that lack road cons</w:t>
      </w:r>
      <w:r w:rsidR="002818FC">
        <w:t>truction projects.</w:t>
      </w:r>
      <w:r w:rsidR="00B37E55">
        <w:t xml:space="preserve"> </w:t>
      </w:r>
      <w:r w:rsidR="002818FC">
        <w:t>In Figure 6,</w:t>
      </w:r>
      <w:r>
        <w:t xml:space="preserve"> gaps in road construction projects are more easily identified when precise lat/</w:t>
      </w:r>
      <w:proofErr w:type="spellStart"/>
      <w:r>
        <w:t>lon</w:t>
      </w:r>
      <w:proofErr w:type="spellEnd"/>
      <w:r>
        <w:t xml:space="preserve"> data is gathered.</w:t>
      </w:r>
    </w:p>
    <w:p w:rsidR="00E07754" w:rsidRDefault="00E07754" w:rsidP="00DF3FD6">
      <w:pPr>
        <w:pStyle w:val="MSAAGHeading3"/>
        <w:rPr>
          <w:rFonts w:ascii="Times New Roman" w:eastAsiaTheme="minorHAnsi" w:hAnsi="Times New Roman" w:cstheme="minorBidi"/>
          <w:i w:val="0"/>
          <w:szCs w:val="22"/>
        </w:rPr>
      </w:pPr>
    </w:p>
    <w:p w:rsidR="00320EB9" w:rsidRDefault="00320EB9" w:rsidP="00DF3FD6">
      <w:pPr>
        <w:pStyle w:val="MSAAGHeading3"/>
      </w:pPr>
      <w:r>
        <w:t xml:space="preserve"> Id</w:t>
      </w:r>
      <w:r w:rsidR="00E07754">
        <w:t>entify Aid Implementation Issues Test</w:t>
      </w:r>
    </w:p>
    <w:p w:rsidR="00320EB9" w:rsidRDefault="00320EB9" w:rsidP="00DF3FD6">
      <w:pPr>
        <w:ind w:firstLine="720"/>
      </w:pPr>
      <w:r>
        <w:t>Sometimes, issues during implementation arise- and these issues may seem like isolated events, but current data collection methodologies do not allow users to determine whethe</w:t>
      </w:r>
      <w:r w:rsidR="00B97B5A">
        <w:t>r this is the case.</w:t>
      </w:r>
      <w:r w:rsidR="00B37E55">
        <w:t xml:space="preserve"> </w:t>
      </w:r>
      <w:r w:rsidR="00B97B5A">
        <w:t>The</w:t>
      </w:r>
      <w:r>
        <w:t xml:space="preserve"> results </w:t>
      </w:r>
      <w:r w:rsidR="00B97B5A">
        <w:t xml:space="preserve">pseudo </w:t>
      </w:r>
      <w:r>
        <w:t>data in the Lilongwe area of the country is based on a fictional case of civil unrest that prevented implementing partners from implementing shovel-ready i</w:t>
      </w:r>
      <w:r w:rsidR="00B97B5A">
        <w:t>nfrastructure grants in the city</w:t>
      </w:r>
      <w:r>
        <w:t>.</w:t>
      </w:r>
      <w:r w:rsidR="00B37E55">
        <w:t xml:space="preserve"> </w:t>
      </w:r>
      <w:r>
        <w:t>When</w:t>
      </w:r>
      <w:r w:rsidR="000718F6">
        <w:t xml:space="preserve"> looking at the results data (Figures 6 and 7)</w:t>
      </w:r>
      <w:r w:rsidR="00B97B5A">
        <w:t xml:space="preserve">, the cluster of low-performing activities is prominent, making it </w:t>
      </w:r>
      <w:r>
        <w:t>clear there was an is</w:t>
      </w:r>
      <w:r w:rsidR="00B97B5A">
        <w:t>sue inside the city</w:t>
      </w:r>
      <w:r>
        <w:t>.</w:t>
      </w:r>
      <w:r w:rsidR="00B37E55">
        <w:t xml:space="preserve"> </w:t>
      </w:r>
      <w:r w:rsidR="001C060C">
        <w:t xml:space="preserve">This understanding would </w:t>
      </w:r>
      <w:r>
        <w:t xml:space="preserve">have been lost if they had been aggregated to the </w:t>
      </w:r>
      <w:r w:rsidR="00B97B5A">
        <w:t>district</w:t>
      </w:r>
      <w:r>
        <w:t xml:space="preserve"> or country-level boundaries.</w:t>
      </w:r>
    </w:p>
    <w:p w:rsidR="00AD2970" w:rsidRDefault="00AD2970" w:rsidP="00DF3FD6"/>
    <w:p w:rsidR="00320EB9" w:rsidRDefault="00320EB9" w:rsidP="00DF3FD6">
      <w:pPr>
        <w:pStyle w:val="MSAAGHeading1"/>
      </w:pPr>
      <w:r>
        <w:t>Further Research Options and Lessons Learned</w:t>
      </w:r>
    </w:p>
    <w:p w:rsidR="00E20685" w:rsidRDefault="00E20685" w:rsidP="00DF3FD6">
      <w:pPr>
        <w:ind w:firstLine="720"/>
      </w:pPr>
      <w:r w:rsidRPr="00320EB9">
        <w:rPr>
          <w:rFonts w:cs="Times New Roman"/>
          <w:szCs w:val="20"/>
        </w:rPr>
        <w:t>During development of this prototype, several challenges arose</w:t>
      </w:r>
      <w:r>
        <w:t>, including tool limitations, version incompatibility, and bugs that have not yet been addressed.</w:t>
      </w:r>
      <w:r w:rsidR="00B37E55">
        <w:t xml:space="preserve"> </w:t>
      </w:r>
      <w:r w:rsidR="005D7A58">
        <w:t xml:space="preserve">For example, </w:t>
      </w:r>
      <w:proofErr w:type="spellStart"/>
      <w:r w:rsidR="002818FC">
        <w:t>PostgreSQL</w:t>
      </w:r>
      <w:proofErr w:type="spellEnd"/>
      <w:r w:rsidR="002818FC">
        <w:t xml:space="preserve"> does not support editing joined table views, and as a result, Open G</w:t>
      </w:r>
      <w:r w:rsidR="005D7A58">
        <w:t>eo has no edit functionality</w:t>
      </w:r>
      <w:r w:rsidR="00B37E55">
        <w:t>. Even with</w:t>
      </w:r>
      <w:r>
        <w:t xml:space="preserve"> these issues, the final prototype is functional.</w:t>
      </w:r>
      <w:r w:rsidR="00B37E55">
        <w:t xml:space="preserve"> </w:t>
      </w:r>
      <w:r>
        <w:t xml:space="preserve">In order to bring the prototype into full production, some additional </w:t>
      </w:r>
      <w:r w:rsidR="00320EB9">
        <w:t>research and development are required</w:t>
      </w:r>
      <w:r>
        <w:t xml:space="preserve">: </w:t>
      </w:r>
    </w:p>
    <w:p w:rsidR="00320EB9" w:rsidRPr="00E20685" w:rsidRDefault="00320EB9" w:rsidP="00DF3FD6">
      <w:pPr>
        <w:pStyle w:val="ListParagraph"/>
        <w:numPr>
          <w:ilvl w:val="0"/>
          <w:numId w:val="1"/>
        </w:numPr>
        <w:spacing w:line="240" w:lineRule="auto"/>
        <w:rPr>
          <w:rFonts w:ascii="Times New Roman" w:hAnsi="Times New Roman" w:cs="Times New Roman"/>
          <w:sz w:val="20"/>
        </w:rPr>
      </w:pPr>
      <w:r w:rsidRPr="00E20685">
        <w:rPr>
          <w:rFonts w:ascii="Times New Roman" w:hAnsi="Times New Roman" w:cs="Times New Roman"/>
          <w:sz w:val="20"/>
        </w:rPr>
        <w:t>Data review and approval must still have</w:t>
      </w:r>
      <w:r w:rsidR="00DC75BD">
        <w:rPr>
          <w:rFonts w:ascii="Times New Roman" w:hAnsi="Times New Roman" w:cs="Times New Roman"/>
          <w:sz w:val="20"/>
        </w:rPr>
        <w:t xml:space="preserve"> human</w:t>
      </w:r>
      <w:r w:rsidRPr="00E20685">
        <w:rPr>
          <w:rFonts w:ascii="Times New Roman" w:hAnsi="Times New Roman" w:cs="Times New Roman"/>
          <w:sz w:val="20"/>
        </w:rPr>
        <w:t xml:space="preserve"> </w:t>
      </w:r>
      <w:r w:rsidR="00524C89">
        <w:rPr>
          <w:rFonts w:ascii="Times New Roman" w:hAnsi="Times New Roman" w:cs="Times New Roman"/>
          <w:sz w:val="20"/>
        </w:rPr>
        <w:t>process</w:t>
      </w:r>
      <w:r w:rsidR="00B37E55">
        <w:rPr>
          <w:rFonts w:ascii="Times New Roman" w:hAnsi="Times New Roman" w:cs="Times New Roman"/>
          <w:sz w:val="20"/>
        </w:rPr>
        <w:t>es</w:t>
      </w:r>
      <w:r w:rsidR="00524C89">
        <w:rPr>
          <w:rFonts w:ascii="Times New Roman" w:hAnsi="Times New Roman" w:cs="Times New Roman"/>
          <w:sz w:val="20"/>
        </w:rPr>
        <w:t xml:space="preserve"> in place to discourage fraud.</w:t>
      </w:r>
      <w:r w:rsidR="00B37E55">
        <w:rPr>
          <w:rFonts w:ascii="Times New Roman" w:hAnsi="Times New Roman" w:cs="Times New Roman"/>
          <w:sz w:val="20"/>
        </w:rPr>
        <w:t xml:space="preserve"> </w:t>
      </w:r>
      <w:r w:rsidRPr="00E20685">
        <w:rPr>
          <w:rFonts w:ascii="Times New Roman" w:hAnsi="Times New Roman" w:cs="Times New Roman"/>
          <w:sz w:val="20"/>
        </w:rPr>
        <w:t xml:space="preserve"> </w:t>
      </w:r>
      <w:r w:rsidR="00524C89">
        <w:rPr>
          <w:rFonts w:ascii="Times New Roman" w:hAnsi="Times New Roman" w:cs="Times New Roman"/>
          <w:sz w:val="20"/>
        </w:rPr>
        <w:t>The system is capable of implementing security best practices</w:t>
      </w:r>
      <w:r w:rsidRPr="00E20685">
        <w:rPr>
          <w:rFonts w:ascii="Times New Roman" w:hAnsi="Times New Roman" w:cs="Times New Roman"/>
          <w:sz w:val="20"/>
        </w:rPr>
        <w:t>, a</w:t>
      </w:r>
      <w:r w:rsidR="00524C89">
        <w:rPr>
          <w:rFonts w:ascii="Times New Roman" w:hAnsi="Times New Roman" w:cs="Times New Roman"/>
          <w:sz w:val="20"/>
        </w:rPr>
        <w:t>nd these should be implemented</w:t>
      </w:r>
      <w:r w:rsidR="00DC75BD">
        <w:rPr>
          <w:rFonts w:ascii="Times New Roman" w:hAnsi="Times New Roman" w:cs="Times New Roman"/>
          <w:sz w:val="20"/>
        </w:rPr>
        <w:t xml:space="preserve"> in a live system</w:t>
      </w:r>
      <w:r w:rsidR="00524C89">
        <w:rPr>
          <w:rFonts w:ascii="Times New Roman" w:hAnsi="Times New Roman" w:cs="Times New Roman"/>
          <w:sz w:val="20"/>
        </w:rPr>
        <w:t>.</w:t>
      </w:r>
      <w:r w:rsidR="00B37E55">
        <w:rPr>
          <w:rFonts w:ascii="Times New Roman" w:hAnsi="Times New Roman" w:cs="Times New Roman"/>
          <w:sz w:val="20"/>
        </w:rPr>
        <w:t xml:space="preserve"> </w:t>
      </w:r>
      <w:r w:rsidR="00524C89">
        <w:rPr>
          <w:rFonts w:ascii="Times New Roman" w:hAnsi="Times New Roman" w:cs="Times New Roman"/>
          <w:sz w:val="20"/>
        </w:rPr>
        <w:t>B</w:t>
      </w:r>
      <w:r w:rsidR="00336000">
        <w:rPr>
          <w:rFonts w:ascii="Times New Roman" w:hAnsi="Times New Roman" w:cs="Times New Roman"/>
          <w:sz w:val="20"/>
        </w:rPr>
        <w:t xml:space="preserve">ut </w:t>
      </w:r>
      <w:r w:rsidRPr="00E20685">
        <w:rPr>
          <w:rFonts w:ascii="Times New Roman" w:hAnsi="Times New Roman" w:cs="Times New Roman"/>
          <w:sz w:val="20"/>
        </w:rPr>
        <w:t xml:space="preserve">fraud can only be prevented through </w:t>
      </w:r>
      <w:r w:rsidR="00336000">
        <w:rPr>
          <w:rFonts w:ascii="Times New Roman" w:hAnsi="Times New Roman" w:cs="Times New Roman"/>
          <w:sz w:val="20"/>
        </w:rPr>
        <w:t>c</w:t>
      </w:r>
      <w:r w:rsidRPr="00E20685">
        <w:rPr>
          <w:rFonts w:ascii="Times New Roman" w:hAnsi="Times New Roman" w:cs="Times New Roman"/>
          <w:sz w:val="20"/>
        </w:rPr>
        <w:t>hecks and balances throughout the process of data collection and management.</w:t>
      </w:r>
      <w:r w:rsidR="00DC75BD">
        <w:rPr>
          <w:rFonts w:ascii="Times New Roman" w:hAnsi="Times New Roman" w:cs="Times New Roman"/>
          <w:sz w:val="20"/>
        </w:rPr>
        <w:t xml:space="preserve"> </w:t>
      </w:r>
      <w:r w:rsidR="002818FC">
        <w:rPr>
          <w:rFonts w:ascii="Times New Roman" w:hAnsi="Times New Roman" w:cs="Times New Roman"/>
          <w:sz w:val="20"/>
        </w:rPr>
        <w:t>This architecture supports better data review processes by using more precise geo</w:t>
      </w:r>
      <w:r w:rsidR="009C1829">
        <w:rPr>
          <w:rFonts w:ascii="Times New Roman" w:hAnsi="Times New Roman" w:cs="Times New Roman"/>
          <w:sz w:val="20"/>
        </w:rPr>
        <w:t xml:space="preserve">graphic </w:t>
      </w:r>
      <w:r w:rsidR="002818FC">
        <w:rPr>
          <w:rFonts w:ascii="Times New Roman" w:hAnsi="Times New Roman" w:cs="Times New Roman"/>
          <w:sz w:val="20"/>
        </w:rPr>
        <w:t>coordinates and contributes to better quality control.</w:t>
      </w:r>
    </w:p>
    <w:p w:rsidR="00320EB9" w:rsidRPr="00320EB9" w:rsidRDefault="00320EB9" w:rsidP="00DF3FD6">
      <w:pPr>
        <w:pStyle w:val="ListParagraph"/>
        <w:numPr>
          <w:ilvl w:val="0"/>
          <w:numId w:val="1"/>
        </w:numPr>
        <w:spacing w:line="240" w:lineRule="auto"/>
        <w:rPr>
          <w:rFonts w:ascii="Times New Roman" w:hAnsi="Times New Roman" w:cs="Times New Roman"/>
          <w:sz w:val="20"/>
        </w:rPr>
      </w:pPr>
      <w:r w:rsidRPr="00320EB9">
        <w:rPr>
          <w:rFonts w:ascii="Times New Roman" w:hAnsi="Times New Roman" w:cs="Times New Roman"/>
          <w:sz w:val="20"/>
        </w:rPr>
        <w:t>Definitions for acceptable precision must be created</w:t>
      </w:r>
      <w:r w:rsidR="00E20685">
        <w:rPr>
          <w:rFonts w:ascii="Times New Roman" w:hAnsi="Times New Roman" w:cs="Times New Roman"/>
          <w:sz w:val="20"/>
        </w:rPr>
        <w:t xml:space="preserve"> and required as a standard</w:t>
      </w:r>
      <w:r w:rsidRPr="00320EB9">
        <w:rPr>
          <w:rFonts w:ascii="Times New Roman" w:hAnsi="Times New Roman" w:cs="Times New Roman"/>
          <w:sz w:val="20"/>
        </w:rPr>
        <w:t>.</w:t>
      </w:r>
      <w:r w:rsidR="00B37E55">
        <w:rPr>
          <w:rFonts w:ascii="Times New Roman" w:hAnsi="Times New Roman" w:cs="Times New Roman"/>
          <w:sz w:val="20"/>
        </w:rPr>
        <w:t xml:space="preserve"> </w:t>
      </w:r>
      <w:r w:rsidRPr="00320EB9">
        <w:rPr>
          <w:rFonts w:ascii="Times New Roman" w:hAnsi="Times New Roman" w:cs="Times New Roman"/>
          <w:sz w:val="20"/>
        </w:rPr>
        <w:t>AidData.org has been a leader in identifying this issue</w:t>
      </w:r>
      <w:sdt>
        <w:sdtPr>
          <w:rPr>
            <w:rFonts w:ascii="Times New Roman" w:hAnsi="Times New Roman" w:cs="Times New Roman"/>
            <w:sz w:val="20"/>
          </w:rPr>
          <w:id w:val="1330249281"/>
          <w:citation/>
        </w:sdtPr>
        <w:sdtContent>
          <w:r w:rsidR="00276935" w:rsidRPr="00320EB9">
            <w:rPr>
              <w:rFonts w:ascii="Times New Roman" w:hAnsi="Times New Roman" w:cs="Times New Roman"/>
              <w:sz w:val="20"/>
            </w:rPr>
            <w:fldChar w:fldCharType="begin"/>
          </w:r>
          <w:r w:rsidRPr="00320EB9">
            <w:rPr>
              <w:rFonts w:ascii="Times New Roman" w:hAnsi="Times New Roman" w:cs="Times New Roman"/>
              <w:sz w:val="20"/>
            </w:rPr>
            <w:instrText xml:space="preserve"> CITATION Aid141 \l 1033 </w:instrText>
          </w:r>
          <w:r w:rsidR="00276935" w:rsidRPr="00320EB9">
            <w:rPr>
              <w:rFonts w:ascii="Times New Roman" w:hAnsi="Times New Roman" w:cs="Times New Roman"/>
              <w:sz w:val="20"/>
            </w:rPr>
            <w:fldChar w:fldCharType="separate"/>
          </w:r>
          <w:r w:rsidR="00B97B5A">
            <w:rPr>
              <w:rFonts w:ascii="Times New Roman" w:hAnsi="Times New Roman" w:cs="Times New Roman"/>
              <w:noProof/>
              <w:sz w:val="20"/>
            </w:rPr>
            <w:t xml:space="preserve"> </w:t>
          </w:r>
          <w:r w:rsidR="00B97B5A" w:rsidRPr="00B97B5A">
            <w:rPr>
              <w:rFonts w:ascii="Times New Roman" w:hAnsi="Times New Roman" w:cs="Times New Roman"/>
              <w:noProof/>
              <w:sz w:val="20"/>
            </w:rPr>
            <w:t>(AidData 2014)</w:t>
          </w:r>
          <w:r w:rsidR="00276935" w:rsidRPr="00320EB9">
            <w:rPr>
              <w:rFonts w:ascii="Times New Roman" w:hAnsi="Times New Roman" w:cs="Times New Roman"/>
              <w:sz w:val="20"/>
            </w:rPr>
            <w:fldChar w:fldCharType="end"/>
          </w:r>
        </w:sdtContent>
      </w:sdt>
      <w:r w:rsidRPr="00320EB9">
        <w:rPr>
          <w:rFonts w:ascii="Times New Roman" w:hAnsi="Times New Roman" w:cs="Times New Roman"/>
          <w:sz w:val="20"/>
        </w:rPr>
        <w:t>.</w:t>
      </w:r>
      <w:r w:rsidR="00B37E55">
        <w:rPr>
          <w:rFonts w:ascii="Times New Roman" w:hAnsi="Times New Roman" w:cs="Times New Roman"/>
          <w:sz w:val="20"/>
        </w:rPr>
        <w:t xml:space="preserve"> </w:t>
      </w:r>
      <w:r w:rsidRPr="00320EB9">
        <w:rPr>
          <w:rFonts w:ascii="Times New Roman" w:hAnsi="Times New Roman" w:cs="Times New Roman"/>
          <w:sz w:val="20"/>
        </w:rPr>
        <w:t>To use the most precise data available is advised- especially if this data can be collected during monitoring visits during project implementation instead of after a project closes out.</w:t>
      </w:r>
    </w:p>
    <w:p w:rsidR="00A67303" w:rsidRPr="00BB15F9" w:rsidRDefault="00DC75BD" w:rsidP="00BB15F9">
      <w:pPr>
        <w:pStyle w:val="ListParagraph"/>
        <w:numPr>
          <w:ilvl w:val="0"/>
          <w:numId w:val="1"/>
        </w:numPr>
        <w:spacing w:line="240" w:lineRule="auto"/>
        <w:rPr>
          <w:rFonts w:ascii="Times New Roman" w:hAnsi="Times New Roman" w:cs="Times New Roman"/>
          <w:sz w:val="20"/>
        </w:rPr>
      </w:pPr>
      <w:r w:rsidRPr="00DC75BD">
        <w:rPr>
          <w:rFonts w:ascii="Times New Roman" w:hAnsi="Times New Roman" w:cs="Times New Roman"/>
          <w:sz w:val="20"/>
        </w:rPr>
        <w:t>An additional assessment should be conducted to identify how these tools can be absorbed into an organization’s current project management software, if any exist</w:t>
      </w:r>
      <w:r w:rsidR="009C1829">
        <w:rPr>
          <w:rFonts w:ascii="Times New Roman" w:hAnsi="Times New Roman" w:cs="Times New Roman"/>
          <w:sz w:val="20"/>
        </w:rPr>
        <w:t>s</w:t>
      </w:r>
      <w:r w:rsidRPr="00DC75BD">
        <w:rPr>
          <w:rFonts w:ascii="Times New Roman" w:hAnsi="Times New Roman" w:cs="Times New Roman"/>
          <w:sz w:val="20"/>
        </w:rPr>
        <w:t>.</w:t>
      </w:r>
      <w:r w:rsidR="00B37E55">
        <w:rPr>
          <w:rFonts w:ascii="Times New Roman" w:hAnsi="Times New Roman" w:cs="Times New Roman"/>
          <w:sz w:val="20"/>
        </w:rPr>
        <w:t xml:space="preserve"> </w:t>
      </w:r>
      <w:r w:rsidR="00320EB9" w:rsidRPr="00DC75BD">
        <w:rPr>
          <w:rFonts w:ascii="Times New Roman" w:hAnsi="Times New Roman" w:cs="Times New Roman"/>
          <w:sz w:val="20"/>
        </w:rPr>
        <w:t xml:space="preserve">Additional fields and tables within the data structure </w:t>
      </w:r>
      <w:r w:rsidR="00E20685" w:rsidRPr="00DC75BD">
        <w:rPr>
          <w:rFonts w:ascii="Times New Roman" w:hAnsi="Times New Roman" w:cs="Times New Roman"/>
          <w:sz w:val="20"/>
        </w:rPr>
        <w:t>should be considered to</w:t>
      </w:r>
      <w:r w:rsidR="00320EB9" w:rsidRPr="00DC75BD">
        <w:rPr>
          <w:rFonts w:ascii="Times New Roman" w:hAnsi="Times New Roman" w:cs="Times New Roman"/>
          <w:sz w:val="20"/>
        </w:rPr>
        <w:t xml:space="preserve"> make the prototype more appeal</w:t>
      </w:r>
      <w:r w:rsidR="009C1829">
        <w:rPr>
          <w:rFonts w:ascii="Times New Roman" w:hAnsi="Times New Roman" w:cs="Times New Roman"/>
          <w:sz w:val="20"/>
        </w:rPr>
        <w:t>ing for project management use</w:t>
      </w:r>
      <w:r w:rsidR="00320EB9" w:rsidRPr="00DC75BD">
        <w:rPr>
          <w:rFonts w:ascii="Times New Roman" w:hAnsi="Times New Roman" w:cs="Times New Roman"/>
          <w:sz w:val="20"/>
        </w:rPr>
        <w:t>.</w:t>
      </w:r>
      <w:r w:rsidR="00B37E55">
        <w:rPr>
          <w:rFonts w:ascii="Times New Roman" w:hAnsi="Times New Roman" w:cs="Times New Roman"/>
          <w:sz w:val="20"/>
        </w:rPr>
        <w:t xml:space="preserve"> </w:t>
      </w:r>
      <w:r w:rsidR="00320EB9" w:rsidRPr="00DC75BD">
        <w:rPr>
          <w:rFonts w:ascii="Times New Roman" w:hAnsi="Times New Roman" w:cs="Times New Roman"/>
          <w:sz w:val="20"/>
        </w:rPr>
        <w:t xml:space="preserve">Creating tables related to project management (such as travel authorizations, budgets, resource management, etc. would create a one-stop shop </w:t>
      </w:r>
      <w:r w:rsidR="00BB15F9">
        <w:rPr>
          <w:rFonts w:ascii="Times New Roman" w:hAnsi="Times New Roman" w:cs="Times New Roman"/>
          <w:sz w:val="20"/>
        </w:rPr>
        <w:t>for managing project activities.  It is critical for this system to provide actionable data to project managers in order for it to be used successfully.</w:t>
      </w:r>
    </w:p>
    <w:p w:rsidR="005D7A58" w:rsidRDefault="005D7A58" w:rsidP="00DF3FD6">
      <w:pPr>
        <w:rPr>
          <w:rFonts w:cs="Times New Roman"/>
        </w:rPr>
      </w:pPr>
    </w:p>
    <w:p w:rsidR="005D7A58" w:rsidRDefault="005D7A58" w:rsidP="00DF3FD6">
      <w:pPr>
        <w:pStyle w:val="MSAAGHeading1"/>
      </w:pPr>
      <w:r>
        <w:t>Conclusions</w:t>
      </w:r>
    </w:p>
    <w:p w:rsidR="005D7A58" w:rsidRPr="005D7A58" w:rsidRDefault="005D7A58" w:rsidP="00DF3FD6"/>
    <w:p w:rsidR="00320EB9" w:rsidRDefault="0089653B" w:rsidP="00DF3FD6">
      <w:pPr>
        <w:ind w:firstLine="720"/>
        <w:rPr>
          <w:rFonts w:cs="Times New Roman"/>
        </w:rPr>
      </w:pPr>
      <w:r>
        <w:rPr>
          <w:rFonts w:cs="Times New Roman"/>
        </w:rPr>
        <w:t>High-fidelity</w:t>
      </w:r>
      <w:r w:rsidR="005D7A58">
        <w:rPr>
          <w:rFonts w:cs="Times New Roman"/>
        </w:rPr>
        <w:t xml:space="preserve"> activity results data are necessary to</w:t>
      </w:r>
      <w:r w:rsidR="00A67303">
        <w:rPr>
          <w:rFonts w:cs="Times New Roman"/>
        </w:rPr>
        <w:t xml:space="preserve"> ensure quality control throughout the project lifecycle.  They are </w:t>
      </w:r>
      <w:r>
        <w:rPr>
          <w:rFonts w:cs="Times New Roman"/>
        </w:rPr>
        <w:t>a critical link</w:t>
      </w:r>
      <w:r w:rsidR="00A67303">
        <w:rPr>
          <w:rFonts w:cs="Times New Roman"/>
        </w:rPr>
        <w:t xml:space="preserve"> for evaluating USAID’s development hypotheses in data-driven analyses</w:t>
      </w:r>
      <w:r w:rsidR="005D7A58">
        <w:rPr>
          <w:rFonts w:cs="Times New Roman"/>
        </w:rPr>
        <w:t>.</w:t>
      </w:r>
      <w:r w:rsidR="00B37E55">
        <w:rPr>
          <w:rFonts w:cs="Times New Roman"/>
        </w:rPr>
        <w:t xml:space="preserve"> </w:t>
      </w:r>
      <w:r w:rsidR="005D7A58">
        <w:rPr>
          <w:rFonts w:cs="Times New Roman"/>
        </w:rPr>
        <w:t xml:space="preserve">This paper proves that the technology is </w:t>
      </w:r>
      <w:r w:rsidR="00D007F7">
        <w:rPr>
          <w:rFonts w:cs="Times New Roman"/>
        </w:rPr>
        <w:t xml:space="preserve">present and affordable and </w:t>
      </w:r>
      <w:r w:rsidR="005D7A58">
        <w:rPr>
          <w:rFonts w:cs="Times New Roman"/>
        </w:rPr>
        <w:t>the data can be structured efficiently</w:t>
      </w:r>
      <w:r w:rsidR="00D007F7">
        <w:rPr>
          <w:rFonts w:cs="Times New Roman"/>
        </w:rPr>
        <w:t xml:space="preserve"> for data transfer and aggregation.</w:t>
      </w:r>
      <w:r w:rsidR="00B37E55">
        <w:rPr>
          <w:rFonts w:cs="Times New Roman"/>
        </w:rPr>
        <w:t xml:space="preserve"> </w:t>
      </w:r>
      <w:r w:rsidR="00A67303">
        <w:rPr>
          <w:rFonts w:cs="Times New Roman"/>
        </w:rPr>
        <w:t xml:space="preserve">Improvement in the accuracy and precision of results data provides the aid community with another project management resource that provides early warning for challenging activities while building a historical context that allows analysts to evaluate return on aid investments. International assistance is important work, and the data exists- </w:t>
      </w:r>
      <w:r w:rsidR="003F4301">
        <w:rPr>
          <w:rFonts w:cs="Times New Roman"/>
        </w:rPr>
        <w:t>why not lever</w:t>
      </w:r>
      <w:r w:rsidR="00F61749">
        <w:rPr>
          <w:rFonts w:cs="Times New Roman"/>
        </w:rPr>
        <w:t>age the data into something useful</w:t>
      </w:r>
      <w:r>
        <w:rPr>
          <w:rFonts w:cs="Times New Roman"/>
        </w:rPr>
        <w:t>?</w:t>
      </w:r>
    </w:p>
    <w:p w:rsidR="00B37E55" w:rsidRDefault="00B37E55" w:rsidP="00DF3FD6">
      <w:pPr>
        <w:ind w:firstLine="720"/>
        <w:rPr>
          <w:rFonts w:cs="Times New Roman"/>
        </w:rPr>
      </w:pPr>
    </w:p>
    <w:p w:rsidR="00CE6874" w:rsidRDefault="00CE6874" w:rsidP="00DF3FD6">
      <w:pPr>
        <w:pStyle w:val="MSAAGHeading1"/>
      </w:pPr>
      <w:r>
        <w:t>Figures and Tables</w:t>
      </w:r>
    </w:p>
    <w:p w:rsidR="00CE6874" w:rsidRDefault="00CE6874" w:rsidP="00DF3FD6">
      <w:pPr>
        <w:keepNext/>
      </w:pPr>
      <w:r>
        <w:rPr>
          <w:noProof/>
        </w:rPr>
        <w:drawing>
          <wp:inline distT="114300" distB="114300" distL="114300" distR="114300">
            <wp:extent cx="4726379" cy="2636322"/>
            <wp:effectExtent l="0" t="0" r="0" b="0"/>
            <wp:docPr id="2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cstate="print"/>
                    <a:srcRect/>
                    <a:stretch>
                      <a:fillRect/>
                    </a:stretch>
                  </pic:blipFill>
                  <pic:spPr>
                    <a:xfrm>
                      <a:off x="0" y="0"/>
                      <a:ext cx="4739911" cy="2643870"/>
                    </a:xfrm>
                    <a:prstGeom prst="rect">
                      <a:avLst/>
                    </a:prstGeom>
                    <a:ln w="9525">
                      <a:noFill/>
                      <a:prstDash val="solid"/>
                    </a:ln>
                  </pic:spPr>
                </pic:pic>
              </a:graphicData>
            </a:graphic>
          </wp:inline>
        </w:drawing>
      </w:r>
    </w:p>
    <w:p w:rsidR="00CE6874" w:rsidRDefault="00CE6874" w:rsidP="00DF3FD6">
      <w:pPr>
        <w:pStyle w:val="Caption"/>
        <w:spacing w:after="0"/>
      </w:pPr>
      <w:r>
        <w:t xml:space="preserve">Figure </w:t>
      </w:r>
      <w:fldSimple w:instr=" SEQ Figure \* ARABIC ">
        <w:r w:rsidR="00B97B5A">
          <w:rPr>
            <w:noProof/>
          </w:rPr>
          <w:t>1</w:t>
        </w:r>
      </w:fldSimple>
      <w:r>
        <w:t>: An overview of the architecture developed to man</w:t>
      </w:r>
      <w:r w:rsidR="00400121">
        <w:t>age performance data from USAID.</w:t>
      </w:r>
    </w:p>
    <w:p w:rsidR="00CE6874" w:rsidRPr="00CE6874" w:rsidRDefault="00CE6874" w:rsidP="00DF3FD6"/>
    <w:p w:rsidR="00CE6874" w:rsidRDefault="00CE6874" w:rsidP="00DF3FD6">
      <w:pPr>
        <w:pStyle w:val="Caption"/>
        <w:spacing w:after="0"/>
      </w:pPr>
      <w:r>
        <w:t xml:space="preserve">Table </w:t>
      </w:r>
      <w:fldSimple w:instr=" SEQ Table \* ARABIC ">
        <w:r w:rsidR="009C62F6">
          <w:rPr>
            <w:noProof/>
          </w:rPr>
          <w:t>1</w:t>
        </w:r>
      </w:fldSimple>
      <w:r>
        <w:t>: The open source software utilized in the architecture</w:t>
      </w:r>
    </w:p>
    <w:tbl>
      <w:tblPr>
        <w:tblW w:w="9284" w:type="dxa"/>
        <w:tblBorders>
          <w:top w:val="single" w:sz="4" w:space="0" w:color="auto"/>
          <w:bottom w:val="single" w:sz="4" w:space="0" w:color="auto"/>
          <w:insideH w:val="single" w:sz="4" w:space="0" w:color="auto"/>
        </w:tblBorders>
        <w:tblLayout w:type="fixed"/>
        <w:tblLook w:val="0600"/>
      </w:tblPr>
      <w:tblGrid>
        <w:gridCol w:w="2819"/>
        <w:gridCol w:w="1155"/>
        <w:gridCol w:w="5310"/>
      </w:tblGrid>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b/>
                <w:sz w:val="16"/>
                <w:szCs w:val="16"/>
              </w:rPr>
              <w:lastRenderedPageBreak/>
              <w:t>Software</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b/>
                <w:sz w:val="16"/>
                <w:szCs w:val="16"/>
              </w:rPr>
              <w:t>Version</w:t>
            </w:r>
          </w:p>
        </w:tc>
        <w:tc>
          <w:tcPr>
            <w:tcW w:w="5310"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b/>
                <w:sz w:val="16"/>
                <w:szCs w:val="16"/>
              </w:rPr>
              <w:t>Purpose</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Boundless</w:t>
            </w:r>
          </w:p>
          <w:p w:rsidR="00CE6874" w:rsidRPr="00D77941" w:rsidRDefault="00CE6874" w:rsidP="00DF3FD6">
            <w:pPr>
              <w:rPr>
                <w:rFonts w:cs="Times New Roman"/>
                <w:sz w:val="16"/>
                <w:szCs w:val="16"/>
              </w:rPr>
            </w:pPr>
            <w:r w:rsidRPr="00D77941">
              <w:rPr>
                <w:rFonts w:cs="Times New Roman"/>
                <w:sz w:val="16"/>
                <w:szCs w:val="16"/>
              </w:rPr>
              <w:t xml:space="preserve">- </w:t>
            </w:r>
            <w:proofErr w:type="spellStart"/>
            <w:r w:rsidRPr="00D77941">
              <w:rPr>
                <w:rFonts w:cs="Times New Roman"/>
                <w:sz w:val="16"/>
                <w:szCs w:val="16"/>
              </w:rPr>
              <w:t>PostGIS</w:t>
            </w:r>
            <w:proofErr w:type="spellEnd"/>
          </w:p>
          <w:p w:rsidR="00CE6874" w:rsidRPr="00D77941" w:rsidRDefault="00CE6874" w:rsidP="00DF3FD6">
            <w:pPr>
              <w:rPr>
                <w:rFonts w:cs="Times New Roman"/>
                <w:sz w:val="16"/>
                <w:szCs w:val="16"/>
              </w:rPr>
            </w:pPr>
            <w:r w:rsidRPr="00D77941">
              <w:rPr>
                <w:rFonts w:cs="Times New Roman"/>
                <w:sz w:val="16"/>
                <w:szCs w:val="16"/>
              </w:rPr>
              <w:t xml:space="preserve">- </w:t>
            </w:r>
            <w:proofErr w:type="spellStart"/>
            <w:r w:rsidRPr="00D77941">
              <w:rPr>
                <w:rFonts w:cs="Times New Roman"/>
                <w:sz w:val="16"/>
                <w:szCs w:val="16"/>
              </w:rPr>
              <w:t>Geoserver</w:t>
            </w:r>
            <w:proofErr w:type="spellEnd"/>
          </w:p>
          <w:p w:rsidR="00CE6874" w:rsidRPr="00D77941" w:rsidRDefault="00CE6874" w:rsidP="00DF3FD6">
            <w:pPr>
              <w:rPr>
                <w:rFonts w:cs="Times New Roman"/>
                <w:sz w:val="16"/>
                <w:szCs w:val="16"/>
              </w:rPr>
            </w:pPr>
            <w:r w:rsidRPr="00D77941">
              <w:rPr>
                <w:rFonts w:cs="Times New Roman"/>
                <w:sz w:val="16"/>
                <w:szCs w:val="16"/>
              </w:rPr>
              <w:t>-Jetty</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4.0.2</w:t>
            </w:r>
          </w:p>
        </w:tc>
        <w:tc>
          <w:tcPr>
            <w:tcW w:w="5310" w:type="dxa"/>
            <w:tcMar>
              <w:top w:w="14" w:type="dxa"/>
              <w:left w:w="14" w:type="dxa"/>
              <w:bottom w:w="14" w:type="dxa"/>
              <w:right w:w="14" w:type="dxa"/>
            </w:tcMar>
          </w:tcPr>
          <w:p w:rsidR="0089653B" w:rsidRDefault="0089653B" w:rsidP="0089653B">
            <w:pPr>
              <w:ind w:left="720"/>
              <w:contextualSpacing/>
              <w:rPr>
                <w:rFonts w:cs="Times New Roman"/>
                <w:sz w:val="16"/>
                <w:szCs w:val="16"/>
              </w:rPr>
            </w:pPr>
          </w:p>
          <w:p w:rsidR="00CE6874" w:rsidRPr="00D77941" w:rsidRDefault="00CE6874" w:rsidP="00DF3FD6">
            <w:pPr>
              <w:numPr>
                <w:ilvl w:val="0"/>
                <w:numId w:val="7"/>
              </w:numPr>
              <w:ind w:hanging="359"/>
              <w:contextualSpacing/>
              <w:rPr>
                <w:rFonts w:cs="Times New Roman"/>
                <w:sz w:val="16"/>
                <w:szCs w:val="16"/>
              </w:rPr>
            </w:pPr>
            <w:r w:rsidRPr="00D77941">
              <w:rPr>
                <w:rFonts w:cs="Times New Roman"/>
                <w:sz w:val="16"/>
                <w:szCs w:val="16"/>
              </w:rPr>
              <w:t xml:space="preserve">Geospatial extension for </w:t>
            </w:r>
            <w:proofErr w:type="spellStart"/>
            <w:r w:rsidRPr="00D77941">
              <w:rPr>
                <w:rFonts w:cs="Times New Roman"/>
                <w:sz w:val="16"/>
                <w:szCs w:val="16"/>
              </w:rPr>
              <w:t>PostgreSQL</w:t>
            </w:r>
            <w:proofErr w:type="spellEnd"/>
          </w:p>
          <w:p w:rsidR="00CE6874" w:rsidRPr="00D77941" w:rsidRDefault="00CE6874" w:rsidP="00DF3FD6">
            <w:pPr>
              <w:numPr>
                <w:ilvl w:val="0"/>
                <w:numId w:val="7"/>
              </w:numPr>
              <w:ind w:hanging="359"/>
              <w:contextualSpacing/>
              <w:rPr>
                <w:rFonts w:cs="Times New Roman"/>
                <w:sz w:val="16"/>
                <w:szCs w:val="16"/>
              </w:rPr>
            </w:pPr>
            <w:r w:rsidRPr="00D77941">
              <w:rPr>
                <w:rFonts w:cs="Times New Roman"/>
                <w:sz w:val="16"/>
                <w:szCs w:val="16"/>
              </w:rPr>
              <w:t>Web mapping</w:t>
            </w:r>
          </w:p>
          <w:p w:rsidR="00CE6874" w:rsidRPr="00D77941" w:rsidRDefault="00CE6874" w:rsidP="00DF3FD6">
            <w:pPr>
              <w:numPr>
                <w:ilvl w:val="0"/>
                <w:numId w:val="7"/>
              </w:numPr>
              <w:ind w:hanging="359"/>
              <w:contextualSpacing/>
              <w:rPr>
                <w:rFonts w:cs="Times New Roman"/>
                <w:sz w:val="16"/>
                <w:szCs w:val="16"/>
              </w:rPr>
            </w:pPr>
            <w:r w:rsidRPr="00D77941">
              <w:rPr>
                <w:rFonts w:cs="Times New Roman"/>
                <w:sz w:val="16"/>
                <w:szCs w:val="16"/>
              </w:rPr>
              <w:t xml:space="preserve">Required for </w:t>
            </w:r>
            <w:proofErr w:type="spellStart"/>
            <w:r w:rsidRPr="00D77941">
              <w:rPr>
                <w:rFonts w:cs="Times New Roman"/>
                <w:sz w:val="16"/>
                <w:szCs w:val="16"/>
              </w:rPr>
              <w:t>Geoserver</w:t>
            </w:r>
            <w:proofErr w:type="spellEnd"/>
            <w:r w:rsidRPr="00D77941">
              <w:rPr>
                <w:rFonts w:cs="Times New Roman"/>
                <w:sz w:val="16"/>
                <w:szCs w:val="16"/>
              </w:rPr>
              <w:t xml:space="preserve"> installation</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proofErr w:type="spellStart"/>
            <w:r w:rsidRPr="00D77941">
              <w:rPr>
                <w:rFonts w:cs="Times New Roman"/>
                <w:sz w:val="16"/>
                <w:szCs w:val="16"/>
              </w:rPr>
              <w:t>PostgreSQL</w:t>
            </w:r>
            <w:proofErr w:type="spellEnd"/>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9.3</w:t>
            </w:r>
          </w:p>
        </w:tc>
        <w:tc>
          <w:tcPr>
            <w:tcW w:w="5310" w:type="dxa"/>
            <w:tcMar>
              <w:top w:w="14" w:type="dxa"/>
              <w:left w:w="14" w:type="dxa"/>
              <w:bottom w:w="14" w:type="dxa"/>
              <w:right w:w="14" w:type="dxa"/>
            </w:tcMar>
          </w:tcPr>
          <w:p w:rsidR="00CE6874" w:rsidRPr="00D77941" w:rsidRDefault="00CE6874" w:rsidP="00DF3FD6">
            <w:pPr>
              <w:numPr>
                <w:ilvl w:val="0"/>
                <w:numId w:val="6"/>
              </w:numPr>
              <w:ind w:hanging="359"/>
              <w:contextualSpacing/>
              <w:rPr>
                <w:rFonts w:cs="Times New Roman"/>
                <w:sz w:val="16"/>
                <w:szCs w:val="16"/>
              </w:rPr>
            </w:pPr>
            <w:r w:rsidRPr="00D77941">
              <w:rPr>
                <w:rFonts w:cs="Times New Roman"/>
                <w:sz w:val="16"/>
                <w:szCs w:val="16"/>
              </w:rPr>
              <w:t>Data repository for subproject, activity, results, and photo data</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proofErr w:type="spellStart"/>
            <w:r w:rsidRPr="00D77941">
              <w:rPr>
                <w:rFonts w:cs="Times New Roman"/>
                <w:sz w:val="16"/>
                <w:szCs w:val="16"/>
              </w:rPr>
              <w:t>OpenOffice</w:t>
            </w:r>
            <w:proofErr w:type="spellEnd"/>
            <w:r w:rsidRPr="00D77941">
              <w:rPr>
                <w:rFonts w:cs="Times New Roman"/>
                <w:sz w:val="16"/>
                <w:szCs w:val="16"/>
              </w:rPr>
              <w:t xml:space="preserve"> Base</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4.0.1</w:t>
            </w:r>
          </w:p>
        </w:tc>
        <w:tc>
          <w:tcPr>
            <w:tcW w:w="5310" w:type="dxa"/>
            <w:tcMar>
              <w:top w:w="14" w:type="dxa"/>
              <w:left w:w="14" w:type="dxa"/>
              <w:bottom w:w="14" w:type="dxa"/>
              <w:right w:w="14" w:type="dxa"/>
            </w:tcMar>
          </w:tcPr>
          <w:p w:rsidR="00CE6874" w:rsidRPr="00D77941" w:rsidRDefault="00CE6874" w:rsidP="00DF3FD6">
            <w:pPr>
              <w:numPr>
                <w:ilvl w:val="0"/>
                <w:numId w:val="11"/>
              </w:numPr>
              <w:ind w:hanging="359"/>
              <w:contextualSpacing/>
              <w:rPr>
                <w:rFonts w:cs="Times New Roman"/>
                <w:sz w:val="16"/>
                <w:szCs w:val="16"/>
              </w:rPr>
            </w:pPr>
            <w:r w:rsidRPr="00D77941">
              <w:rPr>
                <w:rFonts w:cs="Times New Roman"/>
                <w:sz w:val="16"/>
                <w:szCs w:val="16"/>
              </w:rPr>
              <w:t xml:space="preserve">Front-end allows users to access the </w:t>
            </w:r>
            <w:proofErr w:type="spellStart"/>
            <w:r w:rsidRPr="00D77941">
              <w:rPr>
                <w:rFonts w:cs="Times New Roman"/>
                <w:sz w:val="16"/>
                <w:szCs w:val="16"/>
              </w:rPr>
              <w:t>PostgreSQL</w:t>
            </w:r>
            <w:proofErr w:type="spellEnd"/>
            <w:r w:rsidRPr="00D77941">
              <w:rPr>
                <w:rFonts w:cs="Times New Roman"/>
                <w:sz w:val="16"/>
                <w:szCs w:val="16"/>
              </w:rPr>
              <w:t xml:space="preserve"> database, approve and </w:t>
            </w:r>
            <w:proofErr w:type="gramStart"/>
            <w:r w:rsidRPr="00D77941">
              <w:rPr>
                <w:rFonts w:cs="Times New Roman"/>
                <w:sz w:val="16"/>
                <w:szCs w:val="16"/>
              </w:rPr>
              <w:t>migrate</w:t>
            </w:r>
            <w:proofErr w:type="gramEnd"/>
            <w:r w:rsidRPr="00D77941">
              <w:rPr>
                <w:rFonts w:cs="Times New Roman"/>
                <w:sz w:val="16"/>
                <w:szCs w:val="16"/>
              </w:rPr>
              <w:t xml:space="preserve"> data entry from monitoring visits.</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 xml:space="preserve">JDBC4 </w:t>
            </w:r>
            <w:proofErr w:type="spellStart"/>
            <w:r w:rsidRPr="00D77941">
              <w:rPr>
                <w:rFonts w:cs="Times New Roman"/>
                <w:sz w:val="16"/>
                <w:szCs w:val="16"/>
              </w:rPr>
              <w:t>PostgreSQL</w:t>
            </w:r>
            <w:proofErr w:type="spellEnd"/>
            <w:r w:rsidRPr="00D77941">
              <w:rPr>
                <w:rFonts w:cs="Times New Roman"/>
                <w:sz w:val="16"/>
                <w:szCs w:val="16"/>
              </w:rPr>
              <w:t xml:space="preserve"> Driver</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eastAsia="Verdana" w:cs="Times New Roman"/>
                <w:sz w:val="16"/>
                <w:szCs w:val="16"/>
                <w:highlight w:val="white"/>
              </w:rPr>
              <w:t>9.3-1102</w:t>
            </w:r>
          </w:p>
        </w:tc>
        <w:tc>
          <w:tcPr>
            <w:tcW w:w="5310" w:type="dxa"/>
            <w:tcMar>
              <w:top w:w="14" w:type="dxa"/>
              <w:left w:w="14" w:type="dxa"/>
              <w:bottom w:w="14" w:type="dxa"/>
              <w:right w:w="14" w:type="dxa"/>
            </w:tcMar>
          </w:tcPr>
          <w:p w:rsidR="00CE6874" w:rsidRPr="00D77941" w:rsidRDefault="00CE6874" w:rsidP="00DF3FD6">
            <w:pPr>
              <w:numPr>
                <w:ilvl w:val="0"/>
                <w:numId w:val="12"/>
              </w:numPr>
              <w:ind w:hanging="359"/>
              <w:contextualSpacing/>
              <w:rPr>
                <w:rFonts w:cs="Times New Roman"/>
                <w:sz w:val="16"/>
                <w:szCs w:val="16"/>
              </w:rPr>
            </w:pPr>
            <w:r w:rsidRPr="00D77941">
              <w:rPr>
                <w:rFonts w:cs="Times New Roman"/>
                <w:sz w:val="16"/>
                <w:szCs w:val="16"/>
              </w:rPr>
              <w:t xml:space="preserve">Allows connection between </w:t>
            </w:r>
            <w:proofErr w:type="spellStart"/>
            <w:r w:rsidRPr="00D77941">
              <w:rPr>
                <w:rFonts w:cs="Times New Roman"/>
                <w:sz w:val="16"/>
                <w:szCs w:val="16"/>
              </w:rPr>
              <w:t>PostgreSQL</w:t>
            </w:r>
            <w:proofErr w:type="spellEnd"/>
            <w:r w:rsidRPr="00D77941">
              <w:rPr>
                <w:rFonts w:cs="Times New Roman"/>
                <w:sz w:val="16"/>
                <w:szCs w:val="16"/>
              </w:rPr>
              <w:t xml:space="preserve"> and Base</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proofErr w:type="spellStart"/>
            <w:r w:rsidRPr="00D77941">
              <w:rPr>
                <w:rFonts w:cs="Times New Roman"/>
                <w:sz w:val="16"/>
                <w:szCs w:val="16"/>
              </w:rPr>
              <w:t>TomCat</w:t>
            </w:r>
            <w:proofErr w:type="spellEnd"/>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6.0</w:t>
            </w:r>
          </w:p>
        </w:tc>
        <w:tc>
          <w:tcPr>
            <w:tcW w:w="5310" w:type="dxa"/>
            <w:tcMar>
              <w:top w:w="14" w:type="dxa"/>
              <w:left w:w="14" w:type="dxa"/>
              <w:bottom w:w="14" w:type="dxa"/>
              <w:right w:w="14" w:type="dxa"/>
            </w:tcMar>
          </w:tcPr>
          <w:p w:rsidR="00CE6874" w:rsidRPr="00D77941" w:rsidRDefault="00CE6874" w:rsidP="00DF3FD6">
            <w:pPr>
              <w:numPr>
                <w:ilvl w:val="0"/>
                <w:numId w:val="8"/>
              </w:numPr>
              <w:ind w:hanging="359"/>
              <w:contextualSpacing/>
              <w:rPr>
                <w:rFonts w:cs="Times New Roman"/>
                <w:sz w:val="16"/>
                <w:szCs w:val="16"/>
              </w:rPr>
            </w:pPr>
            <w:r w:rsidRPr="00D77941">
              <w:rPr>
                <w:rFonts w:cs="Times New Roman"/>
                <w:sz w:val="16"/>
                <w:szCs w:val="16"/>
              </w:rPr>
              <w:t>Required for ODK installation</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Open Data Kit Aggregate</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1.4.3</w:t>
            </w:r>
          </w:p>
        </w:tc>
        <w:tc>
          <w:tcPr>
            <w:tcW w:w="5310" w:type="dxa"/>
            <w:tcMar>
              <w:top w:w="14" w:type="dxa"/>
              <w:left w:w="14" w:type="dxa"/>
              <w:bottom w:w="14" w:type="dxa"/>
              <w:right w:w="14" w:type="dxa"/>
            </w:tcMar>
          </w:tcPr>
          <w:p w:rsidR="00CE6874" w:rsidRPr="00D77941" w:rsidRDefault="00CE6874" w:rsidP="00DF3FD6">
            <w:pPr>
              <w:numPr>
                <w:ilvl w:val="0"/>
                <w:numId w:val="4"/>
              </w:numPr>
              <w:ind w:hanging="359"/>
              <w:contextualSpacing/>
              <w:rPr>
                <w:rFonts w:cs="Times New Roman"/>
                <w:sz w:val="16"/>
                <w:szCs w:val="16"/>
              </w:rPr>
            </w:pPr>
            <w:r w:rsidRPr="00D77941">
              <w:rPr>
                <w:rFonts w:cs="Times New Roman"/>
                <w:sz w:val="16"/>
                <w:szCs w:val="16"/>
              </w:rPr>
              <w:t>Mobile data collection functionality - server</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Open Data Kit Collect</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1.4.3_rev1042</w:t>
            </w:r>
          </w:p>
        </w:tc>
        <w:tc>
          <w:tcPr>
            <w:tcW w:w="5310" w:type="dxa"/>
            <w:tcMar>
              <w:top w:w="14" w:type="dxa"/>
              <w:left w:w="14" w:type="dxa"/>
              <w:bottom w:w="14" w:type="dxa"/>
              <w:right w:w="14" w:type="dxa"/>
            </w:tcMar>
          </w:tcPr>
          <w:p w:rsidR="00CE6874" w:rsidRPr="00D77941" w:rsidRDefault="00CE6874" w:rsidP="00DF3FD6">
            <w:pPr>
              <w:numPr>
                <w:ilvl w:val="0"/>
                <w:numId w:val="10"/>
              </w:numPr>
              <w:ind w:hanging="359"/>
              <w:contextualSpacing/>
              <w:rPr>
                <w:rFonts w:cs="Times New Roman"/>
                <w:sz w:val="16"/>
                <w:szCs w:val="16"/>
              </w:rPr>
            </w:pPr>
            <w:r w:rsidRPr="00D77941">
              <w:rPr>
                <w:rFonts w:cs="Times New Roman"/>
                <w:sz w:val="16"/>
                <w:szCs w:val="16"/>
              </w:rPr>
              <w:t>Mobile data collection functionality - android application</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QGIS</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2.2.0</w:t>
            </w:r>
          </w:p>
        </w:tc>
        <w:tc>
          <w:tcPr>
            <w:tcW w:w="5310" w:type="dxa"/>
            <w:tcMar>
              <w:top w:w="14" w:type="dxa"/>
              <w:left w:w="14" w:type="dxa"/>
              <w:bottom w:w="14" w:type="dxa"/>
              <w:right w:w="14" w:type="dxa"/>
            </w:tcMar>
          </w:tcPr>
          <w:p w:rsidR="00CE6874" w:rsidRPr="00D77941" w:rsidRDefault="00CE6874" w:rsidP="00DF3FD6">
            <w:pPr>
              <w:numPr>
                <w:ilvl w:val="0"/>
                <w:numId w:val="9"/>
              </w:numPr>
              <w:ind w:hanging="359"/>
              <w:contextualSpacing/>
              <w:rPr>
                <w:rFonts w:cs="Times New Roman"/>
                <w:sz w:val="16"/>
                <w:szCs w:val="16"/>
              </w:rPr>
            </w:pPr>
            <w:r w:rsidRPr="00D77941">
              <w:rPr>
                <w:rFonts w:cs="Times New Roman"/>
                <w:sz w:val="16"/>
                <w:szCs w:val="16"/>
              </w:rPr>
              <w:t>Desktop geospatial analysis</w:t>
            </w:r>
            <w:r w:rsidRPr="00D77941">
              <w:rPr>
                <w:rFonts w:cs="Times New Roman"/>
                <w:sz w:val="16"/>
                <w:szCs w:val="16"/>
              </w:rPr>
              <w:tab/>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QGIS Time Manager</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1.0.2</w:t>
            </w:r>
          </w:p>
        </w:tc>
        <w:tc>
          <w:tcPr>
            <w:tcW w:w="5310" w:type="dxa"/>
            <w:tcMar>
              <w:top w:w="14" w:type="dxa"/>
              <w:left w:w="14" w:type="dxa"/>
              <w:bottom w:w="14" w:type="dxa"/>
              <w:right w:w="14" w:type="dxa"/>
            </w:tcMar>
          </w:tcPr>
          <w:p w:rsidR="00CE6874" w:rsidRPr="00D77941" w:rsidRDefault="00CE6874" w:rsidP="00DF3FD6">
            <w:pPr>
              <w:numPr>
                <w:ilvl w:val="0"/>
                <w:numId w:val="3"/>
              </w:numPr>
              <w:ind w:hanging="359"/>
              <w:contextualSpacing/>
              <w:rPr>
                <w:rFonts w:cs="Times New Roman"/>
                <w:sz w:val="16"/>
                <w:szCs w:val="16"/>
              </w:rPr>
            </w:pPr>
            <w:r w:rsidRPr="00D77941">
              <w:rPr>
                <w:rFonts w:cs="Times New Roman"/>
                <w:sz w:val="16"/>
                <w:szCs w:val="16"/>
              </w:rPr>
              <w:t>Temporal Analysis</w:t>
            </w:r>
          </w:p>
        </w:tc>
      </w:tr>
      <w:tr w:rsidR="00CE6874" w:rsidRPr="00D77941" w:rsidTr="0089653B">
        <w:trPr>
          <w:trHeight w:val="115"/>
        </w:trPr>
        <w:tc>
          <w:tcPr>
            <w:tcW w:w="2819" w:type="dxa"/>
            <w:tcMar>
              <w:top w:w="14" w:type="dxa"/>
              <w:left w:w="14" w:type="dxa"/>
              <w:bottom w:w="14" w:type="dxa"/>
              <w:right w:w="14" w:type="dxa"/>
            </w:tcMar>
          </w:tcPr>
          <w:p w:rsidR="00CE6874" w:rsidRPr="00D77941" w:rsidRDefault="00CE6874" w:rsidP="00DF3FD6">
            <w:pPr>
              <w:rPr>
                <w:rFonts w:cs="Times New Roman"/>
                <w:sz w:val="16"/>
                <w:szCs w:val="16"/>
              </w:rPr>
            </w:pPr>
            <w:r w:rsidRPr="00D77941">
              <w:rPr>
                <w:rFonts w:cs="Times New Roman"/>
                <w:sz w:val="16"/>
                <w:szCs w:val="16"/>
              </w:rPr>
              <w:t xml:space="preserve">QGIS </w:t>
            </w:r>
            <w:proofErr w:type="spellStart"/>
            <w:r w:rsidRPr="00D77941">
              <w:rPr>
                <w:rFonts w:cs="Times New Roman"/>
                <w:sz w:val="16"/>
                <w:szCs w:val="16"/>
              </w:rPr>
              <w:t>OpenGeo</w:t>
            </w:r>
            <w:proofErr w:type="spellEnd"/>
            <w:r w:rsidRPr="00D77941">
              <w:rPr>
                <w:rFonts w:cs="Times New Roman"/>
                <w:sz w:val="16"/>
                <w:szCs w:val="16"/>
              </w:rPr>
              <w:t xml:space="preserve"> Suite Explorer for QGIS</w:t>
            </w:r>
          </w:p>
        </w:tc>
        <w:tc>
          <w:tcPr>
            <w:tcW w:w="1155" w:type="dxa"/>
            <w:tcMar>
              <w:top w:w="14" w:type="dxa"/>
              <w:left w:w="14" w:type="dxa"/>
              <w:bottom w:w="14" w:type="dxa"/>
              <w:right w:w="14" w:type="dxa"/>
            </w:tcMar>
          </w:tcPr>
          <w:p w:rsidR="00CE6874" w:rsidRPr="00D77941" w:rsidRDefault="00CE6874" w:rsidP="00DF3FD6">
            <w:pPr>
              <w:jc w:val="center"/>
              <w:rPr>
                <w:rFonts w:cs="Times New Roman"/>
                <w:sz w:val="16"/>
                <w:szCs w:val="16"/>
              </w:rPr>
            </w:pPr>
            <w:r w:rsidRPr="00D77941">
              <w:rPr>
                <w:rFonts w:cs="Times New Roman"/>
                <w:sz w:val="16"/>
                <w:szCs w:val="16"/>
              </w:rPr>
              <w:t>4.1</w:t>
            </w:r>
          </w:p>
        </w:tc>
        <w:tc>
          <w:tcPr>
            <w:tcW w:w="5310" w:type="dxa"/>
            <w:tcMar>
              <w:top w:w="14" w:type="dxa"/>
              <w:left w:w="14" w:type="dxa"/>
              <w:bottom w:w="14" w:type="dxa"/>
              <w:right w:w="14" w:type="dxa"/>
            </w:tcMar>
          </w:tcPr>
          <w:p w:rsidR="00CE6874" w:rsidRPr="00D77941" w:rsidRDefault="00CE6874" w:rsidP="00DF3FD6">
            <w:pPr>
              <w:numPr>
                <w:ilvl w:val="0"/>
                <w:numId w:val="5"/>
              </w:numPr>
              <w:ind w:hanging="359"/>
              <w:contextualSpacing/>
              <w:rPr>
                <w:rFonts w:cs="Times New Roman"/>
                <w:sz w:val="16"/>
                <w:szCs w:val="16"/>
              </w:rPr>
            </w:pPr>
            <w:r w:rsidRPr="00D77941">
              <w:rPr>
                <w:rFonts w:cs="Times New Roman"/>
                <w:sz w:val="16"/>
                <w:szCs w:val="16"/>
              </w:rPr>
              <w:t xml:space="preserve">Allows integration between QGIS and </w:t>
            </w:r>
            <w:proofErr w:type="spellStart"/>
            <w:r w:rsidRPr="00D77941">
              <w:rPr>
                <w:rFonts w:cs="Times New Roman"/>
                <w:sz w:val="16"/>
                <w:szCs w:val="16"/>
              </w:rPr>
              <w:t>PostGIS</w:t>
            </w:r>
            <w:proofErr w:type="spellEnd"/>
            <w:r w:rsidRPr="00D77941">
              <w:rPr>
                <w:rFonts w:cs="Times New Roman"/>
                <w:sz w:val="16"/>
                <w:szCs w:val="16"/>
              </w:rPr>
              <w:t>/</w:t>
            </w:r>
            <w:proofErr w:type="spellStart"/>
            <w:r w:rsidRPr="00D77941">
              <w:rPr>
                <w:rFonts w:cs="Times New Roman"/>
                <w:sz w:val="16"/>
                <w:szCs w:val="16"/>
              </w:rPr>
              <w:t>Geoserver</w:t>
            </w:r>
            <w:proofErr w:type="spellEnd"/>
          </w:p>
        </w:tc>
      </w:tr>
    </w:tbl>
    <w:p w:rsidR="00CE6874" w:rsidRDefault="00CE6874" w:rsidP="00DF3FD6"/>
    <w:p w:rsidR="002A0A46" w:rsidRDefault="00414A02" w:rsidP="00DF3FD6">
      <w:pPr>
        <w:keepNext/>
      </w:pPr>
      <w:r>
        <w:rPr>
          <w:noProof/>
        </w:rPr>
        <w:drawing>
          <wp:inline distT="0" distB="0" distL="0" distR="0">
            <wp:extent cx="5133975" cy="199215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6804" cy="1993256"/>
                    </a:xfrm>
                    <a:prstGeom prst="rect">
                      <a:avLst/>
                    </a:prstGeom>
                  </pic:spPr>
                </pic:pic>
              </a:graphicData>
            </a:graphic>
          </wp:inline>
        </w:drawing>
      </w:r>
    </w:p>
    <w:p w:rsidR="00CE6874" w:rsidRDefault="002A0A46" w:rsidP="00DF3FD6">
      <w:pPr>
        <w:pStyle w:val="Caption"/>
        <w:spacing w:after="0"/>
      </w:pPr>
      <w:r>
        <w:t xml:space="preserve">Figure </w:t>
      </w:r>
      <w:fldSimple w:instr=" SEQ Figure \* ARABIC ">
        <w:r w:rsidR="00B97B5A">
          <w:rPr>
            <w:noProof/>
          </w:rPr>
          <w:t>2</w:t>
        </w:r>
      </w:fldSimple>
      <w:r>
        <w:t>: The entity relationship diag</w:t>
      </w:r>
      <w:r w:rsidR="000932CA">
        <w:t xml:space="preserve">ram for the </w:t>
      </w:r>
      <w:proofErr w:type="spellStart"/>
      <w:r w:rsidR="000932CA">
        <w:t>PostgreSQL</w:t>
      </w:r>
      <w:proofErr w:type="spellEnd"/>
      <w:r w:rsidR="000932CA">
        <w:t xml:space="preserve"> </w:t>
      </w:r>
      <w:r w:rsidR="002818FC">
        <w:t>back end, combined with a data flow diagram showing the data transfer from ODK’</w:t>
      </w:r>
      <w:r w:rsidR="007B3C28">
        <w:t>s tables to the master table</w:t>
      </w:r>
      <w:r w:rsidR="002818FC">
        <w:t>.</w:t>
      </w:r>
      <w:r w:rsidR="007B3C28">
        <w:t xml:space="preserve"> The data is immediately transferred from the ODK tables to the Holding Tables, but requires a manager to approve transfer from the Holding Tables to the Master tables.</w:t>
      </w:r>
      <w:r w:rsidR="00BB15F9">
        <w:t xml:space="preserve"> Note that in full production, the ODK table data should be archived to protect against data loss.</w:t>
      </w:r>
    </w:p>
    <w:p w:rsidR="00DF3FD6" w:rsidRPr="00DF3FD6" w:rsidRDefault="00DF3FD6" w:rsidP="00DF3FD6"/>
    <w:p w:rsidR="00A74864" w:rsidRDefault="004113B4" w:rsidP="00DF3FD6">
      <w:pPr>
        <w:keepNext/>
      </w:pPr>
      <w:r>
        <w:rPr>
          <w:noProof/>
        </w:rPr>
        <w:drawing>
          <wp:inline distT="0" distB="0" distL="0" distR="0">
            <wp:extent cx="4136170" cy="28144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OBaseScreenShots.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3795" cy="2819640"/>
                    </a:xfrm>
                    <a:prstGeom prst="rect">
                      <a:avLst/>
                    </a:prstGeom>
                  </pic:spPr>
                </pic:pic>
              </a:graphicData>
            </a:graphic>
          </wp:inline>
        </w:drawing>
      </w:r>
    </w:p>
    <w:p w:rsidR="00CE6874" w:rsidRDefault="00A74864" w:rsidP="00DF3FD6">
      <w:pPr>
        <w:pStyle w:val="Caption"/>
        <w:spacing w:after="0"/>
      </w:pPr>
      <w:r>
        <w:t xml:space="preserve">Figure </w:t>
      </w:r>
      <w:fldSimple w:instr=" SEQ Figure \* ARABIC ">
        <w:r w:rsidR="00B97B5A">
          <w:rPr>
            <w:noProof/>
          </w:rPr>
          <w:t>3</w:t>
        </w:r>
      </w:fldSimple>
      <w:r>
        <w:t xml:space="preserve">: The </w:t>
      </w:r>
      <w:proofErr w:type="spellStart"/>
      <w:r>
        <w:t>OpenOffice</w:t>
      </w:r>
      <w:proofErr w:type="spellEnd"/>
      <w:r>
        <w:t xml:space="preserve"> Base front end, where managers create subproject data, and approve results data and photos from monitoring visits.</w:t>
      </w:r>
    </w:p>
    <w:p w:rsidR="009C62F6" w:rsidRDefault="00A93FFB" w:rsidP="00DF3FD6">
      <w:pPr>
        <w:keepNext/>
      </w:pPr>
      <w:r>
        <w:rPr>
          <w:noProof/>
        </w:rPr>
        <w:lastRenderedPageBreak/>
        <w:drawing>
          <wp:inline distT="0" distB="0" distL="0" distR="0">
            <wp:extent cx="3762375" cy="270199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770209" cy="2707623"/>
                    </a:xfrm>
                    <a:prstGeom prst="rect">
                      <a:avLst/>
                    </a:prstGeom>
                  </pic:spPr>
                </pic:pic>
              </a:graphicData>
            </a:graphic>
          </wp:inline>
        </w:drawing>
      </w:r>
    </w:p>
    <w:p w:rsidR="009C62F6" w:rsidRDefault="009C62F6" w:rsidP="00DF3FD6">
      <w:pPr>
        <w:pStyle w:val="Caption"/>
        <w:spacing w:after="0"/>
      </w:pPr>
      <w:r>
        <w:t xml:space="preserve">Figure </w:t>
      </w:r>
      <w:fldSimple w:instr=" SEQ Figure \* ARABIC ">
        <w:r w:rsidR="00B97B5A">
          <w:rPr>
            <w:noProof/>
          </w:rPr>
          <w:t>4</w:t>
        </w:r>
      </w:fldSimple>
      <w:r>
        <w:t>: A subset of screenshots illustrating the Open Data Kit interface, customized for a monitoring and evaluation</w:t>
      </w:r>
      <w:r w:rsidR="00A93FFB">
        <w:t xml:space="preserve"> visit data collection exercise.</w:t>
      </w:r>
    </w:p>
    <w:p w:rsidR="00CE6874" w:rsidRDefault="00CE6874" w:rsidP="00DF3FD6"/>
    <w:p w:rsidR="00A74864" w:rsidRDefault="004E116D" w:rsidP="00DF3FD6">
      <w:pPr>
        <w:keepNext/>
      </w:pPr>
      <w:r>
        <w:rPr>
          <w:noProof/>
        </w:rPr>
        <w:drawing>
          <wp:inline distT="0" distB="0" distL="0" distR="0">
            <wp:extent cx="3800475" cy="264287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805985" cy="2646705"/>
                    </a:xfrm>
                    <a:prstGeom prst="rect">
                      <a:avLst/>
                    </a:prstGeom>
                  </pic:spPr>
                </pic:pic>
              </a:graphicData>
            </a:graphic>
          </wp:inline>
        </w:drawing>
      </w:r>
    </w:p>
    <w:p w:rsidR="00CE6874" w:rsidRDefault="00A74864" w:rsidP="00DF3FD6">
      <w:pPr>
        <w:pStyle w:val="Caption"/>
        <w:spacing w:after="0"/>
      </w:pPr>
      <w:r>
        <w:t xml:space="preserve">Figure </w:t>
      </w:r>
      <w:fldSimple w:instr=" SEQ Figure \* ARABIC ">
        <w:r w:rsidR="00B97B5A">
          <w:rPr>
            <w:noProof/>
          </w:rPr>
          <w:t>5</w:t>
        </w:r>
      </w:fldSimple>
      <w:r>
        <w:t>: Simple query functionality in the web map supported by the Boundless package.</w:t>
      </w:r>
    </w:p>
    <w:p w:rsidR="00CE6874" w:rsidRDefault="00CE6874" w:rsidP="00DF3FD6"/>
    <w:p w:rsidR="00315E32" w:rsidRDefault="00315E32" w:rsidP="00DF3FD6">
      <w:pPr>
        <w:pStyle w:val="Caption"/>
        <w:spacing w:after="0"/>
      </w:pPr>
      <w:proofErr w:type="gramStart"/>
      <w:r>
        <w:t xml:space="preserve">Table </w:t>
      </w:r>
      <w:fldSimple w:instr=" SEQ Table \* ARABIC ">
        <w:r w:rsidR="009C62F6">
          <w:rPr>
            <w:noProof/>
          </w:rPr>
          <w:t>2</w:t>
        </w:r>
      </w:fldSimple>
      <w:r>
        <w:t xml:space="preserve">: </w:t>
      </w:r>
      <w:r w:rsidR="007B3C28">
        <w:t>The first 9 of 27 districts’ results.</w:t>
      </w:r>
      <w:proofErr w:type="gramEnd"/>
    </w:p>
    <w:tbl>
      <w:tblPr>
        <w:tblW w:w="10255" w:type="dxa"/>
        <w:tblInd w:w="93" w:type="dxa"/>
        <w:tblLook w:val="04A0"/>
      </w:tblPr>
      <w:tblGrid>
        <w:gridCol w:w="1455"/>
        <w:gridCol w:w="860"/>
        <w:gridCol w:w="861"/>
        <w:gridCol w:w="861"/>
        <w:gridCol w:w="861"/>
        <w:gridCol w:w="880"/>
        <w:gridCol w:w="880"/>
        <w:gridCol w:w="880"/>
        <w:gridCol w:w="880"/>
        <w:gridCol w:w="861"/>
        <w:gridCol w:w="976"/>
      </w:tblGrid>
      <w:tr w:rsidR="00315E32" w:rsidRPr="00315E32" w:rsidTr="007B3C28">
        <w:trPr>
          <w:trHeight w:val="540"/>
        </w:trPr>
        <w:tc>
          <w:tcPr>
            <w:tcW w:w="1455" w:type="dxa"/>
            <w:tcBorders>
              <w:top w:val="single" w:sz="4" w:space="0" w:color="auto"/>
              <w:left w:val="nil"/>
              <w:bottom w:val="single" w:sz="4" w:space="0" w:color="auto"/>
              <w:right w:val="nil"/>
            </w:tcBorders>
            <w:shd w:val="clear" w:color="auto" w:fill="auto"/>
            <w:noWrap/>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Admin 2 Name</w:t>
            </w:r>
          </w:p>
        </w:tc>
        <w:tc>
          <w:tcPr>
            <w:tcW w:w="860"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4_4_2-17a</w:t>
            </w:r>
          </w:p>
        </w:tc>
        <w:tc>
          <w:tcPr>
            <w:tcW w:w="861"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4_4_2-17b</w:t>
            </w:r>
          </w:p>
        </w:tc>
        <w:tc>
          <w:tcPr>
            <w:tcW w:w="861"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4_4_3-7a</w:t>
            </w:r>
          </w:p>
        </w:tc>
        <w:tc>
          <w:tcPr>
            <w:tcW w:w="861"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4_4_3-7b</w:t>
            </w:r>
          </w:p>
        </w:tc>
        <w:tc>
          <w:tcPr>
            <w:tcW w:w="880"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4_4_3-13</w:t>
            </w:r>
          </w:p>
        </w:tc>
        <w:tc>
          <w:tcPr>
            <w:tcW w:w="880"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4_4_3-14a</w:t>
            </w:r>
          </w:p>
        </w:tc>
        <w:tc>
          <w:tcPr>
            <w:tcW w:w="880"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4_4_3-14b</w:t>
            </w:r>
          </w:p>
        </w:tc>
        <w:tc>
          <w:tcPr>
            <w:tcW w:w="880"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4_4_3-15</w:t>
            </w:r>
          </w:p>
        </w:tc>
        <w:tc>
          <w:tcPr>
            <w:tcW w:w="861"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4_4-8a</w:t>
            </w:r>
          </w:p>
        </w:tc>
        <w:tc>
          <w:tcPr>
            <w:tcW w:w="976" w:type="dxa"/>
            <w:tcBorders>
              <w:top w:val="single" w:sz="4" w:space="0" w:color="auto"/>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Sum of Results 4_4-8b</w:t>
            </w:r>
          </w:p>
        </w:tc>
      </w:tr>
      <w:tr w:rsidR="00315E32" w:rsidRPr="00315E32" w:rsidTr="007B3C28">
        <w:trPr>
          <w:trHeight w:val="36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Area under National Administration</w:t>
            </w:r>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1232</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1232</w:t>
            </w:r>
          </w:p>
        </w:tc>
        <w:tc>
          <w:tcPr>
            <w:tcW w:w="880" w:type="dxa"/>
            <w:tcBorders>
              <w:top w:val="nil"/>
              <w:left w:val="nil"/>
              <w:bottom w:val="single" w:sz="4" w:space="0" w:color="auto"/>
              <w:right w:val="nil"/>
            </w:tcBorders>
            <w:shd w:val="clear" w:color="auto" w:fill="auto"/>
            <w:noWrap/>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noWrap/>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noWrap/>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noWrap/>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1232</w:t>
            </w: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1232</w:t>
            </w: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proofErr w:type="spellStart"/>
            <w:r w:rsidRPr="00433F45">
              <w:rPr>
                <w:rFonts w:eastAsia="Times New Roman" w:cs="Times New Roman"/>
                <w:color w:val="000000"/>
                <w:sz w:val="14"/>
                <w:szCs w:val="14"/>
              </w:rPr>
              <w:t>Balaka</w:t>
            </w:r>
            <w:proofErr w:type="spellEnd"/>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4736</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4736</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212</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Blantyre</w:t>
            </w:r>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27316</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27316</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844</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100</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9256</w:t>
            </w: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9256</w:t>
            </w: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proofErr w:type="spellStart"/>
            <w:r w:rsidRPr="00433F45">
              <w:rPr>
                <w:rFonts w:eastAsia="Times New Roman" w:cs="Times New Roman"/>
                <w:color w:val="000000"/>
                <w:sz w:val="14"/>
                <w:szCs w:val="14"/>
              </w:rPr>
              <w:t>Chikwawa</w:t>
            </w:r>
            <w:proofErr w:type="spellEnd"/>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9960</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9960</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164</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6124</w:t>
            </w: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6124</w:t>
            </w: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proofErr w:type="spellStart"/>
            <w:r w:rsidRPr="00433F45">
              <w:rPr>
                <w:rFonts w:eastAsia="Times New Roman" w:cs="Times New Roman"/>
                <w:color w:val="000000"/>
                <w:sz w:val="14"/>
                <w:szCs w:val="14"/>
              </w:rPr>
              <w:t>Chiradzulu</w:t>
            </w:r>
            <w:proofErr w:type="spellEnd"/>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2320</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2320</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124</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proofErr w:type="spellStart"/>
            <w:r w:rsidRPr="00433F45">
              <w:rPr>
                <w:rFonts w:eastAsia="Times New Roman" w:cs="Times New Roman"/>
                <w:color w:val="000000"/>
                <w:sz w:val="14"/>
                <w:szCs w:val="14"/>
              </w:rPr>
              <w:t>Chitipa</w:t>
            </w:r>
            <w:proofErr w:type="spellEnd"/>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1720</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1720</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52</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proofErr w:type="spellStart"/>
            <w:r w:rsidRPr="00433F45">
              <w:rPr>
                <w:rFonts w:eastAsia="Times New Roman" w:cs="Times New Roman"/>
                <w:color w:val="000000"/>
                <w:sz w:val="14"/>
                <w:szCs w:val="14"/>
              </w:rPr>
              <w:t>Dedza</w:t>
            </w:r>
            <w:proofErr w:type="spellEnd"/>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11580</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11580</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248</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6028</w:t>
            </w: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6028</w:t>
            </w: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r w:rsidRPr="00433F45">
              <w:rPr>
                <w:rFonts w:eastAsia="Times New Roman" w:cs="Times New Roman"/>
                <w:color w:val="000000"/>
                <w:sz w:val="14"/>
                <w:szCs w:val="14"/>
              </w:rPr>
              <w:t>Dowa</w:t>
            </w:r>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8412</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8412</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192</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5560</w:t>
            </w: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5560</w:t>
            </w:r>
          </w:p>
        </w:tc>
      </w:tr>
      <w:tr w:rsidR="00315E32" w:rsidRPr="00315E32" w:rsidTr="007B3C28">
        <w:trPr>
          <w:trHeight w:val="180"/>
        </w:trPr>
        <w:tc>
          <w:tcPr>
            <w:tcW w:w="1455" w:type="dxa"/>
            <w:tcBorders>
              <w:top w:val="nil"/>
              <w:left w:val="nil"/>
              <w:bottom w:val="single" w:sz="4" w:space="0" w:color="auto"/>
              <w:right w:val="nil"/>
            </w:tcBorders>
            <w:shd w:val="clear" w:color="auto" w:fill="auto"/>
            <w:vAlign w:val="bottom"/>
            <w:hideMark/>
          </w:tcPr>
          <w:p w:rsidR="00315E32" w:rsidRPr="00433F45" w:rsidRDefault="00315E32" w:rsidP="00DF3FD6">
            <w:pPr>
              <w:rPr>
                <w:rFonts w:eastAsia="Times New Roman" w:cs="Times New Roman"/>
                <w:color w:val="000000"/>
                <w:sz w:val="14"/>
                <w:szCs w:val="14"/>
              </w:rPr>
            </w:pPr>
            <w:proofErr w:type="spellStart"/>
            <w:r w:rsidRPr="00433F45">
              <w:rPr>
                <w:rFonts w:eastAsia="Times New Roman" w:cs="Times New Roman"/>
                <w:color w:val="000000"/>
                <w:sz w:val="14"/>
                <w:szCs w:val="14"/>
              </w:rPr>
              <w:t>Karonga</w:t>
            </w:r>
            <w:proofErr w:type="spellEnd"/>
          </w:p>
        </w:tc>
        <w:tc>
          <w:tcPr>
            <w:tcW w:w="86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36</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36</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4220</w:t>
            </w: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4220</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r w:rsidRPr="00433F45">
              <w:rPr>
                <w:rFonts w:eastAsia="Times New Roman" w:cs="Times New Roman"/>
                <w:color w:val="000000"/>
                <w:sz w:val="14"/>
                <w:szCs w:val="14"/>
              </w:rPr>
              <w:t>192</w:t>
            </w: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80"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861"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c>
          <w:tcPr>
            <w:tcW w:w="976" w:type="dxa"/>
            <w:tcBorders>
              <w:top w:val="nil"/>
              <w:left w:val="nil"/>
              <w:bottom w:val="single" w:sz="4" w:space="0" w:color="auto"/>
              <w:right w:val="nil"/>
            </w:tcBorders>
            <w:shd w:val="clear" w:color="auto" w:fill="auto"/>
            <w:vAlign w:val="bottom"/>
            <w:hideMark/>
          </w:tcPr>
          <w:p w:rsidR="00315E32" w:rsidRPr="00433F45" w:rsidRDefault="00315E32" w:rsidP="00DF3FD6">
            <w:pPr>
              <w:jc w:val="center"/>
              <w:rPr>
                <w:rFonts w:eastAsia="Times New Roman" w:cs="Times New Roman"/>
                <w:color w:val="000000"/>
                <w:sz w:val="14"/>
                <w:szCs w:val="14"/>
              </w:rPr>
            </w:pPr>
          </w:p>
        </w:tc>
      </w:tr>
    </w:tbl>
    <w:p w:rsidR="00315E32" w:rsidRDefault="00315E32" w:rsidP="00DF3FD6"/>
    <w:p w:rsidR="001A7C32" w:rsidRDefault="00664446" w:rsidP="00DF3FD6">
      <w:pPr>
        <w:keepNext/>
      </w:pPr>
      <w:r>
        <w:rPr>
          <w:noProof/>
        </w:rPr>
        <w:lastRenderedPageBreak/>
        <w:drawing>
          <wp:inline distT="0" distB="0" distL="0" distR="0">
            <wp:extent cx="2867025" cy="201488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73174" cy="2019202"/>
                    </a:xfrm>
                    <a:prstGeom prst="rect">
                      <a:avLst/>
                    </a:prstGeom>
                  </pic:spPr>
                </pic:pic>
              </a:graphicData>
            </a:graphic>
          </wp:inline>
        </w:drawing>
      </w:r>
      <w:r w:rsidR="00B37E55">
        <w:rPr>
          <w:noProof/>
        </w:rPr>
        <w:t xml:space="preserve"> </w:t>
      </w:r>
      <w:r w:rsidR="00FC68AA" w:rsidRPr="00FC68AA">
        <w:rPr>
          <w:noProof/>
        </w:rPr>
        <w:t xml:space="preserve"> </w:t>
      </w:r>
      <w:r w:rsidR="00A86DE9">
        <w:rPr>
          <w:noProof/>
        </w:rPr>
        <w:drawing>
          <wp:inline distT="0" distB="0" distL="0" distR="0">
            <wp:extent cx="2066012" cy="1933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068900" cy="1936278"/>
                    </a:xfrm>
                    <a:prstGeom prst="rect">
                      <a:avLst/>
                    </a:prstGeom>
                  </pic:spPr>
                </pic:pic>
              </a:graphicData>
            </a:graphic>
          </wp:inline>
        </w:drawing>
      </w:r>
    </w:p>
    <w:p w:rsidR="00524C89" w:rsidRDefault="001A7C32" w:rsidP="00DF3FD6">
      <w:pPr>
        <w:pStyle w:val="Caption"/>
        <w:spacing w:after="0"/>
      </w:pPr>
      <w:r>
        <w:t xml:space="preserve">Figure </w:t>
      </w:r>
      <w:fldSimple w:instr=" SEQ Figure \* ARABIC ">
        <w:r w:rsidR="00B97B5A">
          <w:rPr>
            <w:noProof/>
          </w:rPr>
          <w:t>6</w:t>
        </w:r>
      </w:fldSimple>
      <w:r>
        <w:t>: The number of kilometers of roads rehabilitated per administrative</w:t>
      </w:r>
      <w:r w:rsidR="00A74864">
        <w:t xml:space="preserve"> level 2</w:t>
      </w:r>
      <w:r>
        <w:t xml:space="preserve"> boundary.</w:t>
      </w:r>
      <w:r w:rsidR="00B37E55">
        <w:t xml:space="preserve"> </w:t>
      </w:r>
      <w:r>
        <w:t>Dark green colors depict smaller values, while dark red colors depict higher values.</w:t>
      </w:r>
      <w:r w:rsidR="00B37E55">
        <w:t xml:space="preserve"> </w:t>
      </w:r>
      <w:r>
        <w:t>The points in the second map depict the data disaggregated to lat/</w:t>
      </w:r>
      <w:proofErr w:type="spellStart"/>
      <w:r>
        <w:t>lon</w:t>
      </w:r>
      <w:proofErr w:type="spellEnd"/>
      <w:r>
        <w:t xml:space="preserve"> precision</w:t>
      </w:r>
      <w:r w:rsidR="00FC68AA">
        <w:t>.</w:t>
      </w:r>
      <w:r w:rsidR="00A86DE9">
        <w:t xml:space="preserve"> </w:t>
      </w:r>
      <w:r w:rsidR="00664446">
        <w:t>W</w:t>
      </w:r>
      <w:r w:rsidR="00FC68AA" w:rsidRPr="001E3A71">
        <w:t>hile Lilongwe is dark red</w:t>
      </w:r>
      <w:r w:rsidR="00664446">
        <w:t xml:space="preserve"> indicating a higher number of kilometers of road rehabilitated</w:t>
      </w:r>
      <w:r w:rsidR="00FC68AA" w:rsidRPr="001E3A71">
        <w:t>, several road construction projects were not completed due to the simulated “productivity depression” storyline.</w:t>
      </w:r>
      <w:r w:rsidR="00B37E55">
        <w:t xml:space="preserve"> </w:t>
      </w:r>
      <w:r w:rsidR="00FC68AA" w:rsidRPr="001E3A71">
        <w:t xml:space="preserve">This </w:t>
      </w:r>
      <w:r w:rsidR="00664446">
        <w:t>context</w:t>
      </w:r>
      <w:r w:rsidR="00FC68AA" w:rsidRPr="001E3A71">
        <w:t xml:space="preserve">, using traditional methods of reporting, would have been lost, but </w:t>
      </w:r>
      <w:r w:rsidR="00664446">
        <w:t xml:space="preserve">were picked up </w:t>
      </w:r>
      <w:r w:rsidR="00DF3FD6">
        <w:t>using data from the prototype</w:t>
      </w:r>
      <w:r w:rsidR="00664446">
        <w:t>.</w:t>
      </w:r>
      <w:r w:rsidR="00C26FB9">
        <w:t xml:space="preserve"> Administrative data was sourced from the Malawi Portal</w:t>
      </w:r>
      <w:sdt>
        <w:sdtPr>
          <w:id w:val="1859394478"/>
          <w:citation/>
        </w:sdtPr>
        <w:sdtContent>
          <w:r w:rsidR="00276935">
            <w:fldChar w:fldCharType="begin"/>
          </w:r>
          <w:r w:rsidR="00C26FB9">
            <w:instrText xml:space="preserve"> CITATION MAS14 \l 1033 </w:instrText>
          </w:r>
          <w:r w:rsidR="00276935">
            <w:fldChar w:fldCharType="separate"/>
          </w:r>
          <w:r w:rsidR="00C26FB9">
            <w:rPr>
              <w:noProof/>
            </w:rPr>
            <w:t xml:space="preserve"> (MASDAP 2014)</w:t>
          </w:r>
          <w:r w:rsidR="00276935">
            <w:fldChar w:fldCharType="end"/>
          </w:r>
        </w:sdtContent>
      </w:sdt>
    </w:p>
    <w:p w:rsidR="00365852" w:rsidRDefault="00365852" w:rsidP="00DF3FD6"/>
    <w:p w:rsidR="00365852" w:rsidRDefault="00365852" w:rsidP="00DF3FD6">
      <w:pPr>
        <w:keepNext/>
      </w:pPr>
      <w:r>
        <w:rPr>
          <w:noProof/>
        </w:rPr>
        <w:drawing>
          <wp:inline distT="0" distB="0" distL="0" distR="0">
            <wp:extent cx="5153025" cy="201386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53025" cy="2013864"/>
                    </a:xfrm>
                    <a:prstGeom prst="rect">
                      <a:avLst/>
                    </a:prstGeom>
                  </pic:spPr>
                </pic:pic>
              </a:graphicData>
            </a:graphic>
          </wp:inline>
        </w:drawing>
      </w:r>
    </w:p>
    <w:p w:rsidR="00365852" w:rsidRDefault="00365852" w:rsidP="00DF3FD6">
      <w:pPr>
        <w:pStyle w:val="Caption"/>
        <w:spacing w:after="0"/>
      </w:pPr>
      <w:r>
        <w:t xml:space="preserve">Figure </w:t>
      </w:r>
      <w:fldSimple w:instr=" SEQ Figure \* ARABIC ">
        <w:r w:rsidR="00B97B5A">
          <w:rPr>
            <w:noProof/>
          </w:rPr>
          <w:t>7</w:t>
        </w:r>
      </w:fldSimple>
      <w:r>
        <w:t>: Using Time Manager to visualize project implementation, users can see that the percent complete field in the Lilongwe city proper is not making progress, but other activities in the district are.</w:t>
      </w:r>
      <w:r w:rsidR="00B37E55">
        <w:t xml:space="preserve"> </w:t>
      </w:r>
      <w:r w:rsidR="00F10C62">
        <w:t>Note that this data uses</w:t>
      </w:r>
      <w:r w:rsidR="00B3085E">
        <w:t xml:space="preserve"> </w:t>
      </w:r>
      <w:proofErr w:type="spellStart"/>
      <w:r w:rsidR="00B3085E">
        <w:t>AidData’s</w:t>
      </w:r>
      <w:proofErr w:type="spellEnd"/>
      <w:r w:rsidR="00B3085E">
        <w:t xml:space="preserve"> lat/</w:t>
      </w:r>
      <w:proofErr w:type="spellStart"/>
      <w:r w:rsidR="00B3085E">
        <w:t>lon</w:t>
      </w:r>
      <w:proofErr w:type="spellEnd"/>
      <w:r w:rsidR="00B3085E">
        <w:t xml:space="preserve"> fields from its activity dataset, but also uses results </w:t>
      </w:r>
      <w:r w:rsidR="00B97B5A">
        <w:t xml:space="preserve">pseudo </w:t>
      </w:r>
      <w:r w:rsidR="00D007F7">
        <w:t>data fields.</w:t>
      </w:r>
    </w:p>
    <w:p w:rsidR="00DF3FD6" w:rsidRPr="00DF3FD6" w:rsidRDefault="00DF3FD6" w:rsidP="00DF3FD6"/>
    <w:p w:rsidR="00320EB9" w:rsidRDefault="00320EB9" w:rsidP="00DF3FD6">
      <w:pPr>
        <w:pStyle w:val="MSAAGHeading1"/>
      </w:pPr>
      <w:r w:rsidRPr="00320EB9">
        <w:t>ACKNOWLEDGEMENTS</w:t>
      </w:r>
    </w:p>
    <w:p w:rsidR="00320EB9" w:rsidRDefault="00E20685" w:rsidP="004A0805">
      <w:pPr>
        <w:ind w:firstLine="720"/>
      </w:pPr>
      <w:r>
        <w:t xml:space="preserve">This project would not have been possible without guidance and encouragement from my Capstone advisor, </w:t>
      </w:r>
      <w:r w:rsidR="00320EB9">
        <w:t xml:space="preserve">Dr. John </w:t>
      </w:r>
      <w:proofErr w:type="spellStart"/>
      <w:r w:rsidR="00320EB9">
        <w:t>Kelmelis</w:t>
      </w:r>
      <w:proofErr w:type="spellEnd"/>
      <w:r>
        <w:t xml:space="preserve">, data from AidData.org and technical advice from </w:t>
      </w:r>
      <w:r w:rsidR="00D007F7">
        <w:t xml:space="preserve">many of </w:t>
      </w:r>
      <w:r w:rsidR="00664446">
        <w:t xml:space="preserve">my </w:t>
      </w:r>
      <w:r w:rsidR="00D007F7">
        <w:t xml:space="preserve">current colleagues at </w:t>
      </w:r>
      <w:r w:rsidR="00320EB9">
        <w:t>MDA Information Systems LLC</w:t>
      </w:r>
      <w:r w:rsidR="00315E32">
        <w:t>.</w:t>
      </w:r>
      <w:r w:rsidR="00B37E55">
        <w:t xml:space="preserve"> </w:t>
      </w:r>
      <w:r w:rsidR="00D007F7">
        <w:t xml:space="preserve">Former colleagues who have inspired and/or supported this project in its infancy include Heather McHugh and Bob </w:t>
      </w:r>
      <w:proofErr w:type="spellStart"/>
      <w:r w:rsidR="00D007F7">
        <w:t>Bouvier</w:t>
      </w:r>
      <w:proofErr w:type="spellEnd"/>
      <w:r w:rsidR="00D007F7">
        <w:t>.</w:t>
      </w:r>
    </w:p>
    <w:p w:rsidR="00C26FB9" w:rsidRDefault="00C26FB9" w:rsidP="00DF3FD6">
      <w:pPr>
        <w:pStyle w:val="Bibliography"/>
        <w:spacing w:line="240" w:lineRule="auto"/>
        <w:ind w:left="720" w:hanging="720"/>
      </w:pPr>
    </w:p>
    <w:p w:rsidR="00C26FB9" w:rsidRDefault="00C26FB9" w:rsidP="00DF3FD6">
      <w:pPr>
        <w:pStyle w:val="MSAAGHeading1"/>
      </w:pPr>
      <w:r>
        <w:t>Works Cited</w:t>
      </w:r>
    </w:p>
    <w:p w:rsidR="00336000" w:rsidRPr="00336000" w:rsidRDefault="00276935" w:rsidP="00336000">
      <w:pPr>
        <w:pStyle w:val="Bibliography"/>
        <w:spacing w:line="240" w:lineRule="auto"/>
        <w:ind w:left="720" w:hanging="720"/>
        <w:rPr>
          <w:rFonts w:ascii="Times New Roman" w:hAnsi="Times New Roman" w:cs="Times New Roman"/>
          <w:noProof/>
          <w:sz w:val="20"/>
        </w:rPr>
      </w:pPr>
      <w:r w:rsidRPr="00276935">
        <w:rPr>
          <w:rFonts w:ascii="Times New Roman" w:hAnsi="Times New Roman" w:cs="Times New Roman"/>
          <w:sz w:val="20"/>
        </w:rPr>
        <w:fldChar w:fldCharType="begin"/>
      </w:r>
      <w:r w:rsidR="0034045F" w:rsidRPr="00336000">
        <w:rPr>
          <w:rFonts w:ascii="Times New Roman" w:hAnsi="Times New Roman" w:cs="Times New Roman"/>
          <w:sz w:val="20"/>
        </w:rPr>
        <w:instrText xml:space="preserve"> BIBLIOGRAPHY  \l 1033 </w:instrText>
      </w:r>
      <w:r w:rsidRPr="00276935">
        <w:rPr>
          <w:rFonts w:ascii="Times New Roman" w:hAnsi="Times New Roman" w:cs="Times New Roman"/>
          <w:sz w:val="20"/>
        </w:rPr>
        <w:fldChar w:fldCharType="separate"/>
      </w:r>
      <w:r w:rsidR="00336000" w:rsidRPr="00336000">
        <w:rPr>
          <w:rFonts w:ascii="Times New Roman" w:hAnsi="Times New Roman" w:cs="Times New Roman"/>
          <w:noProof/>
          <w:sz w:val="20"/>
        </w:rPr>
        <w:t>AidData. "Aid Data User Guide." 2014. https://docs.google.com/file/d/0B1I9MfL0ynr_VUlaRTM0ckM4b2M/edit (accessed May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"Open Data for International Development." 2014. http://aiddata.org/ (accessed April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Bothwell, Carol. "Global Aid, Development, and Conservation Immersion Summit: Catholic Relief Service's GIS for Monitoring and Evaluation." ESRI Federal User Conference,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Boundless. </w:t>
      </w:r>
      <w:r w:rsidRPr="00336000">
        <w:rPr>
          <w:rFonts w:ascii="Times New Roman" w:hAnsi="Times New Roman" w:cs="Times New Roman"/>
          <w:i/>
          <w:iCs/>
          <w:noProof/>
          <w:sz w:val="20"/>
        </w:rPr>
        <w:t>OpenGeo Suite Architecture.</w:t>
      </w:r>
      <w:r w:rsidRPr="00336000">
        <w:rPr>
          <w:rFonts w:ascii="Times New Roman" w:hAnsi="Times New Roman" w:cs="Times New Roman"/>
          <w:noProof/>
          <w:sz w:val="20"/>
        </w:rPr>
        <w:t xml:space="preserve"> n.d. http://boundlessgeo.com/whitepaper/opengeo-architecture/ (accessed April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Campagne, Michele, ed. </w:t>
      </w:r>
      <w:r w:rsidRPr="00336000">
        <w:rPr>
          <w:rFonts w:ascii="Times New Roman" w:hAnsi="Times New Roman" w:cs="Times New Roman"/>
          <w:i/>
          <w:iCs/>
          <w:noProof/>
          <w:sz w:val="20"/>
        </w:rPr>
        <w:t>GIS for Sustainable Development.</w:t>
      </w:r>
      <w:r w:rsidRPr="00336000">
        <w:rPr>
          <w:rFonts w:ascii="Times New Roman" w:hAnsi="Times New Roman" w:cs="Times New Roman"/>
          <w:noProof/>
          <w:sz w:val="20"/>
        </w:rPr>
        <w:t xml:space="preserve"> Taylor and Francis. Boca Raton, FL, 2006.</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Custer, Samantha. "Do Strong Monitoring and Evaluation Systems and High Levels of Staff Supervision Make World Bank Projects More Effective?" </w:t>
      </w:r>
      <w:r w:rsidRPr="00336000">
        <w:rPr>
          <w:rFonts w:ascii="Times New Roman" w:hAnsi="Times New Roman" w:cs="Times New Roman"/>
          <w:i/>
          <w:iCs/>
          <w:noProof/>
          <w:sz w:val="20"/>
        </w:rPr>
        <w:t>AidData 3.0.</w:t>
      </w:r>
      <w:r w:rsidRPr="00336000">
        <w:rPr>
          <w:rFonts w:ascii="Times New Roman" w:hAnsi="Times New Roman" w:cs="Times New Roman"/>
          <w:noProof/>
          <w:sz w:val="20"/>
        </w:rPr>
        <w:t xml:space="preserve"> January 12, 2012. http://aiddata.org/blog/do-strong-</w:t>
      </w:r>
      <w:r w:rsidRPr="00336000">
        <w:rPr>
          <w:rFonts w:ascii="Times New Roman" w:hAnsi="Times New Roman" w:cs="Times New Roman"/>
          <w:noProof/>
          <w:sz w:val="20"/>
        </w:rPr>
        <w:lastRenderedPageBreak/>
        <w:t>monitoring-and-evaluation-systems-and-high-levels-of-staff-supervision-make-world-bank (accessed March 12,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Government Accountability Office. "Lack of information sharing could create the potential for duplication of efforts between U.S. agencies involved in development efforts in Afghanistan." </w:t>
      </w:r>
      <w:r w:rsidRPr="00336000">
        <w:rPr>
          <w:rFonts w:ascii="Times New Roman" w:hAnsi="Times New Roman" w:cs="Times New Roman"/>
          <w:i/>
          <w:iCs/>
          <w:noProof/>
          <w:sz w:val="20"/>
        </w:rPr>
        <w:t>Government Accountability Office.</w:t>
      </w:r>
      <w:r w:rsidRPr="00336000">
        <w:rPr>
          <w:rFonts w:ascii="Times New Roman" w:hAnsi="Times New Roman" w:cs="Times New Roman"/>
          <w:noProof/>
          <w:sz w:val="20"/>
        </w:rPr>
        <w:t xml:space="preserve"> Februrary 01, 2011. http://www.gao.gov/products/GAO-11-318SP#mt=e-report&amp;f=/ereport/GAO-11-318SP/data_center/International_affairs/Lack_of_information_sharing_could_create_the_potential_for_duplication_of_efforts_between_U.S._agencies_involved_in_development_efforts_in_Afgha (accessed April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Khan, Khalid, Amin Akhter, and Zulfiqar Ahmad. "GIS as Project Manager in Geophysical Applications Software." </w:t>
      </w:r>
      <w:r w:rsidRPr="00336000">
        <w:rPr>
          <w:rFonts w:ascii="Times New Roman" w:hAnsi="Times New Roman" w:cs="Times New Roman"/>
          <w:i/>
          <w:iCs/>
          <w:noProof/>
          <w:sz w:val="20"/>
        </w:rPr>
        <w:t>Scientific Research.</w:t>
      </w:r>
      <w:r w:rsidRPr="00336000">
        <w:rPr>
          <w:rFonts w:ascii="Times New Roman" w:hAnsi="Times New Roman" w:cs="Times New Roman"/>
          <w:noProof/>
          <w:sz w:val="20"/>
        </w:rPr>
        <w:t xml:space="preserve"> April 2011. http://www.scirp.org/journal/PaperInformation.aspx?PaperID=4664#.VAY2m_ldVqs (accessed June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MASDAP. "GAUL Malawi Administrative Boundaries." </w:t>
      </w:r>
      <w:r w:rsidRPr="00336000">
        <w:rPr>
          <w:rFonts w:ascii="Times New Roman" w:hAnsi="Times New Roman" w:cs="Times New Roman"/>
          <w:i/>
          <w:iCs/>
          <w:noProof/>
          <w:sz w:val="20"/>
        </w:rPr>
        <w:t>Malawi Spatial Data Portal.</w:t>
      </w:r>
      <w:r w:rsidRPr="00336000">
        <w:rPr>
          <w:rFonts w:ascii="Times New Roman" w:hAnsi="Times New Roman" w:cs="Times New Roman"/>
          <w:noProof/>
          <w:sz w:val="20"/>
        </w:rPr>
        <w:t xml:space="preserve"> 2014. http://www.masdap.mw/layers/geonode:gaul_malawi_poly (accessed September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MEASURE Evaluation. "Geographic Tools and M&amp;E: Linking data to support M&amp;E." </w:t>
      </w:r>
      <w:r w:rsidRPr="00336000">
        <w:rPr>
          <w:rFonts w:ascii="Times New Roman" w:hAnsi="Times New Roman" w:cs="Times New Roman"/>
          <w:i/>
          <w:iCs/>
          <w:noProof/>
          <w:sz w:val="20"/>
        </w:rPr>
        <w:t>Slideshare.</w:t>
      </w:r>
      <w:r w:rsidRPr="00336000">
        <w:rPr>
          <w:rFonts w:ascii="Times New Roman" w:hAnsi="Times New Roman" w:cs="Times New Roman"/>
          <w:noProof/>
          <w:sz w:val="20"/>
        </w:rPr>
        <w:t xml:space="preserve"> September 2012. http://www.slideshare.net/measureevaluation/geographic-tools-and-me-linking-data-to-support-me (accessed July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Merry, Sally Engle. "Measuring the World: Indicators, Human Rights, and Global Governance." Edited by Marina Welker, and Rebecca Hardin Damani J. Partridge. </w:t>
      </w:r>
      <w:r w:rsidRPr="00336000">
        <w:rPr>
          <w:rFonts w:ascii="Times New Roman" w:hAnsi="Times New Roman" w:cs="Times New Roman"/>
          <w:i/>
          <w:iCs/>
          <w:noProof/>
          <w:sz w:val="20"/>
        </w:rPr>
        <w:t>Current Anthropology</w:t>
      </w:r>
      <w:r w:rsidRPr="00336000">
        <w:rPr>
          <w:rFonts w:ascii="Times New Roman" w:hAnsi="Times New Roman" w:cs="Times New Roman"/>
          <w:noProof/>
          <w:sz w:val="20"/>
        </w:rPr>
        <w:t xml:space="preserve"> ( The University of Chicago Press on behalf of Wenner-Gren Foundation for Anthropological Research) 52, no. S3 (2011): S83-S95.</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Ott, Thomas, and Frank Swiaczny. </w:t>
      </w:r>
      <w:r w:rsidRPr="00336000">
        <w:rPr>
          <w:rFonts w:ascii="Times New Roman" w:hAnsi="Times New Roman" w:cs="Times New Roman"/>
          <w:i/>
          <w:iCs/>
          <w:noProof/>
          <w:sz w:val="20"/>
        </w:rPr>
        <w:t>Time-Integrative Geographic Information Systems: Management and Analysis of Spatio-Temporal Data, Volume 1.</w:t>
      </w:r>
      <w:r w:rsidRPr="00336000">
        <w:rPr>
          <w:rFonts w:ascii="Times New Roman" w:hAnsi="Times New Roman" w:cs="Times New Roman"/>
          <w:noProof/>
          <w:sz w:val="20"/>
        </w:rPr>
        <w:t xml:space="preserve"> Berlin: Springer-Verlag, 2001.</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Peratsakis, Christian, Joshua Powell, Michael Findley, Justin Baker and Catherine Weaver. "Geocoded Activity-Level Data from the Government of Malawi's Aid Management Platform." Washington, DC: AidData and the Robert S. Strauss Center for International Security and Law, 2012.</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State Department. "Standard Foreign Assistance Indicators." 2012.</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United States Department of State. "Standard Foreign Assistance Indicators." </w:t>
      </w:r>
      <w:r w:rsidRPr="00336000">
        <w:rPr>
          <w:rFonts w:ascii="Times New Roman" w:hAnsi="Times New Roman" w:cs="Times New Roman"/>
          <w:i/>
          <w:iCs/>
          <w:noProof/>
          <w:sz w:val="20"/>
        </w:rPr>
        <w:t>U.S. Department of State.</w:t>
      </w:r>
      <w:r w:rsidRPr="00336000">
        <w:rPr>
          <w:rFonts w:ascii="Times New Roman" w:hAnsi="Times New Roman" w:cs="Times New Roman"/>
          <w:noProof/>
          <w:sz w:val="20"/>
        </w:rPr>
        <w:t xml:space="preserve"> 2012. http://www.state.gov/f/indicators/index.htm (accessed April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USAID. "Afghanistan Performance Monitoring Plan." n.d. http://www.usaid.gov/afghanistan/performance-monitoring-plan (accessed July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 "Country Development Cooperation Strategy Guidance PDF." </w:t>
      </w:r>
      <w:r w:rsidRPr="00336000">
        <w:rPr>
          <w:rFonts w:ascii="Times New Roman" w:hAnsi="Times New Roman" w:cs="Times New Roman"/>
          <w:i/>
          <w:iCs/>
          <w:noProof/>
          <w:sz w:val="20"/>
        </w:rPr>
        <w:t>USAID.</w:t>
      </w:r>
      <w:r w:rsidRPr="00336000">
        <w:rPr>
          <w:rFonts w:ascii="Times New Roman" w:hAnsi="Times New Roman" w:cs="Times New Roman"/>
          <w:noProof/>
          <w:sz w:val="20"/>
        </w:rPr>
        <w:t xml:space="preserve"> n.d. http://www.usaid.gov/sites/default/files/documents/1870/CDCS_Guidance_V3.pdf (accessed September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USAID Demographic and Health Surveys. </w:t>
      </w:r>
      <w:r w:rsidRPr="00336000">
        <w:rPr>
          <w:rFonts w:ascii="Times New Roman" w:hAnsi="Times New Roman" w:cs="Times New Roman"/>
          <w:i/>
          <w:iCs/>
          <w:noProof/>
          <w:sz w:val="20"/>
        </w:rPr>
        <w:t>The DHS Program - Quality Information to Plan, Monitor and Improve Population, Health, and Nutrition Programs.</w:t>
      </w:r>
      <w:r w:rsidRPr="00336000">
        <w:rPr>
          <w:rFonts w:ascii="Times New Roman" w:hAnsi="Times New Roman" w:cs="Times New Roman"/>
          <w:noProof/>
          <w:sz w:val="20"/>
        </w:rPr>
        <w:t xml:space="preserve"> 2014. http://www.dhsprogram.com/ (accessed 08 07,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 xml:space="preserve">USAID. </w:t>
      </w:r>
      <w:r w:rsidRPr="00336000">
        <w:rPr>
          <w:rFonts w:ascii="Times New Roman" w:hAnsi="Times New Roman" w:cs="Times New Roman"/>
          <w:i/>
          <w:iCs/>
          <w:noProof/>
          <w:sz w:val="20"/>
        </w:rPr>
        <w:t>Where We Work.</w:t>
      </w:r>
      <w:r w:rsidRPr="00336000">
        <w:rPr>
          <w:rFonts w:ascii="Times New Roman" w:hAnsi="Times New Roman" w:cs="Times New Roman"/>
          <w:noProof/>
          <w:sz w:val="20"/>
        </w:rPr>
        <w:t xml:space="preserve"> n.d. map.usaid.gov (accessed August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USAID/COMPASS. "2nd Quarter 2007 Report : Community Partnerships for Sustainable Resource Management (COMPASS II)." March 2007. http://www.google.com/url?sa=t&amp;rct=j&amp;q=&amp;esrc=s&amp;source=web&amp;cd=6&amp;cad=rja&amp;uact=8&amp;ved=0CEgQFjAF&amp;url=http%3A%2F%2Fwww.rmportal.net%2Flibrary%2Fcontent%2Fframe%2Fcompass-ii-quarterly-progress-report2014-2nd-quarter-2007%2Fat_download%2Ffile&amp;ei=cIAHVJruG9imggSM7 (accessed September 2014).</w:t>
      </w:r>
    </w:p>
    <w:p w:rsidR="00336000" w:rsidRPr="00336000" w:rsidRDefault="00336000" w:rsidP="00336000">
      <w:pPr>
        <w:pStyle w:val="Bibliography"/>
        <w:spacing w:line="240" w:lineRule="auto"/>
        <w:ind w:left="720" w:hanging="720"/>
        <w:rPr>
          <w:rFonts w:ascii="Times New Roman" w:hAnsi="Times New Roman" w:cs="Times New Roman"/>
          <w:noProof/>
          <w:sz w:val="20"/>
        </w:rPr>
      </w:pPr>
      <w:r w:rsidRPr="00336000">
        <w:rPr>
          <w:rFonts w:ascii="Times New Roman" w:hAnsi="Times New Roman" w:cs="Times New Roman"/>
          <w:noProof/>
          <w:sz w:val="20"/>
        </w:rPr>
        <w:t>World Bank. "World Development Indicators." n.d. http://data.worldbank.org/data-catalog/world-development-indicators (accessed September 02, 2014).</w:t>
      </w:r>
    </w:p>
    <w:p w:rsidR="00320EB9" w:rsidRPr="00336000" w:rsidRDefault="00276935" w:rsidP="00336000">
      <w:pPr>
        <w:rPr>
          <w:rFonts w:cs="Times New Roman"/>
          <w:szCs w:val="20"/>
        </w:rPr>
      </w:pPr>
      <w:r w:rsidRPr="00336000">
        <w:rPr>
          <w:rFonts w:cs="Times New Roman"/>
          <w:szCs w:val="20"/>
        </w:rPr>
        <w:fldChar w:fldCharType="end"/>
      </w:r>
    </w:p>
    <w:sectPr w:rsidR="00320EB9" w:rsidRPr="00336000" w:rsidSect="0027693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1C5" w:rsidRDefault="003141C5" w:rsidP="00D817A6">
      <w:r>
        <w:separator/>
      </w:r>
    </w:p>
  </w:endnote>
  <w:endnote w:type="continuationSeparator" w:id="0">
    <w:p w:rsidR="003141C5" w:rsidRDefault="003141C5" w:rsidP="00D817A6">
      <w:r>
        <w:continuationSeparator/>
      </w:r>
    </w:p>
  </w:endnote>
  <w:endnote w:id="1">
    <w:p w:rsidR="00B37E55" w:rsidRDefault="00B37E55">
      <w:pPr>
        <w:pStyle w:val="EndnoteText"/>
      </w:pPr>
      <w:r>
        <w:rPr>
          <w:rStyle w:val="EndnoteReference"/>
        </w:rPr>
        <w:endnoteRef/>
      </w:r>
      <w:r>
        <w:t xml:space="preserve"> This statement is based on my experience as an aid worker using the database.  Activity locations were collected at </w:t>
      </w:r>
      <w:r w:rsidR="00BB15F9">
        <w:t>village level</w:t>
      </w:r>
      <w:r>
        <w:t xml:space="preserve"> lat/</w:t>
      </w:r>
      <w:proofErr w:type="spellStart"/>
      <w:r>
        <w:t>lon</w:t>
      </w:r>
      <w:proofErr w:type="spellEnd"/>
      <w:r>
        <w:t xml:space="preserve"> coordinates, but indicator data was collected at the district or province administrative level.</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505585"/>
      <w:docPartObj>
        <w:docPartGallery w:val="Page Numbers (Bottom of Page)"/>
        <w:docPartUnique/>
      </w:docPartObj>
    </w:sdtPr>
    <w:sdtEndPr>
      <w:rPr>
        <w:noProof/>
      </w:rPr>
    </w:sdtEndPr>
    <w:sdtContent>
      <w:p w:rsidR="00B37E55" w:rsidRDefault="00276935">
        <w:pPr>
          <w:pStyle w:val="Footer"/>
          <w:jc w:val="center"/>
        </w:pPr>
        <w:r>
          <w:fldChar w:fldCharType="begin"/>
        </w:r>
        <w:r w:rsidR="00B37E55">
          <w:instrText xml:space="preserve"> PAGE   \* MERGEFORMAT </w:instrText>
        </w:r>
        <w:r>
          <w:fldChar w:fldCharType="separate"/>
        </w:r>
        <w:r w:rsidR="006B1DDE">
          <w:rPr>
            <w:noProof/>
          </w:rPr>
          <w:t>10</w:t>
        </w:r>
        <w:r>
          <w:rPr>
            <w:noProof/>
          </w:rPr>
          <w:fldChar w:fldCharType="end"/>
        </w:r>
      </w:p>
    </w:sdtContent>
  </w:sdt>
  <w:p w:rsidR="00B37E55" w:rsidRDefault="00B37E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1C5" w:rsidRDefault="003141C5" w:rsidP="00D817A6">
      <w:r>
        <w:separator/>
      </w:r>
    </w:p>
  </w:footnote>
  <w:footnote w:type="continuationSeparator" w:id="0">
    <w:p w:rsidR="003141C5" w:rsidRDefault="003141C5" w:rsidP="00D817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D54"/>
    <w:multiLevelType w:val="hybridMultilevel"/>
    <w:tmpl w:val="7C26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62973"/>
    <w:multiLevelType w:val="multilevel"/>
    <w:tmpl w:val="999EA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5B73AA0"/>
    <w:multiLevelType w:val="multilevel"/>
    <w:tmpl w:val="A7B2EA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AD333E2"/>
    <w:multiLevelType w:val="hybridMultilevel"/>
    <w:tmpl w:val="28F0D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EF0F59"/>
    <w:multiLevelType w:val="multilevel"/>
    <w:tmpl w:val="F9D4C1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3FD55F5"/>
    <w:multiLevelType w:val="multilevel"/>
    <w:tmpl w:val="E2626E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52E06FC"/>
    <w:multiLevelType w:val="multilevel"/>
    <w:tmpl w:val="1D76B7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6622CEA"/>
    <w:multiLevelType w:val="multilevel"/>
    <w:tmpl w:val="ADFE8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A4B621D"/>
    <w:multiLevelType w:val="multilevel"/>
    <w:tmpl w:val="88442B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F5C1B07"/>
    <w:multiLevelType w:val="multilevel"/>
    <w:tmpl w:val="3894E0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46D6824"/>
    <w:multiLevelType w:val="multilevel"/>
    <w:tmpl w:val="0450AF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790627C8"/>
    <w:multiLevelType w:val="multilevel"/>
    <w:tmpl w:val="DA125F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3"/>
  </w:num>
  <w:num w:numId="3">
    <w:abstractNumId w:val="2"/>
  </w:num>
  <w:num w:numId="4">
    <w:abstractNumId w:val="9"/>
  </w:num>
  <w:num w:numId="5">
    <w:abstractNumId w:val="7"/>
  </w:num>
  <w:num w:numId="6">
    <w:abstractNumId w:val="1"/>
  </w:num>
  <w:num w:numId="7">
    <w:abstractNumId w:val="10"/>
  </w:num>
  <w:num w:numId="8">
    <w:abstractNumId w:val="4"/>
  </w:num>
  <w:num w:numId="9">
    <w:abstractNumId w:val="8"/>
  </w:num>
  <w:num w:numId="10">
    <w:abstractNumId w:val="6"/>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1820A5"/>
    <w:rsid w:val="00020DAA"/>
    <w:rsid w:val="00025C29"/>
    <w:rsid w:val="00052DF9"/>
    <w:rsid w:val="000718F6"/>
    <w:rsid w:val="000932CA"/>
    <w:rsid w:val="000B2101"/>
    <w:rsid w:val="0011642C"/>
    <w:rsid w:val="001372E8"/>
    <w:rsid w:val="00142631"/>
    <w:rsid w:val="001820A5"/>
    <w:rsid w:val="001A7C32"/>
    <w:rsid w:val="001C060C"/>
    <w:rsid w:val="001D3014"/>
    <w:rsid w:val="001D6E46"/>
    <w:rsid w:val="00210928"/>
    <w:rsid w:val="0021614D"/>
    <w:rsid w:val="002463B3"/>
    <w:rsid w:val="00276935"/>
    <w:rsid w:val="002818FC"/>
    <w:rsid w:val="002969F9"/>
    <w:rsid w:val="002A0A46"/>
    <w:rsid w:val="002B15FC"/>
    <w:rsid w:val="003141C5"/>
    <w:rsid w:val="00315E32"/>
    <w:rsid w:val="00320EB9"/>
    <w:rsid w:val="00336000"/>
    <w:rsid w:val="0034045F"/>
    <w:rsid w:val="0035421E"/>
    <w:rsid w:val="00365852"/>
    <w:rsid w:val="00384A6F"/>
    <w:rsid w:val="00390337"/>
    <w:rsid w:val="003B43A0"/>
    <w:rsid w:val="003E5E77"/>
    <w:rsid w:val="003F4301"/>
    <w:rsid w:val="003F59B0"/>
    <w:rsid w:val="00400121"/>
    <w:rsid w:val="004113B4"/>
    <w:rsid w:val="00414A02"/>
    <w:rsid w:val="0042341F"/>
    <w:rsid w:val="00433F45"/>
    <w:rsid w:val="004566C0"/>
    <w:rsid w:val="004A0805"/>
    <w:rsid w:val="004E116D"/>
    <w:rsid w:val="004F3E84"/>
    <w:rsid w:val="00524C89"/>
    <w:rsid w:val="00552D70"/>
    <w:rsid w:val="005540EC"/>
    <w:rsid w:val="005D7A58"/>
    <w:rsid w:val="00664446"/>
    <w:rsid w:val="00670657"/>
    <w:rsid w:val="00677C9C"/>
    <w:rsid w:val="006A213C"/>
    <w:rsid w:val="006B1DDE"/>
    <w:rsid w:val="006C2DB5"/>
    <w:rsid w:val="006E08B2"/>
    <w:rsid w:val="006E7F56"/>
    <w:rsid w:val="00720121"/>
    <w:rsid w:val="00732256"/>
    <w:rsid w:val="00746886"/>
    <w:rsid w:val="00770F28"/>
    <w:rsid w:val="007B3C28"/>
    <w:rsid w:val="007B44B7"/>
    <w:rsid w:val="007D2A0E"/>
    <w:rsid w:val="00803EA0"/>
    <w:rsid w:val="0083645A"/>
    <w:rsid w:val="0084130F"/>
    <w:rsid w:val="00884263"/>
    <w:rsid w:val="0089653B"/>
    <w:rsid w:val="008A3AD1"/>
    <w:rsid w:val="008B4137"/>
    <w:rsid w:val="008B5726"/>
    <w:rsid w:val="009153E5"/>
    <w:rsid w:val="0094175B"/>
    <w:rsid w:val="00993BB4"/>
    <w:rsid w:val="009A7863"/>
    <w:rsid w:val="009C1829"/>
    <w:rsid w:val="009C62F6"/>
    <w:rsid w:val="009F6D4A"/>
    <w:rsid w:val="00A33CC8"/>
    <w:rsid w:val="00A40094"/>
    <w:rsid w:val="00A67303"/>
    <w:rsid w:val="00A74864"/>
    <w:rsid w:val="00A86DE9"/>
    <w:rsid w:val="00A93FFB"/>
    <w:rsid w:val="00AA053B"/>
    <w:rsid w:val="00AD2970"/>
    <w:rsid w:val="00B037B0"/>
    <w:rsid w:val="00B15C77"/>
    <w:rsid w:val="00B25787"/>
    <w:rsid w:val="00B26030"/>
    <w:rsid w:val="00B3085E"/>
    <w:rsid w:val="00B37E55"/>
    <w:rsid w:val="00B5036C"/>
    <w:rsid w:val="00B60E07"/>
    <w:rsid w:val="00B8397F"/>
    <w:rsid w:val="00B9410E"/>
    <w:rsid w:val="00B97B5A"/>
    <w:rsid w:val="00BA1BEF"/>
    <w:rsid w:val="00BB15F9"/>
    <w:rsid w:val="00BD5A01"/>
    <w:rsid w:val="00BF5C1A"/>
    <w:rsid w:val="00C06F05"/>
    <w:rsid w:val="00C12DD1"/>
    <w:rsid w:val="00C25565"/>
    <w:rsid w:val="00C26FB9"/>
    <w:rsid w:val="00C4415F"/>
    <w:rsid w:val="00C86354"/>
    <w:rsid w:val="00CB6A70"/>
    <w:rsid w:val="00CC04C5"/>
    <w:rsid w:val="00CE6874"/>
    <w:rsid w:val="00D007F7"/>
    <w:rsid w:val="00D0495F"/>
    <w:rsid w:val="00D36064"/>
    <w:rsid w:val="00D43FB8"/>
    <w:rsid w:val="00D47157"/>
    <w:rsid w:val="00D77941"/>
    <w:rsid w:val="00D817A6"/>
    <w:rsid w:val="00DC75BD"/>
    <w:rsid w:val="00DE5819"/>
    <w:rsid w:val="00DF3FD6"/>
    <w:rsid w:val="00E07754"/>
    <w:rsid w:val="00E20685"/>
    <w:rsid w:val="00E74EC0"/>
    <w:rsid w:val="00EA5A35"/>
    <w:rsid w:val="00EA71EA"/>
    <w:rsid w:val="00EE3BD7"/>
    <w:rsid w:val="00F0714A"/>
    <w:rsid w:val="00F10C62"/>
    <w:rsid w:val="00F537D0"/>
    <w:rsid w:val="00F61749"/>
    <w:rsid w:val="00F71F77"/>
    <w:rsid w:val="00F74C8A"/>
    <w:rsid w:val="00FC68AA"/>
    <w:rsid w:val="00FE2869"/>
    <w:rsid w:val="00FE2E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97F"/>
    <w:pPr>
      <w:spacing w:after="0" w:line="240" w:lineRule="auto"/>
    </w:pPr>
    <w:rPr>
      <w:rFonts w:ascii="Times New Roman" w:hAnsi="Times New Roman"/>
      <w:sz w:val="20"/>
    </w:rPr>
  </w:style>
  <w:style w:type="paragraph" w:styleId="Heading1">
    <w:name w:val="heading 1"/>
    <w:basedOn w:val="Normal"/>
    <w:next w:val="Normal"/>
    <w:link w:val="Heading1Char"/>
    <w:uiPriority w:val="9"/>
    <w:qFormat/>
    <w:rsid w:val="006C2DB5"/>
    <w:pPr>
      <w:keepNext/>
      <w:keepLines/>
      <w:spacing w:before="200" w:line="276" w:lineRule="auto"/>
      <w:contextualSpacing/>
      <w:outlineLvl w:val="0"/>
    </w:pPr>
    <w:rPr>
      <w:rFonts w:ascii="Trebuchet MS" w:eastAsia="Trebuchet MS" w:hAnsi="Trebuchet MS" w:cs="Trebuchet MS"/>
      <w:color w:val="000000"/>
      <w:sz w:val="32"/>
      <w:szCs w:val="20"/>
    </w:rPr>
  </w:style>
  <w:style w:type="paragraph" w:styleId="Heading2">
    <w:name w:val="heading 2"/>
    <w:basedOn w:val="Normal"/>
    <w:next w:val="Normal"/>
    <w:link w:val="Heading2Char"/>
    <w:uiPriority w:val="9"/>
    <w:semiHidden/>
    <w:unhideWhenUsed/>
    <w:qFormat/>
    <w:rsid w:val="006C2DB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1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397F"/>
    <w:rPr>
      <w:rFonts w:cs="Times New Roman"/>
      <w:sz w:val="24"/>
      <w:szCs w:val="24"/>
    </w:rPr>
  </w:style>
  <w:style w:type="paragraph" w:customStyle="1" w:styleId="MSAAGHeading1">
    <w:name w:val="MSAAG Heading 1"/>
    <w:basedOn w:val="Heading1"/>
    <w:next w:val="Normal"/>
    <w:link w:val="MSAAGHeading1Char"/>
    <w:qFormat/>
    <w:rsid w:val="006C2DB5"/>
    <w:pPr>
      <w:spacing w:before="0" w:line="240" w:lineRule="auto"/>
      <w:jc w:val="center"/>
    </w:pPr>
    <w:rPr>
      <w:rFonts w:ascii="Times New Roman" w:hAnsi="Times New Roman" w:cs="Times New Roman"/>
      <w:b/>
      <w:caps/>
      <w:sz w:val="24"/>
      <w:szCs w:val="24"/>
    </w:rPr>
  </w:style>
  <w:style w:type="character" w:customStyle="1" w:styleId="Heading1Char">
    <w:name w:val="Heading 1 Char"/>
    <w:basedOn w:val="DefaultParagraphFont"/>
    <w:link w:val="Heading1"/>
    <w:uiPriority w:val="9"/>
    <w:rsid w:val="006C2DB5"/>
    <w:rPr>
      <w:rFonts w:ascii="Trebuchet MS" w:eastAsia="Trebuchet MS" w:hAnsi="Trebuchet MS" w:cs="Trebuchet MS"/>
      <w:color w:val="000000"/>
      <w:sz w:val="32"/>
      <w:szCs w:val="20"/>
    </w:rPr>
  </w:style>
  <w:style w:type="character" w:customStyle="1" w:styleId="MSAAGHeading1Char">
    <w:name w:val="MSAAG Heading 1 Char"/>
    <w:basedOn w:val="DefaultParagraphFont"/>
    <w:link w:val="MSAAGHeading1"/>
    <w:rsid w:val="006C2DB5"/>
    <w:rPr>
      <w:rFonts w:ascii="Times New Roman" w:eastAsia="Trebuchet MS" w:hAnsi="Times New Roman" w:cs="Times New Roman"/>
      <w:b/>
      <w:caps/>
      <w:color w:val="000000"/>
      <w:sz w:val="24"/>
      <w:szCs w:val="24"/>
    </w:rPr>
  </w:style>
  <w:style w:type="paragraph" w:customStyle="1" w:styleId="MSAAGHeading2">
    <w:name w:val="MSAAG Heading 2"/>
    <w:basedOn w:val="Heading2"/>
    <w:link w:val="MSAAGHeading2Char"/>
    <w:qFormat/>
    <w:rsid w:val="006C2DB5"/>
    <w:pPr>
      <w:spacing w:before="0"/>
    </w:pPr>
    <w:rPr>
      <w:rFonts w:ascii="Times New Roman" w:hAnsi="Times New Roman" w:cs="Times New Roman"/>
      <w:b/>
      <w:color w:val="auto"/>
      <w:sz w:val="20"/>
      <w:szCs w:val="20"/>
    </w:rPr>
  </w:style>
  <w:style w:type="paragraph" w:styleId="BalloonText">
    <w:name w:val="Balloon Text"/>
    <w:basedOn w:val="Normal"/>
    <w:link w:val="BalloonTextChar"/>
    <w:uiPriority w:val="99"/>
    <w:semiHidden/>
    <w:unhideWhenUsed/>
    <w:rsid w:val="003B43A0"/>
    <w:rPr>
      <w:rFonts w:ascii="Segoe UI" w:hAnsi="Segoe UI" w:cs="Segoe UI"/>
      <w:sz w:val="18"/>
      <w:szCs w:val="18"/>
    </w:rPr>
  </w:style>
  <w:style w:type="character" w:customStyle="1" w:styleId="Heading2Char">
    <w:name w:val="Heading 2 Char"/>
    <w:basedOn w:val="DefaultParagraphFont"/>
    <w:link w:val="Heading2"/>
    <w:uiPriority w:val="9"/>
    <w:semiHidden/>
    <w:rsid w:val="006C2DB5"/>
    <w:rPr>
      <w:rFonts w:asciiTheme="majorHAnsi" w:eastAsiaTheme="majorEastAsia" w:hAnsiTheme="majorHAnsi" w:cstheme="majorBidi"/>
      <w:color w:val="2E74B5" w:themeColor="accent1" w:themeShade="BF"/>
      <w:sz w:val="26"/>
      <w:szCs w:val="26"/>
    </w:rPr>
  </w:style>
  <w:style w:type="character" w:customStyle="1" w:styleId="MSAAGHeading2Char">
    <w:name w:val="MSAAG Heading 2 Char"/>
    <w:basedOn w:val="Heading2Char"/>
    <w:link w:val="MSAAGHeading2"/>
    <w:rsid w:val="006C2DB5"/>
    <w:rPr>
      <w:rFonts w:ascii="Times New Roman" w:eastAsiaTheme="majorEastAsia" w:hAnsi="Times New Roman" w:cs="Times New Roman"/>
      <w:b/>
      <w:color w:val="2E74B5" w:themeColor="accent1" w:themeShade="BF"/>
      <w:sz w:val="20"/>
      <w:szCs w:val="20"/>
    </w:rPr>
  </w:style>
  <w:style w:type="character" w:customStyle="1" w:styleId="BalloonTextChar">
    <w:name w:val="Balloon Text Char"/>
    <w:basedOn w:val="DefaultParagraphFont"/>
    <w:link w:val="BalloonText"/>
    <w:uiPriority w:val="99"/>
    <w:semiHidden/>
    <w:rsid w:val="003B43A0"/>
    <w:rPr>
      <w:rFonts w:ascii="Segoe UI" w:hAnsi="Segoe UI" w:cs="Segoe UI"/>
      <w:sz w:val="18"/>
      <w:szCs w:val="18"/>
    </w:rPr>
  </w:style>
  <w:style w:type="paragraph" w:styleId="CommentText">
    <w:name w:val="annotation text"/>
    <w:basedOn w:val="Normal"/>
    <w:link w:val="CommentTextChar"/>
    <w:uiPriority w:val="99"/>
    <w:semiHidden/>
    <w:unhideWhenUsed/>
    <w:rsid w:val="00720121"/>
    <w:rPr>
      <w:rFonts w:ascii="Arial" w:eastAsia="Arial" w:hAnsi="Arial" w:cs="Arial"/>
      <w:color w:val="000000"/>
      <w:szCs w:val="20"/>
    </w:rPr>
  </w:style>
  <w:style w:type="character" w:customStyle="1" w:styleId="CommentTextChar">
    <w:name w:val="Comment Text Char"/>
    <w:basedOn w:val="DefaultParagraphFont"/>
    <w:link w:val="CommentText"/>
    <w:uiPriority w:val="99"/>
    <w:semiHidden/>
    <w:rsid w:val="00720121"/>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720121"/>
    <w:rPr>
      <w:sz w:val="16"/>
      <w:szCs w:val="16"/>
    </w:rPr>
  </w:style>
  <w:style w:type="paragraph" w:styleId="CommentSubject">
    <w:name w:val="annotation subject"/>
    <w:basedOn w:val="CommentText"/>
    <w:next w:val="CommentText"/>
    <w:link w:val="CommentSubjectChar"/>
    <w:uiPriority w:val="99"/>
    <w:semiHidden/>
    <w:unhideWhenUsed/>
    <w:rsid w:val="00720121"/>
    <w:rPr>
      <w:rFonts w:ascii="Times New Roman" w:eastAsiaTheme="minorHAnsi" w:hAnsi="Times New Roman" w:cstheme="minorBidi"/>
      <w:b/>
      <w:bCs/>
      <w:color w:val="auto"/>
    </w:rPr>
  </w:style>
  <w:style w:type="character" w:customStyle="1" w:styleId="CommentSubjectChar">
    <w:name w:val="Comment Subject Char"/>
    <w:basedOn w:val="CommentTextChar"/>
    <w:link w:val="CommentSubject"/>
    <w:uiPriority w:val="99"/>
    <w:semiHidden/>
    <w:rsid w:val="00720121"/>
    <w:rPr>
      <w:rFonts w:ascii="Times New Roman" w:eastAsia="Arial" w:hAnsi="Times New Roman" w:cs="Arial"/>
      <w:b/>
      <w:bCs/>
      <w:color w:val="000000"/>
      <w:sz w:val="20"/>
      <w:szCs w:val="20"/>
    </w:rPr>
  </w:style>
  <w:style w:type="character" w:customStyle="1" w:styleId="Heading3Char">
    <w:name w:val="Heading 3 Char"/>
    <w:basedOn w:val="DefaultParagraphFont"/>
    <w:link w:val="Heading3"/>
    <w:uiPriority w:val="9"/>
    <w:semiHidden/>
    <w:rsid w:val="00720121"/>
    <w:rPr>
      <w:rFonts w:asciiTheme="majorHAnsi" w:eastAsiaTheme="majorEastAsia" w:hAnsiTheme="majorHAnsi" w:cstheme="majorBidi"/>
      <w:color w:val="1F4D78" w:themeColor="accent1" w:themeShade="7F"/>
      <w:sz w:val="24"/>
      <w:szCs w:val="24"/>
    </w:rPr>
  </w:style>
  <w:style w:type="paragraph" w:customStyle="1" w:styleId="MSAAGHeading3">
    <w:name w:val="MSAAG Heading 3"/>
    <w:basedOn w:val="Heading3"/>
    <w:link w:val="MSAAGHeading3Char"/>
    <w:qFormat/>
    <w:rsid w:val="00720121"/>
    <w:pPr>
      <w:spacing w:before="0"/>
    </w:pPr>
    <w:rPr>
      <w:i/>
      <w:color w:val="auto"/>
      <w:sz w:val="20"/>
    </w:rPr>
  </w:style>
  <w:style w:type="paragraph" w:styleId="ListParagraph">
    <w:name w:val="List Paragraph"/>
    <w:basedOn w:val="Normal"/>
    <w:uiPriority w:val="34"/>
    <w:qFormat/>
    <w:rsid w:val="00320EB9"/>
    <w:pPr>
      <w:spacing w:line="276" w:lineRule="auto"/>
      <w:ind w:left="720"/>
      <w:contextualSpacing/>
    </w:pPr>
    <w:rPr>
      <w:rFonts w:ascii="Arial" w:eastAsia="Arial" w:hAnsi="Arial" w:cs="Arial"/>
      <w:color w:val="000000"/>
      <w:sz w:val="22"/>
      <w:szCs w:val="20"/>
    </w:rPr>
  </w:style>
  <w:style w:type="character" w:customStyle="1" w:styleId="MSAAGHeading3Char">
    <w:name w:val="MSAAG Heading 3 Char"/>
    <w:basedOn w:val="Heading3Char"/>
    <w:link w:val="MSAAGHeading3"/>
    <w:rsid w:val="00720121"/>
    <w:rPr>
      <w:rFonts w:asciiTheme="majorHAnsi" w:eastAsiaTheme="majorEastAsia" w:hAnsiTheme="majorHAnsi" w:cstheme="majorBidi"/>
      <w:i/>
      <w:color w:val="1F4D78" w:themeColor="accent1" w:themeShade="7F"/>
      <w:sz w:val="20"/>
      <w:szCs w:val="24"/>
    </w:rPr>
  </w:style>
  <w:style w:type="character" w:styleId="Hyperlink">
    <w:name w:val="Hyperlink"/>
    <w:basedOn w:val="DefaultParagraphFont"/>
    <w:uiPriority w:val="99"/>
    <w:unhideWhenUsed/>
    <w:rsid w:val="00320EB9"/>
    <w:rPr>
      <w:color w:val="0563C1" w:themeColor="hyperlink"/>
      <w:u w:val="single"/>
    </w:rPr>
  </w:style>
  <w:style w:type="paragraph" w:styleId="Bibliography">
    <w:name w:val="Bibliography"/>
    <w:basedOn w:val="Normal"/>
    <w:next w:val="Normal"/>
    <w:uiPriority w:val="37"/>
    <w:unhideWhenUsed/>
    <w:rsid w:val="00320EB9"/>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E6874"/>
    <w:pPr>
      <w:spacing w:after="200"/>
    </w:pPr>
    <w:rPr>
      <w:i/>
      <w:iCs/>
      <w:color w:val="44546A" w:themeColor="text2"/>
      <w:sz w:val="18"/>
      <w:szCs w:val="18"/>
    </w:rPr>
  </w:style>
  <w:style w:type="paragraph" w:styleId="Header">
    <w:name w:val="header"/>
    <w:basedOn w:val="Normal"/>
    <w:link w:val="HeaderChar"/>
    <w:uiPriority w:val="99"/>
    <w:unhideWhenUsed/>
    <w:rsid w:val="00D817A6"/>
    <w:pPr>
      <w:tabs>
        <w:tab w:val="center" w:pos="4680"/>
        <w:tab w:val="right" w:pos="9360"/>
      </w:tabs>
    </w:pPr>
  </w:style>
  <w:style w:type="character" w:customStyle="1" w:styleId="HeaderChar">
    <w:name w:val="Header Char"/>
    <w:basedOn w:val="DefaultParagraphFont"/>
    <w:link w:val="Header"/>
    <w:uiPriority w:val="99"/>
    <w:rsid w:val="00D817A6"/>
    <w:rPr>
      <w:rFonts w:ascii="Times New Roman" w:hAnsi="Times New Roman"/>
      <w:sz w:val="20"/>
    </w:rPr>
  </w:style>
  <w:style w:type="paragraph" w:styleId="Footer">
    <w:name w:val="footer"/>
    <w:basedOn w:val="Normal"/>
    <w:link w:val="FooterChar"/>
    <w:uiPriority w:val="99"/>
    <w:unhideWhenUsed/>
    <w:rsid w:val="00D817A6"/>
    <w:pPr>
      <w:tabs>
        <w:tab w:val="center" w:pos="4680"/>
        <w:tab w:val="right" w:pos="9360"/>
      </w:tabs>
    </w:pPr>
  </w:style>
  <w:style w:type="character" w:customStyle="1" w:styleId="FooterChar">
    <w:name w:val="Footer Char"/>
    <w:basedOn w:val="DefaultParagraphFont"/>
    <w:link w:val="Footer"/>
    <w:uiPriority w:val="99"/>
    <w:rsid w:val="00D817A6"/>
    <w:rPr>
      <w:rFonts w:ascii="Times New Roman" w:hAnsi="Times New Roman"/>
      <w:sz w:val="20"/>
    </w:rPr>
  </w:style>
  <w:style w:type="paragraph" w:styleId="EndnoteText">
    <w:name w:val="endnote text"/>
    <w:basedOn w:val="Normal"/>
    <w:link w:val="EndnoteTextChar"/>
    <w:uiPriority w:val="99"/>
    <w:semiHidden/>
    <w:unhideWhenUsed/>
    <w:rsid w:val="00FE2869"/>
    <w:rPr>
      <w:szCs w:val="20"/>
    </w:rPr>
  </w:style>
  <w:style w:type="character" w:customStyle="1" w:styleId="EndnoteTextChar">
    <w:name w:val="Endnote Text Char"/>
    <w:basedOn w:val="DefaultParagraphFont"/>
    <w:link w:val="EndnoteText"/>
    <w:uiPriority w:val="99"/>
    <w:semiHidden/>
    <w:rsid w:val="00FE2869"/>
    <w:rPr>
      <w:rFonts w:ascii="Times New Roman" w:hAnsi="Times New Roman"/>
      <w:sz w:val="20"/>
      <w:szCs w:val="20"/>
    </w:rPr>
  </w:style>
  <w:style w:type="character" w:styleId="EndnoteReference">
    <w:name w:val="endnote reference"/>
    <w:basedOn w:val="DefaultParagraphFont"/>
    <w:uiPriority w:val="99"/>
    <w:semiHidden/>
    <w:unhideWhenUsed/>
    <w:rsid w:val="00FE28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97F"/>
    <w:pPr>
      <w:spacing w:after="0" w:line="240" w:lineRule="auto"/>
    </w:pPr>
    <w:rPr>
      <w:rFonts w:ascii="Times New Roman" w:hAnsi="Times New Roman"/>
      <w:sz w:val="20"/>
    </w:rPr>
  </w:style>
  <w:style w:type="paragraph" w:styleId="Heading1">
    <w:name w:val="heading 1"/>
    <w:basedOn w:val="Normal"/>
    <w:next w:val="Normal"/>
    <w:link w:val="Heading1Char"/>
    <w:uiPriority w:val="9"/>
    <w:qFormat/>
    <w:rsid w:val="006C2DB5"/>
    <w:pPr>
      <w:keepNext/>
      <w:keepLines/>
      <w:spacing w:before="200" w:line="276" w:lineRule="auto"/>
      <w:contextualSpacing/>
      <w:outlineLvl w:val="0"/>
    </w:pPr>
    <w:rPr>
      <w:rFonts w:ascii="Trebuchet MS" w:eastAsia="Trebuchet MS" w:hAnsi="Trebuchet MS" w:cs="Trebuchet MS"/>
      <w:color w:val="000000"/>
      <w:sz w:val="32"/>
      <w:szCs w:val="20"/>
    </w:rPr>
  </w:style>
  <w:style w:type="paragraph" w:styleId="Heading2">
    <w:name w:val="heading 2"/>
    <w:basedOn w:val="Normal"/>
    <w:next w:val="Normal"/>
    <w:link w:val="Heading2Char"/>
    <w:uiPriority w:val="9"/>
    <w:semiHidden/>
    <w:unhideWhenUsed/>
    <w:qFormat/>
    <w:rsid w:val="006C2DB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1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397F"/>
    <w:rPr>
      <w:rFonts w:cs="Times New Roman"/>
      <w:sz w:val="24"/>
      <w:szCs w:val="24"/>
    </w:rPr>
  </w:style>
  <w:style w:type="paragraph" w:customStyle="1" w:styleId="MSAAGHeading1">
    <w:name w:val="MSAAG Heading 1"/>
    <w:basedOn w:val="Heading1"/>
    <w:next w:val="Normal"/>
    <w:link w:val="MSAAGHeading1Char"/>
    <w:qFormat/>
    <w:rsid w:val="006C2DB5"/>
    <w:pPr>
      <w:spacing w:before="0" w:line="240" w:lineRule="auto"/>
      <w:jc w:val="center"/>
    </w:pPr>
    <w:rPr>
      <w:rFonts w:ascii="Times New Roman" w:hAnsi="Times New Roman" w:cs="Times New Roman"/>
      <w:b/>
      <w:caps/>
      <w:sz w:val="24"/>
      <w:szCs w:val="24"/>
    </w:rPr>
  </w:style>
  <w:style w:type="character" w:customStyle="1" w:styleId="Heading1Char">
    <w:name w:val="Heading 1 Char"/>
    <w:basedOn w:val="DefaultParagraphFont"/>
    <w:link w:val="Heading1"/>
    <w:uiPriority w:val="9"/>
    <w:rsid w:val="006C2DB5"/>
    <w:rPr>
      <w:rFonts w:ascii="Trebuchet MS" w:eastAsia="Trebuchet MS" w:hAnsi="Trebuchet MS" w:cs="Trebuchet MS"/>
      <w:color w:val="000000"/>
      <w:sz w:val="32"/>
      <w:szCs w:val="20"/>
    </w:rPr>
  </w:style>
  <w:style w:type="character" w:customStyle="1" w:styleId="MSAAGHeading1Char">
    <w:name w:val="MSAAG Heading 1 Char"/>
    <w:basedOn w:val="DefaultParagraphFont"/>
    <w:link w:val="MSAAGHeading1"/>
    <w:rsid w:val="006C2DB5"/>
    <w:rPr>
      <w:rFonts w:ascii="Times New Roman" w:eastAsia="Trebuchet MS" w:hAnsi="Times New Roman" w:cs="Times New Roman"/>
      <w:b/>
      <w:caps/>
      <w:color w:val="000000"/>
      <w:sz w:val="24"/>
      <w:szCs w:val="24"/>
    </w:rPr>
  </w:style>
  <w:style w:type="paragraph" w:customStyle="1" w:styleId="MSAAGHeading2">
    <w:name w:val="MSAAG Heading 2"/>
    <w:basedOn w:val="Heading2"/>
    <w:link w:val="MSAAGHeading2Char"/>
    <w:qFormat/>
    <w:rsid w:val="006C2DB5"/>
    <w:pPr>
      <w:spacing w:before="0"/>
    </w:pPr>
    <w:rPr>
      <w:rFonts w:ascii="Times New Roman" w:hAnsi="Times New Roman" w:cs="Times New Roman"/>
      <w:b/>
      <w:color w:val="auto"/>
      <w:sz w:val="20"/>
      <w:szCs w:val="20"/>
    </w:rPr>
  </w:style>
  <w:style w:type="paragraph" w:styleId="BalloonText">
    <w:name w:val="Balloon Text"/>
    <w:basedOn w:val="Normal"/>
    <w:link w:val="BalloonTextChar"/>
    <w:uiPriority w:val="99"/>
    <w:semiHidden/>
    <w:unhideWhenUsed/>
    <w:rsid w:val="003B43A0"/>
    <w:rPr>
      <w:rFonts w:ascii="Segoe UI" w:hAnsi="Segoe UI" w:cs="Segoe UI"/>
      <w:sz w:val="18"/>
      <w:szCs w:val="18"/>
    </w:rPr>
  </w:style>
  <w:style w:type="character" w:customStyle="1" w:styleId="Heading2Char">
    <w:name w:val="Heading 2 Char"/>
    <w:basedOn w:val="DefaultParagraphFont"/>
    <w:link w:val="Heading2"/>
    <w:uiPriority w:val="9"/>
    <w:semiHidden/>
    <w:rsid w:val="006C2DB5"/>
    <w:rPr>
      <w:rFonts w:asciiTheme="majorHAnsi" w:eastAsiaTheme="majorEastAsia" w:hAnsiTheme="majorHAnsi" w:cstheme="majorBidi"/>
      <w:color w:val="2E74B5" w:themeColor="accent1" w:themeShade="BF"/>
      <w:sz w:val="26"/>
      <w:szCs w:val="26"/>
    </w:rPr>
  </w:style>
  <w:style w:type="character" w:customStyle="1" w:styleId="MSAAGHeading2Char">
    <w:name w:val="MSAAG Heading 2 Char"/>
    <w:basedOn w:val="Heading2Char"/>
    <w:link w:val="MSAAGHeading2"/>
    <w:rsid w:val="006C2DB5"/>
    <w:rPr>
      <w:rFonts w:ascii="Times New Roman" w:eastAsiaTheme="majorEastAsia" w:hAnsi="Times New Roman" w:cs="Times New Roman"/>
      <w:b/>
      <w:color w:val="2E74B5" w:themeColor="accent1" w:themeShade="BF"/>
      <w:sz w:val="20"/>
      <w:szCs w:val="20"/>
    </w:rPr>
  </w:style>
  <w:style w:type="character" w:customStyle="1" w:styleId="BalloonTextChar">
    <w:name w:val="Balloon Text Char"/>
    <w:basedOn w:val="DefaultParagraphFont"/>
    <w:link w:val="BalloonText"/>
    <w:uiPriority w:val="99"/>
    <w:semiHidden/>
    <w:rsid w:val="003B43A0"/>
    <w:rPr>
      <w:rFonts w:ascii="Segoe UI" w:hAnsi="Segoe UI" w:cs="Segoe UI"/>
      <w:sz w:val="18"/>
      <w:szCs w:val="18"/>
    </w:rPr>
  </w:style>
  <w:style w:type="paragraph" w:styleId="CommentText">
    <w:name w:val="annotation text"/>
    <w:basedOn w:val="Normal"/>
    <w:link w:val="CommentTextChar"/>
    <w:uiPriority w:val="99"/>
    <w:semiHidden/>
    <w:unhideWhenUsed/>
    <w:rsid w:val="00720121"/>
    <w:rPr>
      <w:rFonts w:ascii="Arial" w:eastAsia="Arial" w:hAnsi="Arial" w:cs="Arial"/>
      <w:color w:val="000000"/>
      <w:szCs w:val="20"/>
    </w:rPr>
  </w:style>
  <w:style w:type="character" w:customStyle="1" w:styleId="CommentTextChar">
    <w:name w:val="Comment Text Char"/>
    <w:basedOn w:val="DefaultParagraphFont"/>
    <w:link w:val="CommentText"/>
    <w:uiPriority w:val="99"/>
    <w:semiHidden/>
    <w:rsid w:val="00720121"/>
    <w:rPr>
      <w:rFonts w:ascii="Arial" w:eastAsia="Arial" w:hAnsi="Arial" w:cs="Arial"/>
      <w:color w:val="000000"/>
      <w:sz w:val="20"/>
      <w:szCs w:val="20"/>
    </w:rPr>
  </w:style>
  <w:style w:type="character" w:styleId="CommentReference">
    <w:name w:val="annotation reference"/>
    <w:basedOn w:val="DefaultParagraphFont"/>
    <w:uiPriority w:val="99"/>
    <w:semiHidden/>
    <w:unhideWhenUsed/>
    <w:rsid w:val="00720121"/>
    <w:rPr>
      <w:sz w:val="16"/>
      <w:szCs w:val="16"/>
    </w:rPr>
  </w:style>
  <w:style w:type="paragraph" w:styleId="CommentSubject">
    <w:name w:val="annotation subject"/>
    <w:basedOn w:val="CommentText"/>
    <w:next w:val="CommentText"/>
    <w:link w:val="CommentSubjectChar"/>
    <w:uiPriority w:val="99"/>
    <w:semiHidden/>
    <w:unhideWhenUsed/>
    <w:rsid w:val="00720121"/>
    <w:rPr>
      <w:rFonts w:ascii="Times New Roman" w:eastAsiaTheme="minorHAnsi" w:hAnsi="Times New Roman" w:cstheme="minorBidi"/>
      <w:b/>
      <w:bCs/>
      <w:color w:val="auto"/>
    </w:rPr>
  </w:style>
  <w:style w:type="character" w:customStyle="1" w:styleId="CommentSubjectChar">
    <w:name w:val="Comment Subject Char"/>
    <w:basedOn w:val="CommentTextChar"/>
    <w:link w:val="CommentSubject"/>
    <w:uiPriority w:val="99"/>
    <w:semiHidden/>
    <w:rsid w:val="00720121"/>
    <w:rPr>
      <w:rFonts w:ascii="Times New Roman" w:eastAsia="Arial" w:hAnsi="Times New Roman" w:cs="Arial"/>
      <w:b/>
      <w:bCs/>
      <w:color w:val="000000"/>
      <w:sz w:val="20"/>
      <w:szCs w:val="20"/>
    </w:rPr>
  </w:style>
  <w:style w:type="character" w:customStyle="1" w:styleId="Heading3Char">
    <w:name w:val="Heading 3 Char"/>
    <w:basedOn w:val="DefaultParagraphFont"/>
    <w:link w:val="Heading3"/>
    <w:uiPriority w:val="9"/>
    <w:semiHidden/>
    <w:rsid w:val="00720121"/>
    <w:rPr>
      <w:rFonts w:asciiTheme="majorHAnsi" w:eastAsiaTheme="majorEastAsia" w:hAnsiTheme="majorHAnsi" w:cstheme="majorBidi"/>
      <w:color w:val="1F4D78" w:themeColor="accent1" w:themeShade="7F"/>
      <w:sz w:val="24"/>
      <w:szCs w:val="24"/>
    </w:rPr>
  </w:style>
  <w:style w:type="paragraph" w:customStyle="1" w:styleId="MSAAGHeading3">
    <w:name w:val="MSAAG Heading 3"/>
    <w:basedOn w:val="Heading3"/>
    <w:link w:val="MSAAGHeading3Char"/>
    <w:qFormat/>
    <w:rsid w:val="00720121"/>
    <w:pPr>
      <w:spacing w:before="0"/>
    </w:pPr>
    <w:rPr>
      <w:i/>
      <w:color w:val="auto"/>
      <w:sz w:val="20"/>
    </w:rPr>
  </w:style>
  <w:style w:type="paragraph" w:styleId="ListParagraph">
    <w:name w:val="List Paragraph"/>
    <w:basedOn w:val="Normal"/>
    <w:uiPriority w:val="34"/>
    <w:qFormat/>
    <w:rsid w:val="00320EB9"/>
    <w:pPr>
      <w:spacing w:line="276" w:lineRule="auto"/>
      <w:ind w:left="720"/>
      <w:contextualSpacing/>
    </w:pPr>
    <w:rPr>
      <w:rFonts w:ascii="Arial" w:eastAsia="Arial" w:hAnsi="Arial" w:cs="Arial"/>
      <w:color w:val="000000"/>
      <w:sz w:val="22"/>
      <w:szCs w:val="20"/>
    </w:rPr>
  </w:style>
  <w:style w:type="character" w:customStyle="1" w:styleId="MSAAGHeading3Char">
    <w:name w:val="MSAAG Heading 3 Char"/>
    <w:basedOn w:val="Heading3Char"/>
    <w:link w:val="MSAAGHeading3"/>
    <w:rsid w:val="00720121"/>
    <w:rPr>
      <w:rFonts w:asciiTheme="majorHAnsi" w:eastAsiaTheme="majorEastAsia" w:hAnsiTheme="majorHAnsi" w:cstheme="majorBidi"/>
      <w:i/>
      <w:color w:val="1F4D78" w:themeColor="accent1" w:themeShade="7F"/>
      <w:sz w:val="20"/>
      <w:szCs w:val="24"/>
    </w:rPr>
  </w:style>
  <w:style w:type="character" w:styleId="Hyperlink">
    <w:name w:val="Hyperlink"/>
    <w:basedOn w:val="DefaultParagraphFont"/>
    <w:uiPriority w:val="99"/>
    <w:unhideWhenUsed/>
    <w:rsid w:val="00320EB9"/>
    <w:rPr>
      <w:color w:val="0563C1" w:themeColor="hyperlink"/>
      <w:u w:val="single"/>
    </w:rPr>
  </w:style>
  <w:style w:type="paragraph" w:styleId="Bibliography">
    <w:name w:val="Bibliography"/>
    <w:basedOn w:val="Normal"/>
    <w:next w:val="Normal"/>
    <w:uiPriority w:val="37"/>
    <w:unhideWhenUsed/>
    <w:rsid w:val="00320EB9"/>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E6874"/>
    <w:pPr>
      <w:spacing w:after="200"/>
    </w:pPr>
    <w:rPr>
      <w:i/>
      <w:iCs/>
      <w:color w:val="44546A" w:themeColor="text2"/>
      <w:sz w:val="18"/>
      <w:szCs w:val="18"/>
    </w:rPr>
  </w:style>
  <w:style w:type="paragraph" w:styleId="Header">
    <w:name w:val="header"/>
    <w:basedOn w:val="Normal"/>
    <w:link w:val="HeaderChar"/>
    <w:uiPriority w:val="99"/>
    <w:unhideWhenUsed/>
    <w:rsid w:val="00D817A6"/>
    <w:pPr>
      <w:tabs>
        <w:tab w:val="center" w:pos="4680"/>
        <w:tab w:val="right" w:pos="9360"/>
      </w:tabs>
    </w:pPr>
  </w:style>
  <w:style w:type="character" w:customStyle="1" w:styleId="HeaderChar">
    <w:name w:val="Header Char"/>
    <w:basedOn w:val="DefaultParagraphFont"/>
    <w:link w:val="Header"/>
    <w:uiPriority w:val="99"/>
    <w:rsid w:val="00D817A6"/>
    <w:rPr>
      <w:rFonts w:ascii="Times New Roman" w:hAnsi="Times New Roman"/>
      <w:sz w:val="20"/>
    </w:rPr>
  </w:style>
  <w:style w:type="paragraph" w:styleId="Footer">
    <w:name w:val="footer"/>
    <w:basedOn w:val="Normal"/>
    <w:link w:val="FooterChar"/>
    <w:uiPriority w:val="99"/>
    <w:unhideWhenUsed/>
    <w:rsid w:val="00D817A6"/>
    <w:pPr>
      <w:tabs>
        <w:tab w:val="center" w:pos="4680"/>
        <w:tab w:val="right" w:pos="9360"/>
      </w:tabs>
    </w:pPr>
  </w:style>
  <w:style w:type="character" w:customStyle="1" w:styleId="FooterChar">
    <w:name w:val="Footer Char"/>
    <w:basedOn w:val="DefaultParagraphFont"/>
    <w:link w:val="Footer"/>
    <w:uiPriority w:val="99"/>
    <w:rsid w:val="00D817A6"/>
    <w:rPr>
      <w:rFonts w:ascii="Times New Roman" w:hAnsi="Times New Roman"/>
      <w:sz w:val="20"/>
    </w:rPr>
  </w:style>
  <w:style w:type="paragraph" w:styleId="EndnoteText">
    <w:name w:val="endnote text"/>
    <w:basedOn w:val="Normal"/>
    <w:link w:val="EndnoteTextChar"/>
    <w:uiPriority w:val="99"/>
    <w:semiHidden/>
    <w:unhideWhenUsed/>
    <w:rsid w:val="00FE2869"/>
    <w:rPr>
      <w:szCs w:val="20"/>
    </w:rPr>
  </w:style>
  <w:style w:type="character" w:customStyle="1" w:styleId="EndnoteTextChar">
    <w:name w:val="Endnote Text Char"/>
    <w:basedOn w:val="DefaultParagraphFont"/>
    <w:link w:val="EndnoteText"/>
    <w:uiPriority w:val="99"/>
    <w:semiHidden/>
    <w:rsid w:val="00FE2869"/>
    <w:rPr>
      <w:rFonts w:ascii="Times New Roman" w:hAnsi="Times New Roman"/>
      <w:sz w:val="20"/>
      <w:szCs w:val="20"/>
    </w:rPr>
  </w:style>
  <w:style w:type="character" w:styleId="EndnoteReference">
    <w:name w:val="endnote reference"/>
    <w:basedOn w:val="DefaultParagraphFont"/>
    <w:uiPriority w:val="99"/>
    <w:semiHidden/>
    <w:unhideWhenUsed/>
    <w:rsid w:val="00FE2869"/>
    <w:rPr>
      <w:vertAlign w:val="superscript"/>
    </w:rPr>
  </w:style>
</w:styles>
</file>

<file path=word/webSettings.xml><?xml version="1.0" encoding="utf-8"?>
<w:webSettings xmlns:r="http://schemas.openxmlformats.org/officeDocument/2006/relationships" xmlns:w="http://schemas.openxmlformats.org/wordprocessingml/2006/main">
  <w:divs>
    <w:div w:id="1350794682">
      <w:bodyDiv w:val="1"/>
      <w:marLeft w:val="0"/>
      <w:marRight w:val="0"/>
      <w:marTop w:val="0"/>
      <w:marBottom w:val="0"/>
      <w:divBdr>
        <w:top w:val="none" w:sz="0" w:space="0" w:color="auto"/>
        <w:left w:val="none" w:sz="0" w:space="0" w:color="auto"/>
        <w:bottom w:val="none" w:sz="0" w:space="0" w:color="auto"/>
        <w:right w:val="none" w:sz="0" w:space="0" w:color="auto"/>
      </w:divBdr>
    </w:div>
    <w:div w:id="1368607241">
      <w:bodyDiv w:val="1"/>
      <w:marLeft w:val="0"/>
      <w:marRight w:val="0"/>
      <w:marTop w:val="0"/>
      <w:marBottom w:val="0"/>
      <w:divBdr>
        <w:top w:val="none" w:sz="0" w:space="0" w:color="auto"/>
        <w:left w:val="none" w:sz="0" w:space="0" w:color="auto"/>
        <w:bottom w:val="none" w:sz="0" w:space="0" w:color="auto"/>
        <w:right w:val="none" w:sz="0" w:space="0" w:color="auto"/>
      </w:divBdr>
    </w:div>
    <w:div w:id="1679580184">
      <w:bodyDiv w:val="1"/>
      <w:marLeft w:val="0"/>
      <w:marRight w:val="0"/>
      <w:marTop w:val="0"/>
      <w:marBottom w:val="0"/>
      <w:divBdr>
        <w:top w:val="none" w:sz="0" w:space="0" w:color="auto"/>
        <w:left w:val="none" w:sz="0" w:space="0" w:color="auto"/>
        <w:bottom w:val="none" w:sz="0" w:space="0" w:color="auto"/>
        <w:right w:val="none" w:sz="0" w:space="0" w:color="auto"/>
      </w:divBdr>
    </w:div>
    <w:div w:id="1752771128">
      <w:bodyDiv w:val="1"/>
      <w:marLeft w:val="0"/>
      <w:marRight w:val="0"/>
      <w:marTop w:val="0"/>
      <w:marBottom w:val="0"/>
      <w:divBdr>
        <w:top w:val="none" w:sz="0" w:space="0" w:color="auto"/>
        <w:left w:val="none" w:sz="0" w:space="0" w:color="auto"/>
        <w:bottom w:val="none" w:sz="0" w:space="0" w:color="auto"/>
        <w:right w:val="none" w:sz="0" w:space="0" w:color="auto"/>
      </w:divBdr>
    </w:div>
    <w:div w:id="1822698802">
      <w:bodyDiv w:val="1"/>
      <w:marLeft w:val="0"/>
      <w:marRight w:val="0"/>
      <w:marTop w:val="0"/>
      <w:marBottom w:val="0"/>
      <w:divBdr>
        <w:top w:val="none" w:sz="0" w:space="0" w:color="auto"/>
        <w:left w:val="none" w:sz="0" w:space="0" w:color="auto"/>
        <w:bottom w:val="none" w:sz="0" w:space="0" w:color="auto"/>
        <w:right w:val="none" w:sz="0" w:space="0" w:color="auto"/>
      </w:divBdr>
    </w:div>
    <w:div w:id="20989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USAnd1</b:Tag>
    <b:SourceType>DocumentFromInternetSite</b:SourceType>
    <b:Guid>{82D7E6C3-C698-4B75-A4AB-471E1D2AA96F}</b:Guid>
    <b:Title>Country Development Cooperation Strategy Guidance PDF</b:Title>
    <b:Year>n.d.</b:Year>
    <b:YearAccessed>2014</b:YearAccessed>
    <b:MonthAccessed>September</b:MonthAccessed>
    <b:URL>http://www.usaid.gov/sites/default/files/documents/1870/CDCS_Guidance_V3.pdf</b:URL>
    <b:Author>
      <b:Author>
        <b:Corporate>USAID</b:Corporate>
      </b:Author>
    </b:Author>
    <b:InternetSiteTitle>USAID</b:InternetSiteTitle>
    <b:RefOrder>3</b:RefOrder>
  </b:Source>
  <b:Source>
    <b:Tag>Mer11</b:Tag>
    <b:SourceType>JournalArticle</b:SourceType>
    <b:Guid>{D869CC26-89F0-4D1F-AC3E-916695B5C9DD}</b:Guid>
    <b:Author>
      <b:Author>
        <b:NameList>
          <b:Person>
            <b:Last>Merry</b:Last>
            <b:First>Sally</b:First>
            <b:Middle>Engle</b:Middle>
          </b:Person>
        </b:NameList>
      </b:Author>
      <b:Editor>
        <b:NameList>
          <b:Person>
            <b:Last>Damani J. Partridge</b:Last>
            <b:First>Marina</b:First>
            <b:Middle>Welker, and Rebecca Hardin</b:Middle>
          </b:Person>
        </b:NameList>
      </b:Editor>
    </b:Author>
    <b:Title>Measuring the World: Indicators, Human Rights, and Global Governance</b:Title>
    <b:InternetSiteTitle>JSTOR</b:InternetSiteTitle>
    <b:Year>2011</b:Year>
    <b:YearAccessed>2014</b:YearAccessed>
    <b:MonthAccessed>April</b:MonthAccessed>
    <b:URL>http://www.jstor.org/stable/10.1086/657241</b:URL>
    <b:JournalName>Current Anthropology</b:JournalName>
    <b:Pages>S83-S95</b:Pages>
    <b:Publisher> The University of Chicago Press on behalf of Wenner-Gren Foundation for Anthropological Research</b:Publisher>
    <b:Volume>52</b:Volume>
    <b:Issue>S3</b:Issue>
    <b:RefOrder>4</b:RefOrder>
  </b:Source>
  <b:Source>
    <b:Tag>Cam06</b:Tag>
    <b:SourceType>ElectronicSource</b:SourceType>
    <b:Guid>{AF146DFF-7444-48B3-ADF4-1CBEDBAD43AF}</b:Guid>
    <b:Title>GIS for Sustainable Development</b:Title>
    <b:InternetSiteTitle>Google Books</b:InternetSiteTitle>
    <b:Year>2006</b:Year>
    <b:YearAccessed>2014</b:YearAccessed>
    <b:MonthAccessed>July</b:MonthAccessed>
    <b:URL>http://books.google.com/books?id=L1G_sF1ZZK8C&amp;printsec=frontcover&amp;source=gbs_ge_summary_r&amp;cad=0#v=onepage&amp;q&amp;f=true</b:URL>
    <b:City>Boca Raton</b:City>
    <b:StateProvince>FL</b:StateProvince>
    <b:CountryRegion>USA</b:CountryRegion>
    <b:ProductionCompany>Taylor and Francis</b:ProductionCompany>
    <b:Author>
      <b:Editor>
        <b:NameList>
          <b:Person>
            <b:Last>Campagne</b:Last>
            <b:First>Michele</b:First>
          </b:Person>
        </b:NameList>
      </b:Editor>
    </b:Author>
    <b:RefOrder>5</b:RefOrder>
  </b:Source>
  <b:Source>
    <b:Tag>Wornd</b:Tag>
    <b:SourceType>DocumentFromInternetSite</b:SourceType>
    <b:Guid>{38EDCDD9-C983-4942-987A-F2F193BF8794}</b:Guid>
    <b:Author>
      <b:Author>
        <b:Corporate>World Bank</b:Corporate>
      </b:Author>
    </b:Author>
    <b:Title>World Development Indicators</b:Title>
    <b:Year>n.d.</b:Year>
    <b:YearAccessed>2014</b:YearAccessed>
    <b:MonthAccessed>September</b:MonthAccessed>
    <b:DayAccessed>02</b:DayAccessed>
    <b:URL>http://data.worldbank.org/data-catalog/world-development-indicators</b:URL>
    <b:RefOrder>6</b:RefOrder>
  </b:Source>
  <b:Source>
    <b:Tag>MEA12</b:Tag>
    <b:SourceType>DocumentFromInternetSite</b:SourceType>
    <b:Guid>{FBC7E64E-C21C-43C9-AC20-EE58D9AB5B2B}</b:Guid>
    <b:Title>Geographic Tools and M&amp;E: Linking data to support M&amp;E</b:Title>
    <b:Year>2012</b:Year>
    <b:Month>September</b:Month>
    <b:Author>
      <b:Author>
        <b:Corporate>MEASURE Evaluation</b:Corporate>
      </b:Author>
    </b:Author>
    <b:InternetSiteTitle>Slideshare</b:InternetSiteTitle>
    <b:YearAccessed>2014</b:YearAccessed>
    <b:MonthAccessed>July</b:MonthAccessed>
    <b:URL>http://www.slideshare.net/measureevaluation/geographic-tools-and-me-linking-data-to-support-me</b:URL>
    <b:RefOrder>7</b:RefOrder>
  </b:Source>
  <b:Source>
    <b:Tag>Cus12</b:Tag>
    <b:SourceType>DocumentFromInternetSite</b:SourceType>
    <b:Guid>{582423BB-93B2-4A2A-A7C2-29B296D0F210}</b:Guid>
    <b:Author>
      <b:Author>
        <b:NameList>
          <b:Person>
            <b:Last>Custer</b:Last>
            <b:First>Samantha</b:First>
          </b:Person>
        </b:NameList>
      </b:Author>
    </b:Author>
    <b:Title>Do Strong Monitoring and Evaluation Systems and High Levels of Staff Supervision Make World Bank Projects More Effective?</b:Title>
    <b:Year>2012</b:Year>
    <b:Month>January</b:Month>
    <b:Day>12</b:Day>
    <b:YearAccessed>2014</b:YearAccessed>
    <b:MonthAccessed>March</b:MonthAccessed>
    <b:DayAccessed>12</b:DayAccessed>
    <b:URL>http://aiddata.org/blog/do-strong-monitoring-and-evaluation-systems-and-high-levels-of-staff-supervision-make-world-bank</b:URL>
    <b:InternetSiteTitle>AidData 3.0</b:InternetSiteTitle>
    <b:RefOrder>10</b:RefOrder>
  </b:Source>
  <b:Source>
    <b:Tag>USA07</b:Tag>
    <b:SourceType>DocumentFromInternetSite</b:SourceType>
    <b:Guid>{D53059A2-AF90-4A37-996E-7E5DEEFE76C6}</b:Guid>
    <b:Title>2nd Quarter 2007 Report : Community Partnerships for Sustainable Resource Management (COMPASS II)</b:Title>
    <b:Year>2007</b:Year>
    <b:Author>
      <b:Author>
        <b:Corporate>USAID/COMPASS</b:Corporate>
      </b:Author>
    </b:Author>
    <b:Month>March</b:Month>
    <b:YearAccessed>2014</b:YearAccessed>
    <b:MonthAccessed>September</b:MonthAccessed>
    <b:URL>http://www.google.com/url?sa=t&amp;rct=j&amp;q=&amp;esrc=s&amp;source=web&amp;cd=6&amp;cad=rja&amp;uact=8&amp;ved=0CEgQFjAF&amp;url=http%3A%2F%2Fwww.rmportal.net%2Flibrary%2Fcontent%2Fframe%2Fcompass-ii-quarterly-progress-report2014-2nd-quarter-2007%2Fat_download%2Ffile&amp;ei=cIAHVJruG9imggSM7</b:URL>
    <b:RefOrder>11</b:RefOrder>
  </b:Source>
  <b:Source>
    <b:Tag>USA14</b:Tag>
    <b:SourceType>InternetSite</b:SourceType>
    <b:Guid>{A4BFF82C-E71F-496B-A275-6302501E5D12}</b:Guid>
    <b:Title>The DHS Program -  Quality Information to Plan, Monitor and Improve Population, Health, and Nutrition Programs</b:Title>
    <b:Year>2014</b:Year>
    <b:Author>
      <b:Author>
        <b:Corporate>USAID Demographic and Health Surveys</b:Corporate>
      </b:Author>
    </b:Author>
    <b:YearAccessed>2014</b:YearAccessed>
    <b:MonthAccessed>08</b:MonthAccessed>
    <b:DayAccessed>07</b:DayAccessed>
    <b:URL>http://www.dhsprogram.com/</b:URL>
    <b:RefOrder>12</b:RefOrder>
  </b:Source>
  <b:Source>
    <b:Tag>USAnd2</b:Tag>
    <b:SourceType>DocumentFromInternetSite</b:SourceType>
    <b:Guid>{8FB16C09-42BB-4332-A73B-4376ED8B62AA}</b:Guid>
    <b:Author>
      <b:Author>
        <b:NameList>
          <b:Person>
            <b:Last>USAID</b:Last>
          </b:Person>
        </b:NameList>
      </b:Author>
    </b:Author>
    <b:Title>Afghanistan Performance Monitoring Plan</b:Title>
    <b:Year>n.d.</b:Year>
    <b:YearAccessed>2014</b:YearAccessed>
    <b:MonthAccessed>July</b:MonthAccessed>
    <b:URL>http://www.usaid.gov/afghanistan/performance-monitoring-plan</b:URL>
    <b:RefOrder>13</b:RefOrder>
  </b:Source>
  <b:Source>
    <b:Tag>Gov11</b:Tag>
    <b:SourceType>DocumentFromInternetSite</b:SourceType>
    <b:Guid>{2166068D-ED4A-41C5-A34C-6986F6B74DE9}</b:Guid>
    <b:Author>
      <b:Author>
        <b:Corporate>Government Accountability Office</b:Corporate>
      </b:Author>
    </b:Author>
    <b:Title>Lack of information sharing could create the potential for duplication of efforts between U.S. agencies involved in development efforts in Afghanistan</b:Title>
    <b:InternetSiteTitle>Government Accountability Office</b:InternetSiteTitle>
    <b:Year>2011</b:Year>
    <b:Month>Februrary</b:Month>
    <b:Day>01</b:Day>
    <b:YearAccessed>2014</b:YearAccessed>
    <b:MonthAccessed>April</b:MonthAccessed>
    <b:URL>http://www.gao.gov/products/GAO-11-318SP#mt=e-report&amp;f=/ereport/GAO-11-318SP/data_center/International_affairs/Lack_of_information_sharing_could_create_the_potential_for_duplication_of_efforts_between_U.S._agencies_involved_in_development_efforts_in_Afgha</b:URL>
    <b:RefOrder>14</b:RefOrder>
  </b:Source>
  <b:Source>
    <b:Tag>Aid14</b:Tag>
    <b:SourceType>DocumentFromInternetSite</b:SourceType>
    <b:Guid>{FFEECD6F-1232-469E-AD86-03808F8CF9F1}</b:Guid>
    <b:Author>
      <b:Author>
        <b:Corporate>AidData</b:Corporate>
      </b:Author>
    </b:Author>
    <b:Title>Open Data for International Development</b:Title>
    <b:Year>2014</b:Year>
    <b:YearAccessed>2014</b:YearAccessed>
    <b:MonthAccessed>April</b:MonthAccessed>
    <b:URL>http://aiddata.org/</b:URL>
    <b:RefOrder>16</b:RefOrder>
  </b:Source>
  <b:Source>
    <b:Tag>Sta12</b:Tag>
    <b:SourceType>Misc</b:SourceType>
    <b:Guid>{2DDAF60A-2063-47EE-A8B6-052BC16C20D2}</b:Guid>
    <b:Title>Standard Foreign Assistance Indicators</b:Title>
    <b:Year>2012</b:Year>
    <b:YearAccessed>2014</b:YearAccessed>
    <b:MonthAccessed>March</b:MonthAccessed>
    <b:URL>http://www.state.gov/f/indicators/</b:URL>
    <b:Author>
      <b:Author>
        <b:Corporate>State Department</b:Corporate>
      </b:Author>
    </b:Author>
    <b:RefOrder>18</b:RefOrder>
  </b:Source>
  <b:Source>
    <b:Tag>Per12</b:Tag>
    <b:SourceType>Misc</b:SourceType>
    <b:Guid>{253E4594-8CC2-43D1-AA31-0254F609788C}</b:Guid>
    <b:Title>Geocoded Activity-Level Data from the Government of Malawi's Aid Management Platform</b:Title>
    <b:City>Washington</b:City>
    <b:Year>2012</b:Year>
    <b:Author>
      <b:Author>
        <b:NameList>
          <b:Person>
            <b:Last>Peratsakis</b:Last>
            <b:First>Christian,</b:First>
            <b:Middle>Joshua Powell, Michael Findley, Justin Baker and Catherine Weaver</b:Middle>
          </b:Person>
        </b:NameList>
      </b:Author>
    </b:Author>
    <b:Publisher>AidData and the Robert S. Strauss Center for International Security and Law</b:Publisher>
    <b:StateProvince>DC</b:StateProvince>
    <b:CountryRegion>USA</b:CountryRegion>
    <b:RefOrder>19</b:RefOrder>
  </b:Source>
  <b:Source>
    <b:Tag>Aid141</b:Tag>
    <b:SourceType>DocumentFromInternetSite</b:SourceType>
    <b:Guid>{39D65D97-0595-4C90-9E82-77C616AAF37D}</b:Guid>
    <b:Author>
      <b:Author>
        <b:Corporate>AidData</b:Corporate>
      </b:Author>
    </b:Author>
    <b:Title>Aid Data User Guide</b:Title>
    <b:Year>2014</b:Year>
    <b:YearAccessed>2014</b:YearAccessed>
    <b:MonthAccessed>May</b:MonthAccessed>
    <b:URL>https://docs.google.com/file/d/0B1I9MfL0ynr_VUlaRTM0ckM4b2M/edit</b:URL>
    <b:RefOrder>20</b:RefOrder>
  </b:Source>
  <b:Source>
    <b:Tag>Bound</b:Tag>
    <b:SourceType>InternetSite</b:SourceType>
    <b:Guid>{BFE575A5-5400-4A3C-88C3-9B16841CE344}</b:Guid>
    <b:Title>OpenGeo Suite Architecture</b:Title>
    <b:Year>n.d.</b:Year>
    <b:Author>
      <b:Author>
        <b:Corporate>Boundless</b:Corporate>
      </b:Author>
    </b:Author>
    <b:YearAccessed>2014</b:YearAccessed>
    <b:MonthAccessed>April</b:MonthAccessed>
    <b:URL>http://boundlessgeo.com/whitepaper/opengeo-architecture/</b:URL>
    <b:RefOrder>17</b:RefOrder>
  </b:Source>
  <b:Source>
    <b:Tag>USAnd</b:Tag>
    <b:SourceType>InternetSite</b:SourceType>
    <b:Guid>{49791022-C79C-4CC1-B53D-210963E6F039}</b:Guid>
    <b:Title>Where We Work.</b:Title>
    <b:Year>n.d.</b:Year>
    <b:YearAccessed>2014</b:YearAccessed>
    <b:MonthAccessed>August</b:MonthAccessed>
    <b:URL>map.usaid.gov</b:URL>
    <b:Author>
      <b:Author>
        <b:Corporate>USAID</b:Corporate>
      </b:Author>
    </b:Author>
    <b:RefOrder>1</b:RefOrder>
  </b:Source>
  <b:Source>
    <b:Tag>Bot14</b:Tag>
    <b:SourceType>ConferenceProceedings</b:SourceType>
    <b:Guid>{33F1758B-DEB7-4DFB-A5A7-60EF20B60B4C}</b:Guid>
    <b:Author>
      <b:Author>
        <b:NameList>
          <b:Person>
            <b:Last>Bothwell</b:Last>
            <b:First>Carol</b:First>
          </b:Person>
        </b:NameList>
      </b:Author>
    </b:Author>
    <b:Title>Global Aid, Development, and Conservation Immersion Summit: Catholic Relief Service's GIS for Monitoring and Evaluation</b:Title>
    <b:Year>2014</b:Year>
    <b:Publisher>ESRI Federal User Conference</b:Publisher>
    <b:RefOrder>15</b:RefOrder>
  </b:Source>
  <b:Source>
    <b:Tag>Uni12</b:Tag>
    <b:SourceType>DocumentFromInternetSite</b:SourceType>
    <b:Guid>{F5241AE4-0F02-49BC-AB0E-40C0223549E3}</b:Guid>
    <b:Author>
      <b:Author>
        <b:Corporate>United States Department of State</b:Corporate>
      </b:Author>
    </b:Author>
    <b:Title>Standard Foreign Assistance Indicators</b:Title>
    <b:InternetSiteTitle>U.S. Department of State</b:InternetSiteTitle>
    <b:Year>2012</b:Year>
    <b:YearAccessed>2014</b:YearAccessed>
    <b:MonthAccessed>April</b:MonthAccessed>
    <b:URL>http://www.state.gov/f/indicators/index.htm</b:URL>
    <b:RefOrder>2</b:RefOrder>
  </b:Source>
  <b:Source>
    <b:Tag>Tho01</b:Tag>
    <b:SourceType>Book</b:SourceType>
    <b:Guid>{2AFFC258-97DD-4ED4-8D2F-31940F1E880F}</b:Guid>
    <b:Title>Time-Integrative Geographic Information Systems: Management and Analysis of Spatio-Temporal Data, Volume 1</b:Title>
    <b:Year>2001</b:Year>
    <b:Author>
      <b:Author>
        <b:NameList>
          <b:Person>
            <b:Last>Ott</b:Last>
            <b:First>Thomas</b:First>
          </b:Person>
          <b:Person>
            <b:Last>Swiaczny</b:Last>
            <b:First>Frank</b:First>
          </b:Person>
        </b:NameList>
      </b:Author>
    </b:Author>
    <b:City>Berlin</b:City>
    <b:Publisher>Springer-Verlag</b:Publisher>
    <b:RefOrder>8</b:RefOrder>
  </b:Source>
  <b:Source>
    <b:Tag>MAS14</b:Tag>
    <b:SourceType>DocumentFromInternetSite</b:SourceType>
    <b:Guid>{A1E61196-3EE1-49C2-8D10-BF185010BED5}</b:Guid>
    <b:Author>
      <b:Author>
        <b:NameList>
          <b:Person>
            <b:Last>MASDAP</b:Last>
          </b:Person>
        </b:NameList>
      </b:Author>
    </b:Author>
    <b:Title>GAUL Malawi Administrative Boundaries</b:Title>
    <b:InternetSiteTitle>Malawi Spatial Data Portal</b:InternetSiteTitle>
    <b:Year>2014</b:Year>
    <b:YearAccessed>2014</b:YearAccessed>
    <b:MonthAccessed>September</b:MonthAccessed>
    <b:URL>http://www.masdap.mw/layers/geonode:gaul_malawi_poly</b:URL>
    <b:RefOrder>21</b:RefOrder>
  </b:Source>
  <b:Source>
    <b:Tag>Kha11</b:Tag>
    <b:SourceType>DocumentFromInternetSite</b:SourceType>
    <b:Guid>{7EAA0798-295C-4566-8304-E2D100A7FA3E}</b:Guid>
    <b:Author>
      <b:Author>
        <b:NameList>
          <b:Person>
            <b:Last>Khan</b:Last>
            <b:First>Khalid</b:First>
          </b:Person>
          <b:Person>
            <b:Last>Akhter</b:Last>
            <b:First>Amin</b:First>
          </b:Person>
          <b:Person>
            <b:Last>Ahmad</b:Last>
            <b:First> Zulfiqar</b:First>
          </b:Person>
        </b:NameList>
      </b:Author>
    </b:Author>
    <b:Title>GIS as Project Manager in Geophysical Applications Software</b:Title>
    <b:InternetSiteTitle>Scientific Research</b:InternetSiteTitle>
    <b:Year>2011</b:Year>
    <b:Month>April</b:Month>
    <b:YearAccessed>2014</b:YearAccessed>
    <b:MonthAccessed>June</b:MonthAccessed>
    <b:URL>http://www.scirp.org/journal/PaperInformation.aspx?PaperID=4664#.VAY2m_ldVqs</b:URL>
    <b:RefOrder>9</b:RefOrder>
  </b:Source>
</b:Sources>
</file>

<file path=customXml/itemProps1.xml><?xml version="1.0" encoding="utf-8"?>
<ds:datastoreItem xmlns:ds="http://schemas.openxmlformats.org/officeDocument/2006/customXml" ds:itemID="{3B0612ED-F9FC-4034-8267-7BA63FCD5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5411</Words>
  <Characters>30845</Characters>
  <Application>Microsoft Office Word</Application>
  <DocSecurity>4</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36184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c:creator>
  <cp:lastModifiedBy>exf107</cp:lastModifiedBy>
  <cp:revision>2</cp:revision>
  <dcterms:created xsi:type="dcterms:W3CDTF">2014-11-06T16:29:00Z</dcterms:created>
  <dcterms:modified xsi:type="dcterms:W3CDTF">2014-11-06T16:29:00Z</dcterms:modified>
</cp:coreProperties>
</file>