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1702759"/>
        <w:docPartObj>
          <w:docPartGallery w:val="Cover Pages"/>
          <w:docPartUnique/>
        </w:docPartObj>
      </w:sdtPr>
      <w:sdtEndPr/>
      <w:sdtContent>
        <w:p w14:paraId="766BE11C" w14:textId="7C4781AA" w:rsidR="00AC2CF6" w:rsidRDefault="00AC2CF6">
          <w:pPr>
            <w:rPr>
              <w:rFonts w:asciiTheme="majorHAnsi" w:eastAsiaTheme="majorEastAsia" w:hAnsiTheme="majorHAnsi" w:cstheme="majorBidi"/>
              <w:color w:val="2F5496" w:themeColor="accent1" w:themeShade="BF"/>
              <w:sz w:val="32"/>
              <w:szCs w:val="32"/>
            </w:rPr>
          </w:pPr>
          <w:r w:rsidRPr="00AC2CF6">
            <w:rPr>
              <w:rFonts w:asciiTheme="majorHAnsi" w:eastAsiaTheme="majorEastAsia" w:hAnsiTheme="majorHAnsi" w:cstheme="majorBidi"/>
              <w:noProof/>
              <w:color w:val="FFFFFF" w:themeColor="background1"/>
              <w:sz w:val="32"/>
              <w:szCs w:val="32"/>
            </w:rPr>
            <mc:AlternateContent>
              <mc:Choice Requires="wpg">
                <w:drawing>
                  <wp:anchor distT="0" distB="0" distL="114300" distR="114300" simplePos="0" relativeHeight="251659264" behindDoc="0" locked="0" layoutInCell="1" allowOverlap="1" wp14:anchorId="598C62AB" wp14:editId="79B21D9F">
                    <wp:simplePos x="0" y="0"/>
                    <wp:positionH relativeFrom="page">
                      <wp:align>center</wp:align>
                    </wp:positionH>
                    <wp:positionV relativeFrom="page">
                      <wp:align>center</wp:align>
                    </wp:positionV>
                    <wp:extent cx="6858000" cy="9144000"/>
                    <wp:effectExtent l="0" t="0" r="2540" b="635"/>
                    <wp:wrapNone/>
                    <wp:docPr id="54" name="Group 54"/>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55" name="Rectangle 55"/>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23A7E8A2" w14:textId="26FC8103" w:rsidR="00DD5320" w:rsidRDefault="00DD5320">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WEB GIS FOR RECOVERY OF LOST ARCHEOLOGICAL ARTIFACTS</w:t>
                                      </w:r>
                                    </w:p>
                                  </w:sdtContent>
                                </w:sdt>
                                <w:p w14:paraId="7B945342" w14:textId="6C852C22" w:rsidR="00DD5320" w:rsidRDefault="00DD5320">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56" name="Rectangle 56"/>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044B04F7" w14:textId="7B02A1D8" w:rsidR="00DD5320" w:rsidRDefault="00DD5320">
                                      <w:pPr>
                                        <w:pStyle w:val="NoSpacing"/>
                                        <w:rPr>
                                          <w:color w:val="FFFFFF" w:themeColor="background1"/>
                                          <w:sz w:val="32"/>
                                          <w:szCs w:val="32"/>
                                        </w:rPr>
                                      </w:pPr>
                                      <w:r>
                                        <w:rPr>
                                          <w:color w:val="FFFFFF" w:themeColor="background1"/>
                                          <w:sz w:val="32"/>
                                          <w:szCs w:val="32"/>
                                        </w:rPr>
                                        <w:t xml:space="preserve">Karen </w:t>
                                      </w:r>
                                      <w:r w:rsidRPr="00E9177C">
                                        <w:rPr>
                                          <w:color w:val="FFFFFF" w:themeColor="background1"/>
                                          <w:sz w:val="32"/>
                                          <w:szCs w:val="32"/>
                                        </w:rPr>
                                        <w:t>Adkins</w:t>
                                      </w:r>
                                    </w:p>
                                  </w:sdtContent>
                                </w:sdt>
                                <w:p w14:paraId="4D0A201E" w14:textId="5CD65751" w:rsidR="00DD5320" w:rsidRDefault="001144AC">
                                  <w:pPr>
                                    <w:pStyle w:val="NoSpacing"/>
                                    <w:rPr>
                                      <w:color w:val="FFFFFF" w:themeColor="background1"/>
                                      <w:sz w:val="18"/>
                                      <w:szCs w:val="18"/>
                                    </w:rPr>
                                  </w:pPr>
                                  <w:sdt>
                                    <w:sdtPr>
                                      <w:rPr>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DD5320">
                                        <w:rPr>
                                          <w:caps/>
                                          <w:color w:val="FFFFFF" w:themeColor="background1"/>
                                          <w:sz w:val="18"/>
                                          <w:szCs w:val="18"/>
                                        </w:rPr>
                                        <w:t>geog 596b</w:t>
                                      </w:r>
                                    </w:sdtContent>
                                  </w:sdt>
                                  <w:r w:rsidR="00DD5320">
                                    <w:rPr>
                                      <w:color w:val="FFFFFF" w:themeColor="background1"/>
                                      <w:sz w:val="18"/>
                                      <w:szCs w:val="18"/>
                                    </w:rPr>
                                    <w:t>  </w:t>
                                  </w:r>
                                  <w:sdt>
                                    <w:sdtPr>
                                      <w:rPr>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DD5320">
                                        <w:rPr>
                                          <w:color w:val="FFFFFF" w:themeColor="background1"/>
                                          <w:sz w:val="18"/>
                                          <w:szCs w:val="18"/>
                                        </w:rPr>
                                        <w:t>FALL 2021</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98C62AB" id="Group 54"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">
                    <v:rect id="Rectangle 55"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23A7E8A2" w14:textId="26FC8103" w:rsidR="00DD5320" w:rsidRDefault="00DD5320">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WEB GIS FOR RECOVERY OF LOST ARCHEOLOGICAL ARTIFACTS</w:t>
                                </w:r>
                              </w:p>
                            </w:sdtContent>
                          </w:sdt>
                          <w:p w14:paraId="7B945342" w14:textId="6C852C22" w:rsidR="00DD5320" w:rsidRDefault="00DD5320">
                            <w:pPr>
                              <w:pStyle w:val="NoSpacing"/>
                              <w:rPr>
                                <w:color w:val="FFFFFF" w:themeColor="background1"/>
                                <w:sz w:val="28"/>
                                <w:szCs w:val="28"/>
                              </w:rPr>
                            </w:pPr>
                          </w:p>
                        </w:txbxContent>
                      </v:textbox>
                    </v:rect>
                    <v:rect id="Rectangle 56"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" fillcolor="gray [1629]" stroked="f" strokeweight="1pt"/>
                    <v:shapetype id="_x0000_t202" coordsize="21600,21600" o:spt="202" path="m,l,21600r21600,l21600,xe">
                      <v:stroke joinstyle="miter"/>
                      <v:path gradientshapeok="t" o:connecttype="rect"/>
                    </v:shapetype>
                    <v:shape id="Text Box 57"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" filled="f" stroked="f" strokeweight=".5pt">
                      <v:textbox inset="36pt,0,1in,0">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044B04F7" w14:textId="7B02A1D8" w:rsidR="00DD5320" w:rsidRDefault="00DD5320">
                                <w:pPr>
                                  <w:pStyle w:val="NoSpacing"/>
                                  <w:rPr>
                                    <w:color w:val="FFFFFF" w:themeColor="background1"/>
                                    <w:sz w:val="32"/>
                                    <w:szCs w:val="32"/>
                                  </w:rPr>
                                </w:pPr>
                                <w:r>
                                  <w:rPr>
                                    <w:color w:val="FFFFFF" w:themeColor="background1"/>
                                    <w:sz w:val="32"/>
                                    <w:szCs w:val="32"/>
                                  </w:rPr>
                                  <w:t xml:space="preserve">Karen </w:t>
                                </w:r>
                                <w:r w:rsidRPr="00E9177C">
                                  <w:rPr>
                                    <w:color w:val="FFFFFF" w:themeColor="background1"/>
                                    <w:sz w:val="32"/>
                                    <w:szCs w:val="32"/>
                                  </w:rPr>
                                  <w:t>Adkins</w:t>
                                </w:r>
                              </w:p>
                            </w:sdtContent>
                          </w:sdt>
                          <w:p w14:paraId="4D0A201E" w14:textId="5CD65751" w:rsidR="00DD5320" w:rsidRDefault="001144AC">
                            <w:pPr>
                              <w:pStyle w:val="NoSpacing"/>
                              <w:rPr>
                                <w:color w:val="FFFFFF" w:themeColor="background1"/>
                                <w:sz w:val="18"/>
                                <w:szCs w:val="18"/>
                              </w:rPr>
                            </w:pPr>
                            <w:sdt>
                              <w:sdtPr>
                                <w:rPr>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DD5320">
                                  <w:rPr>
                                    <w:caps/>
                                    <w:color w:val="FFFFFF" w:themeColor="background1"/>
                                    <w:sz w:val="18"/>
                                    <w:szCs w:val="18"/>
                                  </w:rPr>
                                  <w:t>geog 596b</w:t>
                                </w:r>
                              </w:sdtContent>
                            </w:sdt>
                            <w:r w:rsidR="00DD5320">
                              <w:rPr>
                                <w:color w:val="FFFFFF" w:themeColor="background1"/>
                                <w:sz w:val="18"/>
                                <w:szCs w:val="18"/>
                              </w:rPr>
                              <w:t>  </w:t>
                            </w:r>
                            <w:sdt>
                              <w:sdtPr>
                                <w:rPr>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DD5320">
                                  <w:rPr>
                                    <w:color w:val="FFFFFF" w:themeColor="background1"/>
                                    <w:sz w:val="18"/>
                                    <w:szCs w:val="18"/>
                                  </w:rPr>
                                  <w:t>FALL 2021</w:t>
                                </w:r>
                              </w:sdtContent>
                            </w:sdt>
                          </w:p>
                        </w:txbxContent>
                      </v:textbox>
                    </v:shape>
                    <w10:wrap anchorx="page" anchory="page"/>
                  </v:group>
                </w:pict>
              </mc:Fallback>
            </mc:AlternateContent>
          </w:r>
          <w:r>
            <w:br w:type="page"/>
          </w:r>
        </w:p>
      </w:sdtContent>
    </w:sdt>
    <w:sdt>
      <w:sdtPr>
        <w:id w:val="88237691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1F991E8" w14:textId="48F9B6D5" w:rsidR="00FC3622" w:rsidRDefault="00FC3622">
          <w:pPr>
            <w:pStyle w:val="TOCHeading"/>
          </w:pPr>
          <w:r>
            <w:t>Table of Contents</w:t>
          </w:r>
        </w:p>
        <w:p w14:paraId="11B85336" w14:textId="6FCE6C33" w:rsidR="00FC3622" w:rsidRDefault="00FC36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0969359" w:history="1">
            <w:r w:rsidRPr="00661954">
              <w:rPr>
                <w:rStyle w:val="Hyperlink"/>
                <w:noProof/>
              </w:rPr>
              <w:t>Abstract</w:t>
            </w:r>
            <w:r>
              <w:rPr>
                <w:noProof/>
                <w:webHidden/>
              </w:rPr>
              <w:tab/>
            </w:r>
            <w:r>
              <w:rPr>
                <w:noProof/>
                <w:webHidden/>
              </w:rPr>
              <w:fldChar w:fldCharType="begin"/>
            </w:r>
            <w:r>
              <w:rPr>
                <w:noProof/>
                <w:webHidden/>
              </w:rPr>
              <w:instrText xml:space="preserve"> PAGEREF _Toc90969359 \h </w:instrText>
            </w:r>
            <w:r>
              <w:rPr>
                <w:noProof/>
                <w:webHidden/>
              </w:rPr>
            </w:r>
            <w:r>
              <w:rPr>
                <w:noProof/>
                <w:webHidden/>
              </w:rPr>
              <w:fldChar w:fldCharType="separate"/>
            </w:r>
            <w:r>
              <w:rPr>
                <w:noProof/>
                <w:webHidden/>
              </w:rPr>
              <w:t>2</w:t>
            </w:r>
            <w:r>
              <w:rPr>
                <w:noProof/>
                <w:webHidden/>
              </w:rPr>
              <w:fldChar w:fldCharType="end"/>
            </w:r>
          </w:hyperlink>
        </w:p>
        <w:p w14:paraId="675CFB88" w14:textId="0F4AC5BF" w:rsidR="00FC3622" w:rsidRDefault="00FC3622">
          <w:pPr>
            <w:pStyle w:val="TOC1"/>
            <w:tabs>
              <w:tab w:val="right" w:leader="dot" w:pos="9350"/>
            </w:tabs>
            <w:rPr>
              <w:rFonts w:eastAsiaTheme="minorEastAsia"/>
              <w:noProof/>
            </w:rPr>
          </w:pPr>
          <w:hyperlink w:anchor="_Toc90969360" w:history="1">
            <w:r w:rsidRPr="00661954">
              <w:rPr>
                <w:rStyle w:val="Hyperlink"/>
                <w:noProof/>
              </w:rPr>
              <w:t>Background</w:t>
            </w:r>
            <w:r>
              <w:rPr>
                <w:noProof/>
                <w:webHidden/>
              </w:rPr>
              <w:tab/>
            </w:r>
            <w:r>
              <w:rPr>
                <w:noProof/>
                <w:webHidden/>
              </w:rPr>
              <w:fldChar w:fldCharType="begin"/>
            </w:r>
            <w:r>
              <w:rPr>
                <w:noProof/>
                <w:webHidden/>
              </w:rPr>
              <w:instrText xml:space="preserve"> PAGEREF _Toc90969360 \h </w:instrText>
            </w:r>
            <w:r>
              <w:rPr>
                <w:noProof/>
                <w:webHidden/>
              </w:rPr>
            </w:r>
            <w:r>
              <w:rPr>
                <w:noProof/>
                <w:webHidden/>
              </w:rPr>
              <w:fldChar w:fldCharType="separate"/>
            </w:r>
            <w:r>
              <w:rPr>
                <w:noProof/>
                <w:webHidden/>
              </w:rPr>
              <w:t>2</w:t>
            </w:r>
            <w:r>
              <w:rPr>
                <w:noProof/>
                <w:webHidden/>
              </w:rPr>
              <w:fldChar w:fldCharType="end"/>
            </w:r>
          </w:hyperlink>
        </w:p>
        <w:p w14:paraId="752A8418" w14:textId="5E9CFC91" w:rsidR="00FC3622" w:rsidRDefault="00FC3622">
          <w:pPr>
            <w:pStyle w:val="TOC2"/>
            <w:tabs>
              <w:tab w:val="right" w:leader="dot" w:pos="9350"/>
            </w:tabs>
            <w:rPr>
              <w:rFonts w:eastAsiaTheme="minorEastAsia"/>
              <w:noProof/>
            </w:rPr>
          </w:pPr>
          <w:hyperlink w:anchor="_Toc90969361" w:history="1">
            <w:r w:rsidRPr="00661954">
              <w:rPr>
                <w:rStyle w:val="Hyperlink"/>
                <w:noProof/>
              </w:rPr>
              <w:t>Literature Review</w:t>
            </w:r>
            <w:r>
              <w:rPr>
                <w:noProof/>
                <w:webHidden/>
              </w:rPr>
              <w:tab/>
            </w:r>
            <w:r>
              <w:rPr>
                <w:noProof/>
                <w:webHidden/>
              </w:rPr>
              <w:fldChar w:fldCharType="begin"/>
            </w:r>
            <w:r>
              <w:rPr>
                <w:noProof/>
                <w:webHidden/>
              </w:rPr>
              <w:instrText xml:space="preserve"> PAGEREF _Toc90969361 \h </w:instrText>
            </w:r>
            <w:r>
              <w:rPr>
                <w:noProof/>
                <w:webHidden/>
              </w:rPr>
            </w:r>
            <w:r>
              <w:rPr>
                <w:noProof/>
                <w:webHidden/>
              </w:rPr>
              <w:fldChar w:fldCharType="separate"/>
            </w:r>
            <w:r>
              <w:rPr>
                <w:noProof/>
                <w:webHidden/>
              </w:rPr>
              <w:t>4</w:t>
            </w:r>
            <w:r>
              <w:rPr>
                <w:noProof/>
                <w:webHidden/>
              </w:rPr>
              <w:fldChar w:fldCharType="end"/>
            </w:r>
          </w:hyperlink>
        </w:p>
        <w:p w14:paraId="7B1A77F0" w14:textId="6074D74A" w:rsidR="00FC3622" w:rsidRDefault="00FC3622">
          <w:pPr>
            <w:pStyle w:val="TOC1"/>
            <w:tabs>
              <w:tab w:val="right" w:leader="dot" w:pos="9350"/>
            </w:tabs>
            <w:rPr>
              <w:rFonts w:eastAsiaTheme="minorEastAsia"/>
              <w:noProof/>
            </w:rPr>
          </w:pPr>
          <w:hyperlink w:anchor="_Toc90969362" w:history="1">
            <w:r w:rsidRPr="00661954">
              <w:rPr>
                <w:rStyle w:val="Hyperlink"/>
                <w:noProof/>
              </w:rPr>
              <w:t>Goals and Objectives</w:t>
            </w:r>
            <w:r>
              <w:rPr>
                <w:noProof/>
                <w:webHidden/>
              </w:rPr>
              <w:tab/>
            </w:r>
            <w:r>
              <w:rPr>
                <w:noProof/>
                <w:webHidden/>
              </w:rPr>
              <w:fldChar w:fldCharType="begin"/>
            </w:r>
            <w:r>
              <w:rPr>
                <w:noProof/>
                <w:webHidden/>
              </w:rPr>
              <w:instrText xml:space="preserve"> PAGEREF _Toc90969362 \h </w:instrText>
            </w:r>
            <w:r>
              <w:rPr>
                <w:noProof/>
                <w:webHidden/>
              </w:rPr>
            </w:r>
            <w:r>
              <w:rPr>
                <w:noProof/>
                <w:webHidden/>
              </w:rPr>
              <w:fldChar w:fldCharType="separate"/>
            </w:r>
            <w:r>
              <w:rPr>
                <w:noProof/>
                <w:webHidden/>
              </w:rPr>
              <w:t>12</w:t>
            </w:r>
            <w:r>
              <w:rPr>
                <w:noProof/>
                <w:webHidden/>
              </w:rPr>
              <w:fldChar w:fldCharType="end"/>
            </w:r>
          </w:hyperlink>
        </w:p>
        <w:p w14:paraId="41782FB1" w14:textId="30C6C707" w:rsidR="00FC3622" w:rsidRDefault="00FC3622">
          <w:pPr>
            <w:pStyle w:val="TOC3"/>
            <w:tabs>
              <w:tab w:val="right" w:leader="dot" w:pos="9350"/>
            </w:tabs>
            <w:rPr>
              <w:rFonts w:eastAsiaTheme="minorEastAsia"/>
              <w:noProof/>
            </w:rPr>
          </w:pPr>
          <w:hyperlink w:anchor="_Toc90969363" w:history="1">
            <w:r w:rsidRPr="00661954">
              <w:rPr>
                <w:rStyle w:val="Hyperlink"/>
                <w:noProof/>
              </w:rPr>
              <w:t>Create a prototype GIS database to store and share information about lost artifacts, reported sightings, and recovered artifacts that can be accessed through a web platform for mapping and analysis.</w:t>
            </w:r>
            <w:r>
              <w:rPr>
                <w:noProof/>
                <w:webHidden/>
              </w:rPr>
              <w:tab/>
            </w:r>
            <w:r>
              <w:rPr>
                <w:noProof/>
                <w:webHidden/>
              </w:rPr>
              <w:fldChar w:fldCharType="begin"/>
            </w:r>
            <w:r>
              <w:rPr>
                <w:noProof/>
                <w:webHidden/>
              </w:rPr>
              <w:instrText xml:space="preserve"> PAGEREF _Toc90969363 \h </w:instrText>
            </w:r>
            <w:r>
              <w:rPr>
                <w:noProof/>
                <w:webHidden/>
              </w:rPr>
            </w:r>
            <w:r>
              <w:rPr>
                <w:noProof/>
                <w:webHidden/>
              </w:rPr>
              <w:fldChar w:fldCharType="separate"/>
            </w:r>
            <w:r>
              <w:rPr>
                <w:noProof/>
                <w:webHidden/>
              </w:rPr>
              <w:t>12</w:t>
            </w:r>
            <w:r>
              <w:rPr>
                <w:noProof/>
                <w:webHidden/>
              </w:rPr>
              <w:fldChar w:fldCharType="end"/>
            </w:r>
          </w:hyperlink>
        </w:p>
        <w:p w14:paraId="3ACA7CBB" w14:textId="2D1F4421" w:rsidR="00FC3622" w:rsidRDefault="00FC3622">
          <w:pPr>
            <w:pStyle w:val="TOC3"/>
            <w:tabs>
              <w:tab w:val="right" w:leader="dot" w:pos="9350"/>
            </w:tabs>
            <w:rPr>
              <w:rFonts w:eastAsiaTheme="minorEastAsia"/>
              <w:noProof/>
            </w:rPr>
          </w:pPr>
          <w:hyperlink w:anchor="_Toc90969364" w:history="1">
            <w:r w:rsidRPr="00661954">
              <w:rPr>
                <w:rStyle w:val="Hyperlink"/>
                <w:noProof/>
              </w:rPr>
              <w:t>Engage the public and encourage widespread involvement in the effort to locate and recover artifacts through a web-accessible map application.</w:t>
            </w:r>
            <w:r>
              <w:rPr>
                <w:noProof/>
                <w:webHidden/>
              </w:rPr>
              <w:tab/>
            </w:r>
            <w:r>
              <w:rPr>
                <w:noProof/>
                <w:webHidden/>
              </w:rPr>
              <w:fldChar w:fldCharType="begin"/>
            </w:r>
            <w:r>
              <w:rPr>
                <w:noProof/>
                <w:webHidden/>
              </w:rPr>
              <w:instrText xml:space="preserve"> PAGEREF _Toc90969364 \h </w:instrText>
            </w:r>
            <w:r>
              <w:rPr>
                <w:noProof/>
                <w:webHidden/>
              </w:rPr>
            </w:r>
            <w:r>
              <w:rPr>
                <w:noProof/>
                <w:webHidden/>
              </w:rPr>
              <w:fldChar w:fldCharType="separate"/>
            </w:r>
            <w:r>
              <w:rPr>
                <w:noProof/>
                <w:webHidden/>
              </w:rPr>
              <w:t>12</w:t>
            </w:r>
            <w:r>
              <w:rPr>
                <w:noProof/>
                <w:webHidden/>
              </w:rPr>
              <w:fldChar w:fldCharType="end"/>
            </w:r>
          </w:hyperlink>
        </w:p>
        <w:p w14:paraId="051FED33" w14:textId="60C6D1A4" w:rsidR="00FC3622" w:rsidRDefault="00FC3622">
          <w:pPr>
            <w:pStyle w:val="TOC3"/>
            <w:tabs>
              <w:tab w:val="right" w:leader="dot" w:pos="9350"/>
            </w:tabs>
            <w:rPr>
              <w:rFonts w:eastAsiaTheme="minorEastAsia"/>
              <w:noProof/>
            </w:rPr>
          </w:pPr>
          <w:hyperlink w:anchor="_Toc90969365" w:history="1">
            <w:r w:rsidRPr="00661954">
              <w:rPr>
                <w:rStyle w:val="Hyperlink"/>
                <w:noProof/>
              </w:rPr>
              <w:t>Enable visual reports on sightings and recovery in a web platform.</w:t>
            </w:r>
            <w:r>
              <w:rPr>
                <w:noProof/>
                <w:webHidden/>
              </w:rPr>
              <w:tab/>
            </w:r>
            <w:r>
              <w:rPr>
                <w:noProof/>
                <w:webHidden/>
              </w:rPr>
              <w:fldChar w:fldCharType="begin"/>
            </w:r>
            <w:r>
              <w:rPr>
                <w:noProof/>
                <w:webHidden/>
              </w:rPr>
              <w:instrText xml:space="preserve"> PAGEREF _Toc90969365 \h </w:instrText>
            </w:r>
            <w:r>
              <w:rPr>
                <w:noProof/>
                <w:webHidden/>
              </w:rPr>
            </w:r>
            <w:r>
              <w:rPr>
                <w:noProof/>
                <w:webHidden/>
              </w:rPr>
              <w:fldChar w:fldCharType="separate"/>
            </w:r>
            <w:r>
              <w:rPr>
                <w:noProof/>
                <w:webHidden/>
              </w:rPr>
              <w:t>14</w:t>
            </w:r>
            <w:r>
              <w:rPr>
                <w:noProof/>
                <w:webHidden/>
              </w:rPr>
              <w:fldChar w:fldCharType="end"/>
            </w:r>
          </w:hyperlink>
        </w:p>
        <w:p w14:paraId="34DB7A25" w14:textId="2FAC9ABC" w:rsidR="00FC3622" w:rsidRDefault="00FC3622">
          <w:pPr>
            <w:pStyle w:val="TOC1"/>
            <w:tabs>
              <w:tab w:val="right" w:leader="dot" w:pos="9350"/>
            </w:tabs>
            <w:rPr>
              <w:rFonts w:eastAsiaTheme="minorEastAsia"/>
              <w:noProof/>
            </w:rPr>
          </w:pPr>
          <w:hyperlink w:anchor="_Toc90969366" w:history="1">
            <w:r w:rsidRPr="00661954">
              <w:rPr>
                <w:rStyle w:val="Hyperlink"/>
                <w:noProof/>
              </w:rPr>
              <w:t>Methodology</w:t>
            </w:r>
            <w:r>
              <w:rPr>
                <w:noProof/>
                <w:webHidden/>
              </w:rPr>
              <w:tab/>
            </w:r>
            <w:r>
              <w:rPr>
                <w:noProof/>
                <w:webHidden/>
              </w:rPr>
              <w:fldChar w:fldCharType="begin"/>
            </w:r>
            <w:r>
              <w:rPr>
                <w:noProof/>
                <w:webHidden/>
              </w:rPr>
              <w:instrText xml:space="preserve"> PAGEREF _Toc90969366 \h </w:instrText>
            </w:r>
            <w:r>
              <w:rPr>
                <w:noProof/>
                <w:webHidden/>
              </w:rPr>
            </w:r>
            <w:r>
              <w:rPr>
                <w:noProof/>
                <w:webHidden/>
              </w:rPr>
              <w:fldChar w:fldCharType="separate"/>
            </w:r>
            <w:r>
              <w:rPr>
                <w:noProof/>
                <w:webHidden/>
              </w:rPr>
              <w:t>14</w:t>
            </w:r>
            <w:r>
              <w:rPr>
                <w:noProof/>
                <w:webHidden/>
              </w:rPr>
              <w:fldChar w:fldCharType="end"/>
            </w:r>
          </w:hyperlink>
        </w:p>
        <w:p w14:paraId="62E9B541" w14:textId="7E69D2A4" w:rsidR="00FC3622" w:rsidRDefault="00FC3622">
          <w:pPr>
            <w:pStyle w:val="TOC2"/>
            <w:tabs>
              <w:tab w:val="right" w:leader="dot" w:pos="9350"/>
            </w:tabs>
            <w:rPr>
              <w:rFonts w:eastAsiaTheme="minorEastAsia"/>
              <w:noProof/>
            </w:rPr>
          </w:pPr>
          <w:hyperlink w:anchor="_Toc90969367" w:history="1">
            <w:r w:rsidRPr="00661954">
              <w:rPr>
                <w:rStyle w:val="Hyperlink"/>
                <w:noProof/>
              </w:rPr>
              <w:t>Software and Technology</w:t>
            </w:r>
            <w:r>
              <w:rPr>
                <w:noProof/>
                <w:webHidden/>
              </w:rPr>
              <w:tab/>
            </w:r>
            <w:r>
              <w:rPr>
                <w:noProof/>
                <w:webHidden/>
              </w:rPr>
              <w:fldChar w:fldCharType="begin"/>
            </w:r>
            <w:r>
              <w:rPr>
                <w:noProof/>
                <w:webHidden/>
              </w:rPr>
              <w:instrText xml:space="preserve"> PAGEREF _Toc90969367 \h </w:instrText>
            </w:r>
            <w:r>
              <w:rPr>
                <w:noProof/>
                <w:webHidden/>
              </w:rPr>
            </w:r>
            <w:r>
              <w:rPr>
                <w:noProof/>
                <w:webHidden/>
              </w:rPr>
              <w:fldChar w:fldCharType="separate"/>
            </w:r>
            <w:r>
              <w:rPr>
                <w:noProof/>
                <w:webHidden/>
              </w:rPr>
              <w:t>14</w:t>
            </w:r>
            <w:r>
              <w:rPr>
                <w:noProof/>
                <w:webHidden/>
              </w:rPr>
              <w:fldChar w:fldCharType="end"/>
            </w:r>
          </w:hyperlink>
        </w:p>
        <w:p w14:paraId="3ADB7A52" w14:textId="77B39D67" w:rsidR="00FC3622" w:rsidRDefault="00FC3622">
          <w:pPr>
            <w:pStyle w:val="TOC3"/>
            <w:tabs>
              <w:tab w:val="right" w:leader="dot" w:pos="9350"/>
            </w:tabs>
            <w:rPr>
              <w:rFonts w:eastAsiaTheme="minorEastAsia"/>
              <w:noProof/>
            </w:rPr>
          </w:pPr>
          <w:hyperlink w:anchor="_Toc90969368" w:history="1">
            <w:r w:rsidRPr="00661954">
              <w:rPr>
                <w:rStyle w:val="Hyperlink"/>
                <w:noProof/>
              </w:rPr>
              <w:t>ArcGIS Solutions</w:t>
            </w:r>
            <w:r>
              <w:rPr>
                <w:noProof/>
                <w:webHidden/>
              </w:rPr>
              <w:tab/>
            </w:r>
            <w:r>
              <w:rPr>
                <w:noProof/>
                <w:webHidden/>
              </w:rPr>
              <w:fldChar w:fldCharType="begin"/>
            </w:r>
            <w:r>
              <w:rPr>
                <w:noProof/>
                <w:webHidden/>
              </w:rPr>
              <w:instrText xml:space="preserve"> PAGEREF _Toc90969368 \h </w:instrText>
            </w:r>
            <w:r>
              <w:rPr>
                <w:noProof/>
                <w:webHidden/>
              </w:rPr>
            </w:r>
            <w:r>
              <w:rPr>
                <w:noProof/>
                <w:webHidden/>
              </w:rPr>
              <w:fldChar w:fldCharType="separate"/>
            </w:r>
            <w:r>
              <w:rPr>
                <w:noProof/>
                <w:webHidden/>
              </w:rPr>
              <w:t>14</w:t>
            </w:r>
            <w:r>
              <w:rPr>
                <w:noProof/>
                <w:webHidden/>
              </w:rPr>
              <w:fldChar w:fldCharType="end"/>
            </w:r>
          </w:hyperlink>
        </w:p>
        <w:p w14:paraId="10F0715C" w14:textId="7296E856" w:rsidR="00FC3622" w:rsidRDefault="00FC3622">
          <w:pPr>
            <w:pStyle w:val="TOC2"/>
            <w:tabs>
              <w:tab w:val="right" w:leader="dot" w:pos="9350"/>
            </w:tabs>
            <w:rPr>
              <w:rFonts w:eastAsiaTheme="minorEastAsia"/>
              <w:noProof/>
            </w:rPr>
          </w:pPr>
          <w:hyperlink w:anchor="_Toc90969369" w:history="1">
            <w:r w:rsidRPr="00661954">
              <w:rPr>
                <w:rStyle w:val="Hyperlink"/>
                <w:noProof/>
              </w:rPr>
              <w:t>Analysis conducted to achieve the project goals/objectives</w:t>
            </w:r>
            <w:r>
              <w:rPr>
                <w:noProof/>
                <w:webHidden/>
              </w:rPr>
              <w:tab/>
            </w:r>
            <w:r>
              <w:rPr>
                <w:noProof/>
                <w:webHidden/>
              </w:rPr>
              <w:fldChar w:fldCharType="begin"/>
            </w:r>
            <w:r>
              <w:rPr>
                <w:noProof/>
                <w:webHidden/>
              </w:rPr>
              <w:instrText xml:space="preserve"> PAGEREF _Toc90969369 \h </w:instrText>
            </w:r>
            <w:r>
              <w:rPr>
                <w:noProof/>
                <w:webHidden/>
              </w:rPr>
            </w:r>
            <w:r>
              <w:rPr>
                <w:noProof/>
                <w:webHidden/>
              </w:rPr>
              <w:fldChar w:fldCharType="separate"/>
            </w:r>
            <w:r>
              <w:rPr>
                <w:noProof/>
                <w:webHidden/>
              </w:rPr>
              <w:t>16</w:t>
            </w:r>
            <w:r>
              <w:rPr>
                <w:noProof/>
                <w:webHidden/>
              </w:rPr>
              <w:fldChar w:fldCharType="end"/>
            </w:r>
          </w:hyperlink>
        </w:p>
        <w:p w14:paraId="73399A87" w14:textId="4C4DAEEF" w:rsidR="00FC3622" w:rsidRDefault="00FC3622">
          <w:pPr>
            <w:pStyle w:val="TOC1"/>
            <w:tabs>
              <w:tab w:val="right" w:leader="dot" w:pos="9350"/>
            </w:tabs>
            <w:rPr>
              <w:rFonts w:eastAsiaTheme="minorEastAsia"/>
              <w:noProof/>
            </w:rPr>
          </w:pPr>
          <w:hyperlink w:anchor="_Toc90969370" w:history="1">
            <w:r w:rsidRPr="00661954">
              <w:rPr>
                <w:rStyle w:val="Hyperlink"/>
                <w:noProof/>
              </w:rPr>
              <w:t>Results</w:t>
            </w:r>
            <w:r>
              <w:rPr>
                <w:noProof/>
                <w:webHidden/>
              </w:rPr>
              <w:tab/>
            </w:r>
            <w:r>
              <w:rPr>
                <w:noProof/>
                <w:webHidden/>
              </w:rPr>
              <w:fldChar w:fldCharType="begin"/>
            </w:r>
            <w:r>
              <w:rPr>
                <w:noProof/>
                <w:webHidden/>
              </w:rPr>
              <w:instrText xml:space="preserve"> PAGEREF _Toc90969370 \h </w:instrText>
            </w:r>
            <w:r>
              <w:rPr>
                <w:noProof/>
                <w:webHidden/>
              </w:rPr>
            </w:r>
            <w:r>
              <w:rPr>
                <w:noProof/>
                <w:webHidden/>
              </w:rPr>
              <w:fldChar w:fldCharType="separate"/>
            </w:r>
            <w:r>
              <w:rPr>
                <w:noProof/>
                <w:webHidden/>
              </w:rPr>
              <w:t>27</w:t>
            </w:r>
            <w:r>
              <w:rPr>
                <w:noProof/>
                <w:webHidden/>
              </w:rPr>
              <w:fldChar w:fldCharType="end"/>
            </w:r>
          </w:hyperlink>
        </w:p>
        <w:p w14:paraId="03EA3185" w14:textId="6F2F3D23" w:rsidR="00FC3622" w:rsidRDefault="00FC3622">
          <w:pPr>
            <w:pStyle w:val="TOC1"/>
            <w:tabs>
              <w:tab w:val="right" w:leader="dot" w:pos="9350"/>
            </w:tabs>
            <w:rPr>
              <w:rFonts w:eastAsiaTheme="minorEastAsia"/>
              <w:noProof/>
            </w:rPr>
          </w:pPr>
          <w:hyperlink w:anchor="_Toc90969371" w:history="1">
            <w:r w:rsidRPr="00661954">
              <w:rPr>
                <w:rStyle w:val="Hyperlink"/>
                <w:noProof/>
              </w:rPr>
              <w:t>References</w:t>
            </w:r>
            <w:r>
              <w:rPr>
                <w:noProof/>
                <w:webHidden/>
              </w:rPr>
              <w:tab/>
            </w:r>
            <w:r>
              <w:rPr>
                <w:noProof/>
                <w:webHidden/>
              </w:rPr>
              <w:fldChar w:fldCharType="begin"/>
            </w:r>
            <w:r>
              <w:rPr>
                <w:noProof/>
                <w:webHidden/>
              </w:rPr>
              <w:instrText xml:space="preserve"> PAGEREF _Toc90969371 \h </w:instrText>
            </w:r>
            <w:r>
              <w:rPr>
                <w:noProof/>
                <w:webHidden/>
              </w:rPr>
            </w:r>
            <w:r>
              <w:rPr>
                <w:noProof/>
                <w:webHidden/>
              </w:rPr>
              <w:fldChar w:fldCharType="separate"/>
            </w:r>
            <w:r>
              <w:rPr>
                <w:noProof/>
                <w:webHidden/>
              </w:rPr>
              <w:t>28</w:t>
            </w:r>
            <w:r>
              <w:rPr>
                <w:noProof/>
                <w:webHidden/>
              </w:rPr>
              <w:fldChar w:fldCharType="end"/>
            </w:r>
          </w:hyperlink>
        </w:p>
        <w:p w14:paraId="6E5F5708" w14:textId="4A7A7430" w:rsidR="00FC3622" w:rsidRDefault="00FC3622">
          <w:r>
            <w:rPr>
              <w:b/>
              <w:bCs/>
              <w:noProof/>
            </w:rPr>
            <w:fldChar w:fldCharType="end"/>
          </w:r>
        </w:p>
      </w:sdtContent>
    </w:sdt>
    <w:p w14:paraId="1A2AC2CA" w14:textId="77777777" w:rsidR="00FC3622" w:rsidRDefault="00FC3622" w:rsidP="009E48E8">
      <w:pPr>
        <w:pStyle w:val="Heading1"/>
      </w:pPr>
      <w:bookmarkStart w:id="0" w:name="_Toc90969359"/>
    </w:p>
    <w:p w14:paraId="359CD123" w14:textId="77777777" w:rsidR="00FC3622" w:rsidRDefault="00FC3622">
      <w:pPr>
        <w:rPr>
          <w:rFonts w:asciiTheme="majorHAnsi" w:eastAsiaTheme="majorEastAsia" w:hAnsiTheme="majorHAnsi" w:cstheme="majorBidi"/>
          <w:color w:val="2F5496" w:themeColor="accent1" w:themeShade="BF"/>
          <w:sz w:val="32"/>
          <w:szCs w:val="32"/>
        </w:rPr>
      </w:pPr>
      <w:r>
        <w:br w:type="page"/>
      </w:r>
    </w:p>
    <w:p w14:paraId="3C990323" w14:textId="757F7447" w:rsidR="00290EE9" w:rsidRDefault="009E48E8" w:rsidP="009E48E8">
      <w:pPr>
        <w:pStyle w:val="Heading1"/>
      </w:pPr>
      <w:r>
        <w:lastRenderedPageBreak/>
        <w:t>Abstract</w:t>
      </w:r>
      <w:bookmarkEnd w:id="0"/>
    </w:p>
    <w:p w14:paraId="26D60E77" w14:textId="7F447BC2" w:rsidR="00857965" w:rsidRPr="008B057E" w:rsidRDefault="00857965" w:rsidP="00857965">
      <w:pPr>
        <w:rPr>
          <w:color w:val="FF0000"/>
        </w:rPr>
      </w:pPr>
      <w:r w:rsidRPr="00857965">
        <w:t>Archaeological sites and collections have long been targets for treasure hunters and thieves seeking valuable artifacts to collect and sell. The problem has generated international treaties and national laws to fight against the illicit trade in archaeological artifacts and other irreplaceable cultural heritage objects. Agencies have developed web-based searchable databases to publicize stolen objects, but low recovery rates reveal limitations with the text-based format of these databases, lack of direct links to archaeological research databases, and the lack of engagement with the public in solving the problem of artifact theft.  The objective of this paper is to propose a web-based geographic information system (GIS) that presents a spatial solution to the problem of reporting and tracking lost artifacts.</w:t>
      </w:r>
      <w:r>
        <w:t xml:space="preserve"> To support this objective, Esri’s cloud-hosted technology ArcGIS Online and </w:t>
      </w:r>
      <w:r w:rsidR="00EC0899">
        <w:t xml:space="preserve">holistic </w:t>
      </w:r>
      <w:r>
        <w:t xml:space="preserve">crowdsourcing solution </w:t>
      </w:r>
      <w:r w:rsidRPr="00030E74">
        <w:rPr>
          <w:i/>
          <w:iCs/>
        </w:rPr>
        <w:t>Citizen Problem Reporter</w:t>
      </w:r>
      <w:r w:rsidRPr="00857965">
        <w:t xml:space="preserve"> </w:t>
      </w:r>
      <w:r>
        <w:t xml:space="preserve">was </w:t>
      </w:r>
      <w:r w:rsidR="00EE5984">
        <w:t xml:space="preserve">implemented </w:t>
      </w:r>
      <w:r w:rsidR="00EC0899">
        <w:t xml:space="preserve">to produce </w:t>
      </w:r>
      <w:r w:rsidR="008B057E">
        <w:t xml:space="preserve">a </w:t>
      </w:r>
      <w:r w:rsidR="00EC0899">
        <w:t xml:space="preserve">proof-of-concept web </w:t>
      </w:r>
      <w:r w:rsidR="008B057E">
        <w:t>GIS for the collection and management of public reports of archaeological sightings and site problems</w:t>
      </w:r>
      <w:r>
        <w:t>.</w:t>
      </w:r>
      <w:r w:rsidR="00834720">
        <w:t xml:space="preserve"> </w:t>
      </w:r>
      <w:r w:rsidR="00EC0899">
        <w:t xml:space="preserve">The results </w:t>
      </w:r>
      <w:r w:rsidR="008A2524">
        <w:t xml:space="preserve">demonstrate that this </w:t>
      </w:r>
      <w:r w:rsidR="00EC0899">
        <w:t xml:space="preserve">entirely configurable </w:t>
      </w:r>
      <w:r w:rsidR="008A2524">
        <w:t>solution can be effectively adapted from the original purpose to engage broad support in the pursuit of recovery of stolen artifacts.</w:t>
      </w:r>
      <w:r w:rsidR="00EC0899">
        <w:t xml:space="preserve"> </w:t>
      </w:r>
    </w:p>
    <w:p w14:paraId="26599576" w14:textId="560B5E44" w:rsidR="009E48E8" w:rsidRDefault="009E48E8" w:rsidP="009E48E8">
      <w:pPr>
        <w:pStyle w:val="Heading1"/>
      </w:pPr>
      <w:bookmarkStart w:id="1" w:name="_Toc90969360"/>
      <w:r>
        <w:t>Background</w:t>
      </w:r>
      <w:bookmarkEnd w:id="1"/>
      <w:r>
        <w:t xml:space="preserve"> </w:t>
      </w:r>
    </w:p>
    <w:p w14:paraId="50A2D8C7" w14:textId="38C436C7" w:rsidR="00B46993" w:rsidRDefault="00B46993" w:rsidP="00B46993">
      <w:r>
        <w:t xml:space="preserve">In June 2009, </w:t>
      </w:r>
      <w:r w:rsidRPr="004A16C8">
        <w:t xml:space="preserve">federal agents raided homes and businesses in the small city of Blanding, Utah, searching for </w:t>
      </w:r>
      <w:r>
        <w:t xml:space="preserve">archaeological artifacts illegally acquired from federal and tribal lands. The Federal Bureau of Investigation (FBI) and Bureau of Land Management (BLM) led the investigation and undercover operation that ultimately led to the indictments of 24 people, many considered upstanding citizens of the community, for violation of the </w:t>
      </w:r>
      <w:r>
        <w:rPr>
          <w:color w:val="000000"/>
        </w:rPr>
        <w:t xml:space="preserve">Archaeological Resources Protection Act (ARPA) and </w:t>
      </w:r>
      <w:r w:rsidRPr="00AF717C">
        <w:t>Native American Graves Protection and Repatriation Act (NAGPRA)</w:t>
      </w:r>
      <w:r>
        <w:t xml:space="preserve"> and to the recovery of over 6,000 artifacts (</w:t>
      </w:r>
      <w:proofErr w:type="spellStart"/>
      <w:r>
        <w:t>Loftholm</w:t>
      </w:r>
      <w:proofErr w:type="spellEnd"/>
      <w:r>
        <w:t xml:space="preserve">, 2009). The FBI in 2014 raided the home of a </w:t>
      </w:r>
      <w:proofErr w:type="gramStart"/>
      <w:r>
        <w:t>91-year old</w:t>
      </w:r>
      <w:proofErr w:type="gramEnd"/>
      <w:r>
        <w:t xml:space="preserve"> man living in Waldron, Indiana who collected over 42,000 artifacts that included hundreds of bones from indigenous ancestral graves (Katz, 2019). A portion of the collection is shown in Figure 1. An international operation conducted by </w:t>
      </w:r>
      <w:r w:rsidRPr="00A946F7">
        <w:t xml:space="preserve">INTERPOL, </w:t>
      </w:r>
      <w:r w:rsidR="00082193" w:rsidRPr="00A946F7">
        <w:t>Europol,</w:t>
      </w:r>
      <w:r w:rsidRPr="00A946F7">
        <w:t xml:space="preserve"> and the World Customs Organization</w:t>
      </w:r>
      <w:r>
        <w:t xml:space="preserve"> in 2019 led to the </w:t>
      </w:r>
      <w:r w:rsidRPr="00A946F7">
        <w:t xml:space="preserve">arrest of over 100 people and the recovery of 19,000 </w:t>
      </w:r>
      <w:r>
        <w:t xml:space="preserve">illegally acquired </w:t>
      </w:r>
      <w:r w:rsidRPr="00A946F7">
        <w:t xml:space="preserve">archaeological </w:t>
      </w:r>
      <w:r>
        <w:t>artifacts and other cultural objects (INTERPOL, 2020).</w:t>
      </w:r>
    </w:p>
    <w:p w14:paraId="1263258F" w14:textId="77777777" w:rsidR="00B46993" w:rsidRDefault="00B46993" w:rsidP="00B46993">
      <w:pPr>
        <w:keepNext/>
      </w:pPr>
      <w:r>
        <w:rPr>
          <w:noProof/>
        </w:rPr>
        <w:lastRenderedPageBreak/>
        <w:drawing>
          <wp:inline distT="0" distB="0" distL="0" distR="0" wp14:anchorId="1C703CA9" wp14:editId="18D3E934">
            <wp:extent cx="5943600" cy="4457700"/>
            <wp:effectExtent l="19050" t="19050" r="19050" b="19050"/>
            <wp:docPr id="9" name="Picture 9" descr="A picture containing table, indoor, sce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I_artifact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00A49B92" w14:textId="63113535" w:rsidR="00B46993" w:rsidRDefault="00B46993" w:rsidP="00B46993">
      <w:pPr>
        <w:pStyle w:val="Caption"/>
      </w:pPr>
      <w:r>
        <w:t xml:space="preserve">Figure </w:t>
      </w:r>
      <w:r w:rsidR="001144AC">
        <w:fldChar w:fldCharType="begin"/>
      </w:r>
      <w:r w:rsidR="001144AC">
        <w:instrText xml:space="preserve"> SEQ F</w:instrText>
      </w:r>
      <w:r w:rsidR="001144AC">
        <w:instrText xml:space="preserve">igure \* ARABIC </w:instrText>
      </w:r>
      <w:r w:rsidR="001144AC">
        <w:fldChar w:fldCharType="separate"/>
      </w:r>
      <w:r w:rsidR="000B2A80">
        <w:rPr>
          <w:noProof/>
        </w:rPr>
        <w:t>1</w:t>
      </w:r>
      <w:r w:rsidR="001144AC">
        <w:rPr>
          <w:noProof/>
        </w:rPr>
        <w:fldChar w:fldCharType="end"/>
      </w:r>
      <w:r>
        <w:t xml:space="preserve">: </w:t>
      </w:r>
      <w:r w:rsidRPr="00FD65A3">
        <w:t xml:space="preserve">Artifacts seized by the FBI in 2014. Photo credit: FBI. Retrieved from </w:t>
      </w:r>
      <w:hyperlink r:id="rId9" w:history="1">
        <w:hyperlink r:id="rId10" w:history="1">
          <w:r w:rsidRPr="004C776F">
            <w:rPr>
              <w:rStyle w:val="Hyperlink"/>
            </w:rPr>
            <w:t>https://www.smithsonianmag.com/smart-news/fbi-trying-return-thousands-stolen-artifacts-including-native-american-remains-amassed-indiana-collector-180971604/</w:t>
          </w:r>
        </w:hyperlink>
      </w:hyperlink>
    </w:p>
    <w:p w14:paraId="45F0E17E" w14:textId="77777777" w:rsidR="00B46993" w:rsidRDefault="00B46993" w:rsidP="00B46993">
      <w:r>
        <w:t>Collecting artifacts has been popular in the U.S. and other parts of the world for many years and has led to a robust market for these objects. An archaeological artifact is defined by the Archaeological Institute of America (2020) as “a</w:t>
      </w:r>
      <w:r w:rsidRPr="00A74572">
        <w:t xml:space="preserve"> portable object manufactured, modified, or used by humans.</w:t>
      </w:r>
      <w:r>
        <w:t>” Archeologists study artifacts to gain understanding of the materials and use of these objects as well as the found location within archeological sites.</w:t>
      </w:r>
      <w:r w:rsidRPr="004A16C8">
        <w:t xml:space="preserve"> The artifacts contribute to knowledge of the historical culture of a society, while also providing educational and cultural resources to modern societies</w:t>
      </w:r>
      <w:r>
        <w:t xml:space="preserve"> (Society of American Archaeology, n.d.). </w:t>
      </w:r>
    </w:p>
    <w:p w14:paraId="4507741E" w14:textId="77777777" w:rsidR="00B46993" w:rsidRPr="001A6BF8" w:rsidRDefault="00B46993" w:rsidP="00B46993">
      <w:r>
        <w:t>While artifacts may be collected legally, such as surface collection on private land as permitted by the landowner, a vast trade in illegally obtained archaeological artifacts exists and is fueled by the monetary value placed on them. With the high value placed on many artifacts, war and poverty often contribute to the looting of archaeological sites. Recent studies analyzing satellite imagery have identified mass looting of archaeological sites in conflict zones such as Syria (</w:t>
      </w:r>
      <w:proofErr w:type="spellStart"/>
      <w:r>
        <w:t>Cassana</w:t>
      </w:r>
      <w:proofErr w:type="spellEnd"/>
      <w:r>
        <w:t xml:space="preserve">, 2015). Sarah </w:t>
      </w:r>
      <w:proofErr w:type="spellStart"/>
      <w:r>
        <w:t>Parcak</w:t>
      </w:r>
      <w:proofErr w:type="spellEnd"/>
      <w:r>
        <w:t xml:space="preserve">, the author of the textbook </w:t>
      </w:r>
      <w:r w:rsidRPr="00501242">
        <w:rPr>
          <w:i/>
          <w:iCs/>
        </w:rPr>
        <w:t>Satellite Remote Sensing for Archaeology</w:t>
      </w:r>
      <w:r>
        <w:t xml:space="preserve">, explains how ongoing mass looting in Egypt originated with the 2009 recession; and if this continues at current rates, she estimates all sites in Egypt will be affected by looting by 2040 (TED, 2016). </w:t>
      </w:r>
    </w:p>
    <w:p w14:paraId="49FE83EE" w14:textId="77777777" w:rsidR="00B46993" w:rsidRDefault="00B46993" w:rsidP="00B46993">
      <w:r w:rsidRPr="00A530A3">
        <w:lastRenderedPageBreak/>
        <w:t xml:space="preserve">The United Nations Educational, Scientific and Cultural Organization (UNESCO) </w:t>
      </w:r>
      <w:r w:rsidRPr="000316BE">
        <w:t>1970 Convention on the Means of Prohibiting and Preventing the Illicit Import, Export and Transfer of Ownership of Cultural Property</w:t>
      </w:r>
      <w:r>
        <w:t xml:space="preserve"> established an international treaty for the purpose of engaging member states in the fight against illicit trade in cultural heritage items, and to date 140 countries have ratified the treaty (UNESCO, 2019). Other treaties and laws have been established since that time including the ARPA and NAGPRA to combat illegal trafficking of antiquities and promote international cooperation in the recovery and repatriation of artifacts to the countries and places of origin. These efforts have resulted in increased public recognition of the importance of preserving archaeological sites and artifacts, due diligence in the trade of antiquities, and investigation and enforcement of crimes. While this has led to success, the scale of the problem of illegal trade is global and increasing (Interpol, 2020). </w:t>
      </w:r>
    </w:p>
    <w:p w14:paraId="441823EB" w14:textId="77777777" w:rsidR="00B46993" w:rsidRDefault="00B46993" w:rsidP="00B46993">
      <w:r w:rsidRPr="00C02A07">
        <w:t>Benderson (2016) explains</w:t>
      </w:r>
      <w:r>
        <w:t>,</w:t>
      </w:r>
      <w:r w:rsidRPr="00C02A07">
        <w:t xml:space="preserve"> “</w:t>
      </w:r>
      <w:r w:rsidRPr="00742A91">
        <w:t xml:space="preserve">Beyond the obvious legal violations, </w:t>
      </w:r>
      <w:r w:rsidRPr="00C02A07">
        <w:t>some collectors do not understand the moral, historical, and scientific implications of separating an item from where it was found, and thus separating it from its historical context, its story, and from what it could tell us about how it was used and valued in the past. The item simply becomes an object, and its larger meaning is lost. The piece of the historical and cultural puzzle that it would have provided is likely gone forever, and when human remains are involved, the spiritual link is disturbed</w:t>
      </w:r>
      <w:r>
        <w:t>”.</w:t>
      </w:r>
      <w:r w:rsidRPr="0003469A">
        <w:t xml:space="preserve"> </w:t>
      </w:r>
      <w:r>
        <w:t xml:space="preserve">Understanding that </w:t>
      </w:r>
      <w:r w:rsidRPr="000F1A7C">
        <w:t>the problem of</w:t>
      </w:r>
      <w:r>
        <w:t xml:space="preserve"> </w:t>
      </w:r>
      <w:r w:rsidRPr="000F1A7C">
        <w:t xml:space="preserve">illegal artifact </w:t>
      </w:r>
      <w:r>
        <w:t>trade and collecting</w:t>
      </w:r>
      <w:r w:rsidRPr="000F1A7C">
        <w:t xml:space="preserve"> is one of great importance from a historic and cultural perspective</w:t>
      </w:r>
      <w:r>
        <w:t xml:space="preserve">, organizations have employed web technology to host databases of stolen objects in the effort to recover stolen artifacts.  The following literature review explores these methods to determine effectiveness of such systems and support the objective of this project proposal, which is to establish a prototype web-based GIS to support and improve upon artifact recovery efforts.  </w:t>
      </w:r>
    </w:p>
    <w:p w14:paraId="6D26BBC5" w14:textId="77777777" w:rsidR="00B46993" w:rsidRDefault="00B46993" w:rsidP="00B46993">
      <w:pPr>
        <w:pStyle w:val="Heading2"/>
      </w:pPr>
      <w:bookmarkStart w:id="2" w:name="_Toc90969361"/>
      <w:r>
        <w:t>Literature Review</w:t>
      </w:r>
      <w:bookmarkEnd w:id="2"/>
      <w:r>
        <w:t xml:space="preserve"> </w:t>
      </w:r>
    </w:p>
    <w:p w14:paraId="01FE66C3" w14:textId="77777777" w:rsidR="00B46993" w:rsidRDefault="00B46993" w:rsidP="00B46993">
      <w:r>
        <w:t xml:space="preserve">Crime involving the looting of archaeological sites and illicit trade in archaeological artifacts is a growing problem in many countries. </w:t>
      </w:r>
      <w:r w:rsidRPr="00493D3E">
        <w:t xml:space="preserve">Theft of such artifacts results in a loss of </w:t>
      </w:r>
      <w:r>
        <w:t xml:space="preserve">important </w:t>
      </w:r>
      <w:r w:rsidRPr="00493D3E">
        <w:t>historical information about the site and culture that created the artifacts</w:t>
      </w:r>
      <w:r>
        <w:t>, often forever</w:t>
      </w:r>
      <w:r w:rsidRPr="00493D3E">
        <w:t>.</w:t>
      </w:r>
      <w:r>
        <w:t xml:space="preserve"> These crimes fall under the broader category of cultural heritage crime, which incorporates destruction, defacing, and theft involving a nation’s various cultural assets including art, monuments and sites, artifacts, and religious objects. Public and private databases exist that are accessible via web browsers that serve as searchable repositories of heritage objects stolen from private and public collections. While studies on the heritage crime databases are readily available, examples of direct links between these databases and archaeological databases for the specific purpose of recovery and return of missing artifacts to the archaeological site of origin are limited. </w:t>
      </w:r>
    </w:p>
    <w:p w14:paraId="17B8F36D" w14:textId="37102F32" w:rsidR="00B46993" w:rsidRDefault="00B46993" w:rsidP="00B46993">
      <w:r w:rsidRPr="00FF25EE">
        <w:t xml:space="preserve">Researchers recognize the importance of </w:t>
      </w:r>
      <w:r>
        <w:t>databases</w:t>
      </w:r>
      <w:r w:rsidRPr="00FF25EE">
        <w:t xml:space="preserve"> </w:t>
      </w:r>
      <w:r>
        <w:t xml:space="preserve">for deterring heritage crime </w:t>
      </w:r>
      <w:r w:rsidRPr="001E45E0">
        <w:t>by providing as part of their web interfaces</w:t>
      </w:r>
      <w:r>
        <w:t xml:space="preserve"> a mechanism for reporting thefts and allowing due diligence in the trade of cultural objects. They </w:t>
      </w:r>
      <w:r w:rsidRPr="00FF25EE">
        <w:t xml:space="preserve">have </w:t>
      </w:r>
      <w:r>
        <w:t xml:space="preserve">also </w:t>
      </w:r>
      <w:r w:rsidRPr="00FF25EE">
        <w:t xml:space="preserve">identified </w:t>
      </w:r>
      <w:r>
        <w:t>limitations</w:t>
      </w:r>
      <w:r w:rsidRPr="00FF25EE">
        <w:t xml:space="preserve"> </w:t>
      </w:r>
      <w:r>
        <w:t xml:space="preserve">such as inconsistent documentation of the origin of objects </w:t>
      </w:r>
      <w:r w:rsidRPr="00FF25EE">
        <w:t xml:space="preserve">that present challenges to </w:t>
      </w:r>
      <w:r>
        <w:t>recovery</w:t>
      </w:r>
      <w:r w:rsidRPr="00FF25EE">
        <w:t xml:space="preserve"> and analysis</w:t>
      </w:r>
      <w:r>
        <w:t xml:space="preserve">. For example, </w:t>
      </w:r>
      <w:r w:rsidR="00EE5984">
        <w:t xml:space="preserve">Grove and </w:t>
      </w:r>
      <w:proofErr w:type="spellStart"/>
      <w:r w:rsidR="00EE5984">
        <w:t>Daubney</w:t>
      </w:r>
      <w:proofErr w:type="spellEnd"/>
      <w:r w:rsidR="00EE5984">
        <w:t xml:space="preserve"> (2018)</w:t>
      </w:r>
      <w:r w:rsidRPr="00FF25EE">
        <w:t xml:space="preserve"> </w:t>
      </w:r>
      <w:r w:rsidR="00EE5984">
        <w:t xml:space="preserve">found </w:t>
      </w:r>
      <w:r w:rsidRPr="00FF25EE">
        <w:t>a pattern of crime reporting where specific identification of heritage crimes and information related to historic sites of origin was lacking</w:t>
      </w:r>
      <w:r>
        <w:t xml:space="preserve"> that made mapping the extent of the crimes impossible</w:t>
      </w:r>
      <w:r w:rsidRPr="00FF25EE">
        <w:t>.</w:t>
      </w:r>
      <w:r>
        <w:t xml:space="preserve"> The researchers also call for educating and involving the public in the reporting and stewardship of cultural assets</w:t>
      </w:r>
      <w:r w:rsidRPr="00FF25EE">
        <w:t>. This drives the need for improvements in data collection to include collection of origin information and public sourcing for heritage crime reporting and information.</w:t>
      </w:r>
      <w:r w:rsidRPr="004B5CEB">
        <w:t xml:space="preserve"> </w:t>
      </w:r>
      <w:r>
        <w:t>In</w:t>
      </w:r>
      <w:r w:rsidRPr="004B5CEB">
        <w:t xml:space="preserve"> my research I draw from studies that identify the successes and challenges </w:t>
      </w:r>
      <w:r>
        <w:t>of</w:t>
      </w:r>
      <w:r w:rsidRPr="004B5CEB">
        <w:t xml:space="preserve"> cultural crime databases to identify methods </w:t>
      </w:r>
      <w:r w:rsidRPr="004B5CEB">
        <w:lastRenderedPageBreak/>
        <w:t xml:space="preserve">to bridge the gap between the methods and mechanisms that collect the crime information and the data about the archeological artifact and site.   </w:t>
      </w:r>
    </w:p>
    <w:p w14:paraId="2D5F5300" w14:textId="0B95A08A" w:rsidR="00B46993" w:rsidRDefault="00B46993" w:rsidP="00B46993">
      <w:r>
        <w:t xml:space="preserve">Several repositories exist for management of heritage assets and crime reporting and prevention. Public and private databases exist for </w:t>
      </w:r>
      <w:r w:rsidRPr="001E45E0">
        <w:t>cataloging</w:t>
      </w:r>
      <w:r>
        <w:t xml:space="preserve"> heritage items and for reporting heritage crime. The FBI Stolen Art File (</w:t>
      </w:r>
      <w:hyperlink r:id="rId11" w:history="1">
        <w:r w:rsidRPr="00440C0D">
          <w:rPr>
            <w:rStyle w:val="Hyperlink"/>
          </w:rPr>
          <w:t>https://www.fbi.gov/investigate/violent-crime/art-theft/national-stolen-art-file</w:t>
        </w:r>
      </w:hyperlink>
      <w:r>
        <w:t xml:space="preserve">) and the </w:t>
      </w:r>
      <w:r w:rsidRPr="005C6889">
        <w:t xml:space="preserve">International Criminal Police Organization </w:t>
      </w:r>
      <w:r>
        <w:t>(INTERPOL) Stolen Works of Art Database (</w:t>
      </w:r>
      <w:hyperlink r:id="rId12" w:history="1">
        <w:r w:rsidRPr="00440C0D">
          <w:rPr>
            <w:rStyle w:val="Hyperlink"/>
          </w:rPr>
          <w:t>https://www.interpol.int/en/Crimes/Cultural-heritage-crime/Stolen-Works-of-Art-Database</w:t>
        </w:r>
      </w:hyperlink>
      <w:r>
        <w:t>) are publicly accessible via web-based interfaces but are limited to text-based searches (</w:t>
      </w:r>
      <w:proofErr w:type="spellStart"/>
      <w:r>
        <w:t>Roodt</w:t>
      </w:r>
      <w:proofErr w:type="spellEnd"/>
      <w:r>
        <w:t xml:space="preserve"> and </w:t>
      </w:r>
      <w:proofErr w:type="spellStart"/>
      <w:r>
        <w:t>Bensen</w:t>
      </w:r>
      <w:proofErr w:type="spellEnd"/>
      <w:r>
        <w:t>, 2015) as shown in Figures 2-4. T</w:t>
      </w:r>
      <w:r w:rsidRPr="00D82EA7">
        <w:t xml:space="preserve">he South African Heritage Resources Agency </w:t>
      </w:r>
      <w:r>
        <w:t>Information System (</w:t>
      </w:r>
      <w:r w:rsidRPr="00D82EA7">
        <w:t>SAHRIS</w:t>
      </w:r>
      <w:r>
        <w:t>)</w:t>
      </w:r>
      <w:r w:rsidRPr="00D82EA7">
        <w:t xml:space="preserve"> </w:t>
      </w:r>
      <w:r>
        <w:t>(</w:t>
      </w:r>
      <w:hyperlink r:id="rId13" w:history="1">
        <w:r w:rsidRPr="00775803">
          <w:rPr>
            <w:rStyle w:val="Hyperlink"/>
          </w:rPr>
          <w:t>https://sahris.sahra.org.za</w:t>
        </w:r>
      </w:hyperlink>
      <w:r>
        <w:t xml:space="preserve">) is used as a national repository and management system for South African heritage assets and is also a platform for reporting and tracking crime related to these assets (Quintero et al, 2016).  The database is also publicly accessible via a web-based interface and like the aforementioned databases offers text-based searches (Figure 5) but also includes some basic mapping and reporting capabilities. </w:t>
      </w:r>
    </w:p>
    <w:p w14:paraId="3CFFEC89" w14:textId="77777777" w:rsidR="00B46993" w:rsidRDefault="00B46993" w:rsidP="00B46993">
      <w:pPr>
        <w:keepNext/>
      </w:pPr>
      <w:r>
        <w:rPr>
          <w:noProof/>
        </w:rPr>
        <w:drawing>
          <wp:inline distT="0" distB="0" distL="0" distR="0" wp14:anchorId="14A62026" wp14:editId="442C0462">
            <wp:extent cx="5943600" cy="5040630"/>
            <wp:effectExtent l="19050" t="19050" r="19050" b="26670"/>
            <wp:docPr id="3"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a_search.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040630"/>
                    </a:xfrm>
                    <a:prstGeom prst="rect">
                      <a:avLst/>
                    </a:prstGeom>
                    <a:ln>
                      <a:solidFill>
                        <a:schemeClr val="tx1">
                          <a:lumMod val="50000"/>
                          <a:lumOff val="50000"/>
                        </a:schemeClr>
                      </a:solidFill>
                    </a:ln>
                  </pic:spPr>
                </pic:pic>
              </a:graphicData>
            </a:graphic>
          </wp:inline>
        </w:drawing>
      </w:r>
    </w:p>
    <w:p w14:paraId="41220CD3" w14:textId="66080510"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2</w:t>
      </w:r>
      <w:r w:rsidR="001144AC">
        <w:rPr>
          <w:noProof/>
        </w:rPr>
        <w:fldChar w:fldCharType="end"/>
      </w:r>
      <w:r>
        <w:t>: Item list in the INTERPOL</w:t>
      </w:r>
      <w:r>
        <w:rPr>
          <w:noProof/>
        </w:rPr>
        <w:t xml:space="preserve"> Stolen Works of Art database.</w:t>
      </w:r>
    </w:p>
    <w:p w14:paraId="5252D850" w14:textId="77777777" w:rsidR="00B46993" w:rsidRDefault="00B46993" w:rsidP="00B46993">
      <w:pPr>
        <w:keepNext/>
      </w:pPr>
      <w:r>
        <w:rPr>
          <w:noProof/>
        </w:rPr>
        <w:lastRenderedPageBreak/>
        <w:drawing>
          <wp:inline distT="0" distB="0" distL="0" distR="0" wp14:anchorId="67B0EE61" wp14:editId="09B5E3B9">
            <wp:extent cx="5943600" cy="5462905"/>
            <wp:effectExtent l="19050" t="19050" r="19050" b="2349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_search_woa_desc.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462905"/>
                    </a:xfrm>
                    <a:prstGeom prst="rect">
                      <a:avLst/>
                    </a:prstGeom>
                    <a:ln>
                      <a:solidFill>
                        <a:schemeClr val="tx1">
                          <a:lumMod val="50000"/>
                          <a:lumOff val="50000"/>
                        </a:schemeClr>
                      </a:solidFill>
                    </a:ln>
                  </pic:spPr>
                </pic:pic>
              </a:graphicData>
            </a:graphic>
          </wp:inline>
        </w:drawing>
      </w:r>
    </w:p>
    <w:p w14:paraId="4F4150D9" w14:textId="0E9D2B62"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3</w:t>
      </w:r>
      <w:r w:rsidR="001144AC">
        <w:rPr>
          <w:noProof/>
        </w:rPr>
        <w:fldChar w:fldCharType="end"/>
      </w:r>
      <w:r>
        <w:t>: Text search interface of the INTERPOL database.</w:t>
      </w:r>
    </w:p>
    <w:p w14:paraId="17C7823B" w14:textId="77777777" w:rsidR="00B46993" w:rsidRDefault="00B46993" w:rsidP="00B46993">
      <w:pPr>
        <w:keepNext/>
      </w:pPr>
      <w:r>
        <w:rPr>
          <w:noProof/>
        </w:rPr>
        <w:lastRenderedPageBreak/>
        <w:drawing>
          <wp:inline distT="0" distB="0" distL="0" distR="0" wp14:anchorId="21EDD393" wp14:editId="3BDA7E0D">
            <wp:extent cx="3892750" cy="3029106"/>
            <wp:effectExtent l="19050" t="19050" r="12700" b="1905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a_search_woa_descpop.PNG"/>
                    <pic:cNvPicPr/>
                  </pic:nvPicPr>
                  <pic:blipFill>
                    <a:blip r:embed="rId16">
                      <a:extLst>
                        <a:ext uri="{28A0092B-C50C-407E-A947-70E740481C1C}">
                          <a14:useLocalDpi xmlns:a14="http://schemas.microsoft.com/office/drawing/2010/main" val="0"/>
                        </a:ext>
                      </a:extLst>
                    </a:blip>
                    <a:stretch>
                      <a:fillRect/>
                    </a:stretch>
                  </pic:blipFill>
                  <pic:spPr>
                    <a:xfrm>
                      <a:off x="0" y="0"/>
                      <a:ext cx="3892750" cy="3029106"/>
                    </a:xfrm>
                    <a:prstGeom prst="rect">
                      <a:avLst/>
                    </a:prstGeom>
                    <a:ln>
                      <a:solidFill>
                        <a:schemeClr val="tx1">
                          <a:lumMod val="50000"/>
                          <a:lumOff val="50000"/>
                        </a:schemeClr>
                      </a:solidFill>
                    </a:ln>
                  </pic:spPr>
                </pic:pic>
              </a:graphicData>
            </a:graphic>
          </wp:inline>
        </w:drawing>
      </w:r>
    </w:p>
    <w:p w14:paraId="5BDBCC67" w14:textId="76740730"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4</w:t>
      </w:r>
      <w:r w:rsidR="001144AC">
        <w:rPr>
          <w:noProof/>
        </w:rPr>
        <w:fldChar w:fldCharType="end"/>
      </w:r>
      <w:r>
        <w:t>: Catalogue selection pop-up from the INTERPOL database search field.</w:t>
      </w:r>
    </w:p>
    <w:p w14:paraId="1A3D6363" w14:textId="77777777" w:rsidR="00B46993" w:rsidRDefault="00B46993" w:rsidP="00B46993"/>
    <w:p w14:paraId="401A89E2" w14:textId="77777777" w:rsidR="00B46993" w:rsidRDefault="00B46993" w:rsidP="00B46993">
      <w:pPr>
        <w:keepNext/>
      </w:pPr>
      <w:r>
        <w:rPr>
          <w:noProof/>
        </w:rPr>
        <w:lastRenderedPageBreak/>
        <w:drawing>
          <wp:inline distT="0" distB="0" distL="0" distR="0" wp14:anchorId="482295C9" wp14:editId="71D90A6C">
            <wp:extent cx="5943600" cy="5193665"/>
            <wp:effectExtent l="19050" t="19050" r="19050" b="2603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HRIS_stolen-search.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193665"/>
                    </a:xfrm>
                    <a:prstGeom prst="rect">
                      <a:avLst/>
                    </a:prstGeom>
                    <a:ln>
                      <a:solidFill>
                        <a:schemeClr val="tx1">
                          <a:lumMod val="50000"/>
                          <a:lumOff val="50000"/>
                        </a:schemeClr>
                      </a:solidFill>
                    </a:ln>
                  </pic:spPr>
                </pic:pic>
              </a:graphicData>
            </a:graphic>
          </wp:inline>
        </w:drawing>
      </w:r>
    </w:p>
    <w:p w14:paraId="5528706D" w14:textId="79F70970"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5</w:t>
      </w:r>
      <w:r w:rsidR="001144AC">
        <w:rPr>
          <w:noProof/>
        </w:rPr>
        <w:fldChar w:fldCharType="end"/>
      </w:r>
      <w:r>
        <w:t xml:space="preserve">: Stolen object listing in the </w:t>
      </w:r>
      <w:r w:rsidRPr="00CC7202">
        <w:t xml:space="preserve">South African Heritage Resources Agency Information System </w:t>
      </w:r>
      <w:r>
        <w:t xml:space="preserve">(SAHRIS) database. </w:t>
      </w:r>
    </w:p>
    <w:p w14:paraId="0B6DF0D3" w14:textId="77777777" w:rsidR="00B46993" w:rsidRPr="007F71CF" w:rsidRDefault="00B46993" w:rsidP="00B46993"/>
    <w:p w14:paraId="13BC7F5C" w14:textId="77777777" w:rsidR="00B46993" w:rsidRDefault="00B46993" w:rsidP="00B46993">
      <w:r>
        <w:t xml:space="preserve">Archaeology databases, on the other hand, are designed primarily as repositories for research and historical investigations of archaeological sites and artifacts recovered from the sites. </w:t>
      </w:r>
      <w:r w:rsidRPr="00106083">
        <w:t>The Digital Archaeological Record (</w:t>
      </w:r>
      <w:hyperlink r:id="rId18" w:history="1">
        <w:r w:rsidRPr="00A75728">
          <w:rPr>
            <w:rStyle w:val="Hyperlink"/>
          </w:rPr>
          <w:t>https://www.tdar.org/</w:t>
        </w:r>
      </w:hyperlink>
      <w:r w:rsidRPr="00106083">
        <w:t xml:space="preserve">) </w:t>
      </w:r>
      <w:r>
        <w:t>is an</w:t>
      </w:r>
      <w:r w:rsidRPr="00106083">
        <w:t xml:space="preserve"> international, public digital online repository of archaeological research data. Users can search records and contribute research to the repository.</w:t>
      </w:r>
      <w:r>
        <w:t xml:space="preserve"> Figures 6 and 7 show the web interface and results of a search. </w:t>
      </w:r>
      <w:r w:rsidRPr="00FD492E">
        <w:t>The Chaco Research Archive (</w:t>
      </w:r>
      <w:hyperlink r:id="rId19" w:history="1">
        <w:r w:rsidRPr="00775803">
          <w:rPr>
            <w:rStyle w:val="Hyperlink"/>
          </w:rPr>
          <w:t>http://www.chacoarchive.org/cra</w:t>
        </w:r>
      </w:hyperlink>
      <w:r>
        <w:t>)</w:t>
      </w:r>
      <w:r w:rsidRPr="00FD492E">
        <w:t xml:space="preserve"> </w:t>
      </w:r>
      <w:r>
        <w:t>is an</w:t>
      </w:r>
      <w:r w:rsidRPr="00FD492E">
        <w:t xml:space="preserve"> online searchable database of historical archaeological surveys within the Chaco Canyon National Historical Park. </w:t>
      </w:r>
      <w:r>
        <w:t xml:space="preserve">Direct links between such archeological databases and heritage crime databases are not evident. SAHRIS is the exception as it contains some archaeological artifacts with their associated sites; Quintero et al (2016) and </w:t>
      </w:r>
      <w:proofErr w:type="spellStart"/>
      <w:r>
        <w:t>Roodt</w:t>
      </w:r>
      <w:proofErr w:type="spellEnd"/>
      <w:r>
        <w:t xml:space="preserve"> and </w:t>
      </w:r>
      <w:proofErr w:type="spellStart"/>
      <w:r>
        <w:t>Bensen</w:t>
      </w:r>
      <w:proofErr w:type="spellEnd"/>
      <w:r>
        <w:t xml:space="preserve"> (2015) both indicate SAHRIS directly links to the INTERPOL database through compliance with the INTERPOL Object ID form for records and cases. It is important to note that SAHRIS is designed as a cultural heritage management </w:t>
      </w:r>
      <w:r>
        <w:lastRenderedPageBreak/>
        <w:t xml:space="preserve">system, and with the built-in compatibility with the INTERPOL Object ID form it is more like other heritage crime databases than most archaeological research databases. </w:t>
      </w:r>
    </w:p>
    <w:p w14:paraId="416EA272" w14:textId="77777777" w:rsidR="00B46993" w:rsidRDefault="00B46993" w:rsidP="00B46993">
      <w:pPr>
        <w:keepNext/>
      </w:pPr>
      <w:r>
        <w:rPr>
          <w:noProof/>
        </w:rPr>
        <w:drawing>
          <wp:inline distT="0" distB="0" distL="0" distR="0" wp14:anchorId="2E71B93C" wp14:editId="5BDC1121">
            <wp:extent cx="5581937" cy="5372376"/>
            <wp:effectExtent l="19050" t="19050" r="19050" b="1905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dar.PNG"/>
                    <pic:cNvPicPr/>
                  </pic:nvPicPr>
                  <pic:blipFill>
                    <a:blip r:embed="rId20">
                      <a:extLst>
                        <a:ext uri="{28A0092B-C50C-407E-A947-70E740481C1C}">
                          <a14:useLocalDpi xmlns:a14="http://schemas.microsoft.com/office/drawing/2010/main" val="0"/>
                        </a:ext>
                      </a:extLst>
                    </a:blip>
                    <a:stretch>
                      <a:fillRect/>
                    </a:stretch>
                  </pic:blipFill>
                  <pic:spPr>
                    <a:xfrm>
                      <a:off x="0" y="0"/>
                      <a:ext cx="5581937" cy="5372376"/>
                    </a:xfrm>
                    <a:prstGeom prst="rect">
                      <a:avLst/>
                    </a:prstGeom>
                    <a:ln>
                      <a:solidFill>
                        <a:schemeClr val="tx1">
                          <a:lumMod val="50000"/>
                          <a:lumOff val="50000"/>
                        </a:schemeClr>
                      </a:solidFill>
                    </a:ln>
                  </pic:spPr>
                </pic:pic>
              </a:graphicData>
            </a:graphic>
          </wp:inline>
        </w:drawing>
      </w:r>
    </w:p>
    <w:p w14:paraId="4C5AC7D4" w14:textId="32126C64"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6</w:t>
      </w:r>
      <w:r w:rsidR="001144AC">
        <w:rPr>
          <w:noProof/>
        </w:rPr>
        <w:fldChar w:fldCharType="end"/>
      </w:r>
      <w:r>
        <w:t>: Search interface in The Digital Archaeological Record (</w:t>
      </w:r>
      <w:proofErr w:type="spellStart"/>
      <w:r>
        <w:t>tDAR</w:t>
      </w:r>
      <w:proofErr w:type="spellEnd"/>
      <w:r>
        <w:t>).</w:t>
      </w:r>
    </w:p>
    <w:p w14:paraId="51B0F6BE" w14:textId="77777777" w:rsidR="00B46993" w:rsidRDefault="00B46993" w:rsidP="00B46993">
      <w:pPr>
        <w:keepNext/>
      </w:pPr>
      <w:r>
        <w:rPr>
          <w:noProof/>
        </w:rPr>
        <w:lastRenderedPageBreak/>
        <w:drawing>
          <wp:inline distT="0" distB="0" distL="0" distR="0" wp14:anchorId="248A1321" wp14:editId="600CA14B">
            <wp:extent cx="5943600" cy="3935730"/>
            <wp:effectExtent l="19050" t="19050" r="19050" b="2667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ar_result.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35730"/>
                    </a:xfrm>
                    <a:prstGeom prst="rect">
                      <a:avLst/>
                    </a:prstGeom>
                    <a:ln>
                      <a:solidFill>
                        <a:schemeClr val="tx1">
                          <a:lumMod val="50000"/>
                          <a:lumOff val="50000"/>
                        </a:schemeClr>
                      </a:solidFill>
                    </a:ln>
                  </pic:spPr>
                </pic:pic>
              </a:graphicData>
            </a:graphic>
          </wp:inline>
        </w:drawing>
      </w:r>
    </w:p>
    <w:p w14:paraId="0CF6B1FD" w14:textId="40EC23E1"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7</w:t>
      </w:r>
      <w:r w:rsidR="001144AC">
        <w:rPr>
          <w:noProof/>
        </w:rPr>
        <w:fldChar w:fldCharType="end"/>
      </w:r>
      <w:r>
        <w:t xml:space="preserve">: Web page with search results of </w:t>
      </w:r>
      <w:proofErr w:type="spellStart"/>
      <w:r>
        <w:t>tDAR</w:t>
      </w:r>
      <w:proofErr w:type="spellEnd"/>
      <w:r>
        <w:t>.</w:t>
      </w:r>
    </w:p>
    <w:p w14:paraId="6F16FE04" w14:textId="77777777" w:rsidR="00B46993" w:rsidRDefault="00B46993" w:rsidP="00B46993">
      <w:r>
        <w:t xml:space="preserve">Recovery rates of stolen cultural objects have been difficult to ascertain from the research except for </w:t>
      </w:r>
      <w:proofErr w:type="spellStart"/>
      <w:r>
        <w:t>Durney’s</w:t>
      </w:r>
      <w:proofErr w:type="spellEnd"/>
      <w:r>
        <w:t xml:space="preserve"> research on impacts of documentation and publicity on recovery rates (2011). Grove and </w:t>
      </w:r>
      <w:proofErr w:type="spellStart"/>
      <w:r>
        <w:t>Daubney</w:t>
      </w:r>
      <w:proofErr w:type="spellEnd"/>
      <w:r>
        <w:t xml:space="preserve"> (2018) and </w:t>
      </w:r>
      <w:proofErr w:type="spellStart"/>
      <w:r>
        <w:t>Durney</w:t>
      </w:r>
      <w:proofErr w:type="spellEnd"/>
      <w:r>
        <w:t xml:space="preserve"> (2011) discuss how lack of standard documentation of stolen heritage objects negatively impact the ability to recover the items and so promote the use of the INTERPOL Object ID form. </w:t>
      </w:r>
      <w:proofErr w:type="spellStart"/>
      <w:r w:rsidRPr="00AC6A3E">
        <w:t>Durney’s</w:t>
      </w:r>
      <w:proofErr w:type="spellEnd"/>
      <w:r w:rsidRPr="00AC6A3E">
        <w:t xml:space="preserve"> (2011) analysis of </w:t>
      </w:r>
      <w:r>
        <w:t xml:space="preserve">the </w:t>
      </w:r>
      <w:r w:rsidRPr="00AC6A3E">
        <w:t xml:space="preserve">Art Loss Registry (ALR) database for records between 2000 and 2009 showed </w:t>
      </w:r>
      <w:r>
        <w:t xml:space="preserve">that inclusion of documentation regarding premise (e.g., an archaeological site) and country (of loss) resulted in a 3.16% recovery rate versus </w:t>
      </w:r>
      <w:r w:rsidRPr="00AC6A3E">
        <w:t>a recovery rate of 1.</w:t>
      </w:r>
      <w:r>
        <w:t>18</w:t>
      </w:r>
      <w:r w:rsidRPr="00AC6A3E">
        <w:t>%</w:t>
      </w:r>
      <w:r>
        <w:t xml:space="preserve"> when these fields were not populated, concluding an increased likelihood of recovery when these details are associated with the object. Grove and </w:t>
      </w:r>
      <w:proofErr w:type="spellStart"/>
      <w:r>
        <w:t>Daubney</w:t>
      </w:r>
      <w:proofErr w:type="spellEnd"/>
      <w:r>
        <w:t xml:space="preserve"> (2018) highlight the lack of a “flag” for heritage crimes in police databases and lack of public awareness of what constitutes a heritage crime. Public involvement in the reporting of cultural heritage crimes and monitoring of cultural heritage assets is another method of potential improvement of object recovery highlighted in the studies but no statistical analysis is provided. Grove and </w:t>
      </w:r>
      <w:proofErr w:type="spellStart"/>
      <w:r>
        <w:t>Daubney</w:t>
      </w:r>
      <w:proofErr w:type="spellEnd"/>
      <w:r>
        <w:t xml:space="preserve"> (2018) provide examples of crowdsourcing contributing to research such as wildlife monitoring and to an historic knowledge sharing website, indicating this crowdsourcing methodology could easily be applied to heritage crime. </w:t>
      </w:r>
    </w:p>
    <w:p w14:paraId="601BC7C0" w14:textId="77777777" w:rsidR="00B46993" w:rsidRDefault="00B46993" w:rsidP="00B46993">
      <w:r>
        <w:t xml:space="preserve">It is evident from the research that web-accessible databases aid in the fight against cultural heritage crime. What is less clear is whether databases dedicated to cultural heritage crime provide the details and consistency of information to address the problem of returning archaeological artifacts to the site of origin and restoring historical and cultural context and value to society. Further research is needed to explore the application of standards such as the INTERPOL Object ID form to archaeological databases </w:t>
      </w:r>
      <w:r>
        <w:lastRenderedPageBreak/>
        <w:t>for improved reporting and tracking artifact theft. While the INTERPOL Object ID form is available in many languages, adoption is not universal as poor countries do not have the resources to implement cultural heritage databases (</w:t>
      </w:r>
      <w:proofErr w:type="spellStart"/>
      <w:r>
        <w:t>Durney</w:t>
      </w:r>
      <w:proofErr w:type="spellEnd"/>
      <w:r>
        <w:t xml:space="preserve">, 2011). </w:t>
      </w:r>
      <w:proofErr w:type="spellStart"/>
      <w:r w:rsidRPr="00587F69">
        <w:t>Roodt</w:t>
      </w:r>
      <w:proofErr w:type="spellEnd"/>
      <w:r w:rsidRPr="00587F69">
        <w:t xml:space="preserve"> and </w:t>
      </w:r>
      <w:proofErr w:type="spellStart"/>
      <w:r w:rsidRPr="00587F69">
        <w:t>Bensen</w:t>
      </w:r>
      <w:proofErr w:type="spellEnd"/>
      <w:r>
        <w:t xml:space="preserve"> (</w:t>
      </w:r>
      <w:r w:rsidRPr="00587F69">
        <w:t>2015</w:t>
      </w:r>
      <w:r>
        <w:t xml:space="preserve">) express the need for interoperable databases and sharing across platforms to improve tracking and deterrence of heritage crimes.  Public sourcing of information about heritage crime holds promise and can be applied to more focused efforts on stolen archaeological objects. </w:t>
      </w:r>
    </w:p>
    <w:p w14:paraId="24CB0AF6" w14:textId="77777777" w:rsidR="00B46993" w:rsidRDefault="00B46993" w:rsidP="00B46993">
      <w:r w:rsidRPr="005F6912">
        <w:t xml:space="preserve">Reviewing these databases </w:t>
      </w:r>
      <w:r>
        <w:t xml:space="preserve">and issues </w:t>
      </w:r>
      <w:r w:rsidRPr="005F6912">
        <w:t>caused me to think about how to build a better system for reporting and tracking lost artifacts</w:t>
      </w:r>
      <w:r>
        <w:t xml:space="preserve"> that overcomes the </w:t>
      </w:r>
      <w:r w:rsidRPr="005F6912">
        <w:t>shortcomings of theft databases center</w:t>
      </w:r>
      <w:r>
        <w:t>ed</w:t>
      </w:r>
      <w:r w:rsidRPr="005F6912">
        <w:t xml:space="preserve"> around limitations of text-based searches, lack of linkages and shared objectives between theft and archaeology databases, and lack of public sourcing for information that can aid in recovery of stolen items</w:t>
      </w:r>
      <w:r>
        <w:t>. M</w:t>
      </w:r>
      <w:r w:rsidRPr="005F6912">
        <w:t xml:space="preserve">y project will investigate and test methods of reporting and tracking archaeological artifact theft with the objective </w:t>
      </w:r>
      <w:r>
        <w:t>of</w:t>
      </w:r>
      <w:r w:rsidRPr="005F6912">
        <w:t xml:space="preserve"> creat</w:t>
      </w:r>
      <w:r>
        <w:t>ing</w:t>
      </w:r>
      <w:r w:rsidRPr="005F6912">
        <w:t xml:space="preserve"> a collaborative system that will ultimately improve </w:t>
      </w:r>
      <w:r>
        <w:t xml:space="preserve">artifact </w:t>
      </w:r>
      <w:r w:rsidRPr="005F6912">
        <w:t>recovery rates.</w:t>
      </w:r>
    </w:p>
    <w:p w14:paraId="7EDFB6E5" w14:textId="17CAB4FF" w:rsidR="009E48E8" w:rsidRDefault="009E48E8" w:rsidP="009E48E8">
      <w:pPr>
        <w:pStyle w:val="Heading1"/>
      </w:pPr>
      <w:bookmarkStart w:id="3" w:name="_Toc90969362"/>
      <w:r>
        <w:t>Goals and Objectives</w:t>
      </w:r>
      <w:bookmarkEnd w:id="3"/>
    </w:p>
    <w:p w14:paraId="307390E0" w14:textId="77777777" w:rsidR="00B46993" w:rsidRDefault="00B46993" w:rsidP="00B46993">
      <w:pPr>
        <w:pStyle w:val="Heading3"/>
      </w:pPr>
      <w:bookmarkStart w:id="4" w:name="_Toc90969363"/>
      <w:r>
        <w:t>Create a prototype GIS database to store and share information about lost artifacts, reported sightings, and recovered artifacts that can be accessed through a web platform for mapping and analysis.</w:t>
      </w:r>
      <w:bookmarkEnd w:id="4"/>
    </w:p>
    <w:p w14:paraId="5C89AEA0" w14:textId="77777777" w:rsidR="00B46993" w:rsidRDefault="00B46993" w:rsidP="00B46993">
      <w:r>
        <w:t>In reviewing publicly available archaeology databases it seems these are often disparate and not directly related to one another, nor are they directly linked to stolen cultural heritage item databases. Public archaeological databases are often established to support research objectives and rarely publicize stolen artifacts. Since the differences in objectives and security is a challenge for linking databases, an option is to create a specialized central database that contains the information specific to artifacts stolen from archaeological sites. This database can be made public and hosted through a web GIS portal by an organization such as a public land management agency or a state archaeological office.</w:t>
      </w:r>
    </w:p>
    <w:p w14:paraId="28FD1461" w14:textId="77777777" w:rsidR="00B46993" w:rsidRPr="008B7AEC" w:rsidRDefault="00B46993" w:rsidP="00B46993">
      <w:pPr>
        <w:pStyle w:val="Heading3"/>
      </w:pPr>
      <w:bookmarkStart w:id="5" w:name="_Hlk52710229"/>
      <w:bookmarkStart w:id="6" w:name="_Toc90969364"/>
      <w:r>
        <w:t>Engage the public and encourage widespread involvement in the effort to locate and recover artifacts through a web-accessible map application.</w:t>
      </w:r>
      <w:bookmarkEnd w:id="6"/>
      <w:r>
        <w:t xml:space="preserve"> </w:t>
      </w:r>
    </w:p>
    <w:bookmarkEnd w:id="5"/>
    <w:p w14:paraId="1003A86E" w14:textId="77777777" w:rsidR="00B46993" w:rsidRDefault="00B46993" w:rsidP="00B46993">
      <w:r>
        <w:t xml:space="preserve">Public engagement in archaeological discovery and protection has proven to be effective. </w:t>
      </w:r>
      <w:r w:rsidRPr="004249B1">
        <w:t xml:space="preserve">The problem of archaeological site looting led Sara </w:t>
      </w:r>
      <w:proofErr w:type="spellStart"/>
      <w:r w:rsidRPr="004249B1">
        <w:t>Parcak</w:t>
      </w:r>
      <w:proofErr w:type="spellEnd"/>
      <w:r w:rsidRPr="004249B1">
        <w:t xml:space="preserve"> to launch </w:t>
      </w:r>
      <w:proofErr w:type="spellStart"/>
      <w:r w:rsidRPr="004249B1">
        <w:t>G</w:t>
      </w:r>
      <w:r>
        <w:t>lobal</w:t>
      </w:r>
      <w:r w:rsidRPr="004249B1">
        <w:t>Xplorer</w:t>
      </w:r>
      <w:proofErr w:type="spellEnd"/>
      <w:r w:rsidRPr="00177911">
        <w:rPr>
          <w:rFonts w:cstheme="minorHAnsi"/>
        </w:rPr>
        <w:t>°</w:t>
      </w:r>
      <w:r w:rsidRPr="004249B1">
        <w:t>, an online platform that leverages crowdsourcing to identify looting of archaeological sites using satellite imagery.</w:t>
      </w:r>
      <w:r>
        <w:t xml:space="preserve"> Funded on an “expedition” basis, the first expedition in Peru involved nearly 100,000 volunteers examining over 17 million tiles. </w:t>
      </w:r>
      <w:proofErr w:type="spellStart"/>
      <w:r>
        <w:t>Parcak</w:t>
      </w:r>
      <w:proofErr w:type="spellEnd"/>
      <w:r>
        <w:t xml:space="preserve"> claims to have achieved a 90% success rate in identifying significant discoveries (</w:t>
      </w:r>
      <w:proofErr w:type="spellStart"/>
      <w:r>
        <w:t>GlobalXplorer</w:t>
      </w:r>
      <w:proofErr w:type="spellEnd"/>
      <w:r>
        <w:rPr>
          <w:rFonts w:cstheme="minorHAnsi"/>
        </w:rPr>
        <w:t>°</w:t>
      </w:r>
      <w:r>
        <w:t>, 2019). Getting 100,000 volunteers to participate is evidence of the appeal to the public, no doubt enhanced by publicity through social media.</w:t>
      </w:r>
    </w:p>
    <w:p w14:paraId="7761399B" w14:textId="77777777" w:rsidR="00B46993" w:rsidRDefault="00B46993" w:rsidP="00B46993">
      <w:pPr>
        <w:rPr>
          <w:rFonts w:cstheme="minorHAnsi"/>
        </w:rPr>
      </w:pPr>
      <w:proofErr w:type="spellStart"/>
      <w:r w:rsidRPr="004249B1">
        <w:t>G</w:t>
      </w:r>
      <w:r>
        <w:t>lobal</w:t>
      </w:r>
      <w:r w:rsidRPr="004249B1">
        <w:t>Xplorer</w:t>
      </w:r>
      <w:proofErr w:type="spellEnd"/>
      <w:r w:rsidRPr="00177911">
        <w:rPr>
          <w:rFonts w:cstheme="minorHAnsi"/>
        </w:rPr>
        <w:t>°</w:t>
      </w:r>
      <w:r>
        <w:rPr>
          <w:rFonts w:cstheme="minorHAnsi"/>
        </w:rPr>
        <w:t xml:space="preserve"> provides the user with a simple web-based graphical user interface and dashboard that reports the user’s rank and rewards as shown </w:t>
      </w:r>
      <w:r w:rsidRPr="00E103CF">
        <w:rPr>
          <w:rFonts w:cstheme="minorHAnsi"/>
        </w:rPr>
        <w:t>in</w:t>
      </w:r>
      <w:r>
        <w:rPr>
          <w:rFonts w:cstheme="minorHAnsi"/>
        </w:rPr>
        <w:t xml:space="preserve"> Figures 8 and 9.</w:t>
      </w:r>
    </w:p>
    <w:p w14:paraId="67EBF19B" w14:textId="77777777" w:rsidR="00B46993" w:rsidRDefault="00B46993" w:rsidP="00B46993">
      <w:pPr>
        <w:keepNext/>
      </w:pPr>
      <w:r w:rsidRPr="00197FC1">
        <w:rPr>
          <w:noProof/>
        </w:rPr>
        <w:lastRenderedPageBreak/>
        <w:drawing>
          <wp:inline distT="0" distB="0" distL="0" distR="0" wp14:anchorId="78E79470" wp14:editId="673695A8">
            <wp:extent cx="5943600" cy="293560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35605"/>
                    </a:xfrm>
                    <a:prstGeom prst="rect">
                      <a:avLst/>
                    </a:prstGeom>
                    <a:noFill/>
                    <a:ln>
                      <a:solidFill>
                        <a:schemeClr val="tx1">
                          <a:lumMod val="50000"/>
                          <a:lumOff val="50000"/>
                        </a:schemeClr>
                      </a:solidFill>
                    </a:ln>
                  </pic:spPr>
                </pic:pic>
              </a:graphicData>
            </a:graphic>
          </wp:inline>
        </w:drawing>
      </w:r>
    </w:p>
    <w:p w14:paraId="61A0C2B7" w14:textId="4E807302" w:rsidR="00B46993"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8</w:t>
      </w:r>
      <w:r w:rsidR="001144AC">
        <w:rPr>
          <w:noProof/>
        </w:rPr>
        <w:fldChar w:fldCharType="end"/>
      </w:r>
      <w:r>
        <w:t xml:space="preserve">: User interface in </w:t>
      </w:r>
      <w:proofErr w:type="spellStart"/>
      <w:r>
        <w:t>GlobalXplorer</w:t>
      </w:r>
      <w:proofErr w:type="spellEnd"/>
      <w:r>
        <w:t xml:space="preserve">. </w:t>
      </w:r>
      <w:r w:rsidRPr="003503AE">
        <w:t xml:space="preserve">Yates, D. (2018). "Crowdsourcing Antiquities Crime Fighting: A Review of </w:t>
      </w:r>
      <w:proofErr w:type="spellStart"/>
      <w:r w:rsidRPr="003503AE">
        <w:t>GlobalXplorer</w:t>
      </w:r>
      <w:proofErr w:type="spellEnd"/>
      <w:r w:rsidRPr="003503AE">
        <w:t>." Advances in archaeological practice : a journal of the Society of American archaeology 6(2): 173-178. DOI: https://doi-org.ezaccess.libraries.psu.edu/10.1017/aap.2018.8.</w:t>
      </w:r>
    </w:p>
    <w:p w14:paraId="6F5AC689" w14:textId="77777777" w:rsidR="00B46993" w:rsidRDefault="00B46993" w:rsidP="00B46993">
      <w:pPr>
        <w:keepNext/>
      </w:pPr>
      <w:r w:rsidRPr="00197FC1">
        <w:rPr>
          <w:noProof/>
        </w:rPr>
        <w:drawing>
          <wp:inline distT="0" distB="0" distL="0" distR="0" wp14:anchorId="3418295F" wp14:editId="1DF7E519">
            <wp:extent cx="5943600" cy="302958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29585"/>
                    </a:xfrm>
                    <a:prstGeom prst="rect">
                      <a:avLst/>
                    </a:prstGeom>
                    <a:noFill/>
                    <a:ln>
                      <a:solidFill>
                        <a:schemeClr val="tx1">
                          <a:lumMod val="50000"/>
                          <a:lumOff val="50000"/>
                        </a:schemeClr>
                      </a:solidFill>
                    </a:ln>
                  </pic:spPr>
                </pic:pic>
              </a:graphicData>
            </a:graphic>
          </wp:inline>
        </w:drawing>
      </w:r>
    </w:p>
    <w:p w14:paraId="087F70BB" w14:textId="5F019800" w:rsidR="00B46993" w:rsidRPr="00197FC1" w:rsidRDefault="00B46993" w:rsidP="00B46993">
      <w:pPr>
        <w:pStyle w:val="Caption"/>
      </w:pPr>
      <w:r>
        <w:t xml:space="preserve">Figure </w:t>
      </w:r>
      <w:r w:rsidR="001144AC">
        <w:fldChar w:fldCharType="begin"/>
      </w:r>
      <w:r w:rsidR="001144AC">
        <w:instrText xml:space="preserve"> SEQ Figure \* ARABIC </w:instrText>
      </w:r>
      <w:r w:rsidR="001144AC">
        <w:fldChar w:fldCharType="separate"/>
      </w:r>
      <w:r w:rsidR="000B2A80">
        <w:rPr>
          <w:noProof/>
        </w:rPr>
        <w:t>9</w:t>
      </w:r>
      <w:r w:rsidR="001144AC">
        <w:rPr>
          <w:noProof/>
        </w:rPr>
        <w:fldChar w:fldCharType="end"/>
      </w:r>
      <w:r>
        <w:t xml:space="preserve">: User dashboard in </w:t>
      </w:r>
      <w:proofErr w:type="spellStart"/>
      <w:r>
        <w:t>GlobalXplorer</w:t>
      </w:r>
      <w:proofErr w:type="spellEnd"/>
      <w:r>
        <w:t xml:space="preserve">. </w:t>
      </w:r>
      <w:r w:rsidRPr="003503AE">
        <w:t xml:space="preserve">Yates, D. (2018). "Crowdsourcing Antiquities Crime Fighting: A Review of </w:t>
      </w:r>
      <w:proofErr w:type="spellStart"/>
      <w:r w:rsidRPr="003503AE">
        <w:t>GlobalXplorer</w:t>
      </w:r>
      <w:proofErr w:type="spellEnd"/>
      <w:r w:rsidRPr="003503AE">
        <w:t>." Advances in archaeological practice : a journal of the Society of American archaeology 6(2): 173-178. DOI: https://doi-org.ezaccess.libraries.psu.edu/10.1017/aap.2018.8.</w:t>
      </w:r>
    </w:p>
    <w:p w14:paraId="1C146C42" w14:textId="77777777" w:rsidR="00B46993" w:rsidRDefault="00B46993" w:rsidP="00B46993">
      <w:r>
        <w:t xml:space="preserve">This method can be extended to the idea of enabling the public to report sightings of stolen artifacts through a web application. The web application will need to appeal to the public interest in the protection of archaeological sites and must engage the person who cares for or about archaeological artifacts, such as an artifact collector or an amateur archaeologist. The application can be accessed </w:t>
      </w:r>
      <w:r>
        <w:lastRenderedPageBreak/>
        <w:t>through a website that provides information promoting the protection of archaeological sites and associated artifacts, highlighting preservation efforts and educational content.</w:t>
      </w:r>
    </w:p>
    <w:p w14:paraId="5689EDE7" w14:textId="77777777" w:rsidR="00B46993" w:rsidRDefault="00B46993" w:rsidP="00B46993">
      <w:r>
        <w:t xml:space="preserve">Providing spatial information along with visual images and other details of artifacts will provide context for understanding artifacts that have been lost and the sites where the artifacts originated. Reporting sightings of artifacts should be simple and flexible, providing options to report sightings as locations on a map or online locations such as store or auction websites.  </w:t>
      </w:r>
    </w:p>
    <w:p w14:paraId="04788D2A" w14:textId="77777777" w:rsidR="00B46993" w:rsidRDefault="00B46993" w:rsidP="00B46993">
      <w:pPr>
        <w:pStyle w:val="Heading3"/>
      </w:pPr>
      <w:bookmarkStart w:id="7" w:name="_Toc90969365"/>
      <w:r>
        <w:t>Enable visual reports on sightings and recovery in a web platform.</w:t>
      </w:r>
      <w:bookmarkEnd w:id="7"/>
    </w:p>
    <w:p w14:paraId="1FCC3A5C" w14:textId="77777777" w:rsidR="00B46993" w:rsidRPr="00E17485" w:rsidRDefault="00B46993" w:rsidP="00B46993">
      <w:r>
        <w:t xml:space="preserve">All users benefit from visual reports. Organization administrators and collaborators can monitor activity and analyze data, and public users can view information related to their efforts and contributions. </w:t>
      </w:r>
    </w:p>
    <w:p w14:paraId="7F290704" w14:textId="5293516A" w:rsidR="009E48E8" w:rsidRDefault="009E48E8" w:rsidP="009E48E8">
      <w:pPr>
        <w:pStyle w:val="Heading1"/>
      </w:pPr>
      <w:bookmarkStart w:id="8" w:name="_Toc90969366"/>
      <w:r>
        <w:t>Methodology</w:t>
      </w:r>
      <w:bookmarkEnd w:id="8"/>
    </w:p>
    <w:p w14:paraId="07D81D17" w14:textId="7077016C" w:rsidR="00C14F10" w:rsidRDefault="00C14F10" w:rsidP="00C14F10">
      <w:pPr>
        <w:pStyle w:val="Heading2"/>
      </w:pPr>
      <w:bookmarkStart w:id="9" w:name="_Toc90969367"/>
      <w:r>
        <w:t>Software</w:t>
      </w:r>
      <w:r w:rsidR="004A4DA4">
        <w:t xml:space="preserve"> and Technology</w:t>
      </w:r>
      <w:bookmarkEnd w:id="9"/>
    </w:p>
    <w:p w14:paraId="325A10F3" w14:textId="76F6EE1A" w:rsidR="00027915" w:rsidRDefault="00027915" w:rsidP="00027915">
      <w:r>
        <w:t xml:space="preserve">Esri’s ArcGIS is designed for implementing GIS as a Web GIS platform, and the ArcGIS Online model is Esri’s cloud-based GIS system (Fu, 2018). </w:t>
      </w:r>
      <w:r w:rsidR="005250A2">
        <w:t xml:space="preserve">For this project </w:t>
      </w:r>
      <w:r>
        <w:t xml:space="preserve">ArcGIS Online </w:t>
      </w:r>
      <w:r w:rsidR="005250A2">
        <w:t xml:space="preserve">was </w:t>
      </w:r>
      <w:r>
        <w:t>used to host the data, application, and dashboards. Technologies for this project are shown in Table 1.</w:t>
      </w:r>
    </w:p>
    <w:p w14:paraId="444909DA" w14:textId="69763278" w:rsidR="00027915" w:rsidRDefault="00027915" w:rsidP="00027915">
      <w:r w:rsidRPr="00027915">
        <w:t xml:space="preserve">Esri provides ArcGIS Online and ArcGIS Enterprise as deployment models. ArcGIS Enterprise is designed for organizations to manage web implementation with </w:t>
      </w:r>
      <w:r w:rsidR="00A3036D" w:rsidRPr="00027915">
        <w:t>on-premises</w:t>
      </w:r>
      <w:r w:rsidRPr="00027915">
        <w:t xml:space="preserve"> infrastructure, while the ArcGIS Online public cloud is managed and maintained by Esri. With the need to ensure security of sensitive information, control user access, and obtain data input from the public, a hybrid model of ArcGIS Enterprise and ArcGIS Online provides an ideal deployment model for a managing organization (Fu, 2018). This project focuses primarily on the capabilities of creating and deploying a prototype solution in ArcGIS Online and not deployment of a complete hybrid model.</w:t>
      </w:r>
    </w:p>
    <w:p w14:paraId="410BC64A" w14:textId="5224F844" w:rsidR="00027915" w:rsidRPr="00E10873" w:rsidRDefault="00027915" w:rsidP="00027915">
      <w:pPr>
        <w:rPr>
          <w:b/>
          <w:bCs/>
        </w:rPr>
      </w:pPr>
      <w:r w:rsidRPr="00E10873">
        <w:rPr>
          <w:b/>
          <w:bCs/>
        </w:rPr>
        <w:t xml:space="preserve">Table 1: Esri technology implemented for the </w:t>
      </w:r>
      <w:r w:rsidR="007768EA">
        <w:rPr>
          <w:b/>
          <w:bCs/>
        </w:rPr>
        <w:t>project</w:t>
      </w:r>
      <w:r w:rsidRPr="00E10873">
        <w:rPr>
          <w:b/>
          <w:bCs/>
        </w:rPr>
        <w:t xml:space="preserve">. </w:t>
      </w:r>
    </w:p>
    <w:tbl>
      <w:tblPr>
        <w:tblStyle w:val="TableGrid"/>
        <w:tblW w:w="0" w:type="auto"/>
        <w:tblLook w:val="04A0" w:firstRow="1" w:lastRow="0" w:firstColumn="1" w:lastColumn="0" w:noHBand="0" w:noVBand="1"/>
      </w:tblPr>
      <w:tblGrid>
        <w:gridCol w:w="4675"/>
        <w:gridCol w:w="4675"/>
      </w:tblGrid>
      <w:tr w:rsidR="00027915" w14:paraId="1DC28BB7" w14:textId="77777777" w:rsidTr="002677BC">
        <w:tc>
          <w:tcPr>
            <w:tcW w:w="4675" w:type="dxa"/>
          </w:tcPr>
          <w:p w14:paraId="7BC2D368" w14:textId="77777777" w:rsidR="00027915" w:rsidRPr="00704101" w:rsidRDefault="00027915" w:rsidP="002677BC">
            <w:pPr>
              <w:rPr>
                <w:b/>
                <w:bCs/>
              </w:rPr>
            </w:pPr>
            <w:r w:rsidRPr="00704101">
              <w:rPr>
                <w:b/>
                <w:bCs/>
              </w:rPr>
              <w:t>Technology</w:t>
            </w:r>
          </w:p>
        </w:tc>
        <w:tc>
          <w:tcPr>
            <w:tcW w:w="4675" w:type="dxa"/>
          </w:tcPr>
          <w:p w14:paraId="7C352467" w14:textId="77777777" w:rsidR="00027915" w:rsidRPr="00704101" w:rsidRDefault="00027915" w:rsidP="002677BC">
            <w:pPr>
              <w:rPr>
                <w:b/>
                <w:bCs/>
              </w:rPr>
            </w:pPr>
            <w:r w:rsidRPr="00704101">
              <w:rPr>
                <w:b/>
                <w:bCs/>
              </w:rPr>
              <w:t>Purpose</w:t>
            </w:r>
          </w:p>
        </w:tc>
      </w:tr>
      <w:tr w:rsidR="00027915" w14:paraId="6985665C" w14:textId="77777777" w:rsidTr="002677BC">
        <w:tc>
          <w:tcPr>
            <w:tcW w:w="4675" w:type="dxa"/>
          </w:tcPr>
          <w:p w14:paraId="299DE890" w14:textId="77777777" w:rsidR="00027915" w:rsidRDefault="00027915" w:rsidP="002677BC">
            <w:r>
              <w:t>ArcGIS Online</w:t>
            </w:r>
          </w:p>
        </w:tc>
        <w:tc>
          <w:tcPr>
            <w:tcW w:w="4675" w:type="dxa"/>
          </w:tcPr>
          <w:p w14:paraId="29EFA478" w14:textId="77777777" w:rsidR="00027915" w:rsidRDefault="00027915" w:rsidP="002677BC">
            <w:r>
              <w:t>Cloud-based portal for web GIS where data will be served, and applications and other components will be hosted.</w:t>
            </w:r>
          </w:p>
        </w:tc>
      </w:tr>
      <w:tr w:rsidR="00027915" w14:paraId="336B2A75" w14:textId="77777777" w:rsidTr="002677BC">
        <w:tc>
          <w:tcPr>
            <w:tcW w:w="4675" w:type="dxa"/>
          </w:tcPr>
          <w:p w14:paraId="3DB4BE4D" w14:textId="3DA9934B" w:rsidR="00027915" w:rsidRDefault="00027915" w:rsidP="002677BC">
            <w:r>
              <w:t>ArcGIS Solutions – Citizen Problem Reporter</w:t>
            </w:r>
          </w:p>
        </w:tc>
        <w:tc>
          <w:tcPr>
            <w:tcW w:w="4675" w:type="dxa"/>
          </w:tcPr>
          <w:p w14:paraId="59F55282" w14:textId="6FA1E9EF" w:rsidR="00027915" w:rsidRDefault="00926A6D" w:rsidP="002677BC">
            <w:r>
              <w:t xml:space="preserve">Collection of web applications, hosted feature layers and feature layer views, and web maps designed to collect and manage problem reports. </w:t>
            </w:r>
          </w:p>
        </w:tc>
      </w:tr>
      <w:tr w:rsidR="00BB658E" w14:paraId="1C4E1E73" w14:textId="77777777" w:rsidTr="00D154D7">
        <w:tc>
          <w:tcPr>
            <w:tcW w:w="4675" w:type="dxa"/>
          </w:tcPr>
          <w:p w14:paraId="1497296C" w14:textId="77777777" w:rsidR="00BB658E" w:rsidRDefault="00BB658E" w:rsidP="00D154D7">
            <w:r>
              <w:t>ArcGIS Pro</w:t>
            </w:r>
          </w:p>
        </w:tc>
        <w:tc>
          <w:tcPr>
            <w:tcW w:w="4675" w:type="dxa"/>
          </w:tcPr>
          <w:p w14:paraId="061CDCC5" w14:textId="59819823" w:rsidR="00BB658E" w:rsidRDefault="00EE5984" w:rsidP="00D154D7">
            <w:r>
              <w:t xml:space="preserve">Desktop application used behind the scenes to manage the public facing feature layers hosted in ArcGIS Online. </w:t>
            </w:r>
          </w:p>
        </w:tc>
      </w:tr>
    </w:tbl>
    <w:p w14:paraId="770B271F" w14:textId="77777777" w:rsidR="008678E7" w:rsidRDefault="008678E7" w:rsidP="00C14F10">
      <w:pPr>
        <w:pStyle w:val="Heading3"/>
      </w:pPr>
    </w:p>
    <w:p w14:paraId="312995D3" w14:textId="121641BA" w:rsidR="00C14F10" w:rsidRDefault="00C14F10" w:rsidP="00C14F10">
      <w:pPr>
        <w:pStyle w:val="Heading3"/>
      </w:pPr>
      <w:bookmarkStart w:id="10" w:name="_Toc90969368"/>
      <w:r>
        <w:t>ArcGIS Solutions</w:t>
      </w:r>
      <w:bookmarkEnd w:id="10"/>
      <w:r>
        <w:t xml:space="preserve"> </w:t>
      </w:r>
    </w:p>
    <w:p w14:paraId="04BAC4E9" w14:textId="7DEC55DB" w:rsidR="00E8277E" w:rsidRDefault="00A22530" w:rsidP="002205E5">
      <w:r>
        <w:t xml:space="preserve">ArcGIS Solutions </w:t>
      </w:r>
      <w:r w:rsidR="009F78DD">
        <w:t>(</w:t>
      </w:r>
      <w:hyperlink r:id="rId24" w:history="1">
        <w:r w:rsidR="009F78DD" w:rsidRPr="00773B7F">
          <w:rPr>
            <w:rStyle w:val="Hyperlink"/>
          </w:rPr>
          <w:t>https://www.esri.com/en-us/arcgis/products/arcgis-solutions/overview</w:t>
        </w:r>
      </w:hyperlink>
      <w:r w:rsidR="009F78DD">
        <w:t xml:space="preserve">) </w:t>
      </w:r>
      <w:r>
        <w:t xml:space="preserve">are </w:t>
      </w:r>
      <w:r w:rsidRPr="00A22530">
        <w:t xml:space="preserve">pre-packaged </w:t>
      </w:r>
      <w:r w:rsidR="00E8277E">
        <w:t xml:space="preserve">collections and are intended to </w:t>
      </w:r>
      <w:r>
        <w:t xml:space="preserve">target specific </w:t>
      </w:r>
      <w:r w:rsidRPr="00A22530">
        <w:t>industries</w:t>
      </w:r>
      <w:r w:rsidR="00E8277E">
        <w:t xml:space="preserve"> use-cases. </w:t>
      </w:r>
      <w:r w:rsidR="00E8277E" w:rsidRPr="00A3036D">
        <w:t xml:space="preserve">These </w:t>
      </w:r>
      <w:r w:rsidR="00EE5984">
        <w:t xml:space="preserve">collections are composed of </w:t>
      </w:r>
      <w:r w:rsidR="00E8277E" w:rsidRPr="00A3036D">
        <w:t xml:space="preserve">focused maps, apps, and other </w:t>
      </w:r>
      <w:r w:rsidR="00EE5984">
        <w:t>templates</w:t>
      </w:r>
      <w:r w:rsidR="00EE5984" w:rsidRPr="00A3036D">
        <w:t xml:space="preserve"> </w:t>
      </w:r>
      <w:r w:rsidR="00E8277E" w:rsidRPr="00A3036D">
        <w:t>that</w:t>
      </w:r>
      <w:r w:rsidR="002205E5" w:rsidRPr="00A3036D">
        <w:t xml:space="preserve"> are designed to support and enhance how </w:t>
      </w:r>
      <w:r w:rsidR="005250A2">
        <w:t>various industries</w:t>
      </w:r>
      <w:r w:rsidR="002205E5" w:rsidRPr="00A3036D">
        <w:t xml:space="preserve"> manage challenges</w:t>
      </w:r>
      <w:r w:rsidR="005250A2">
        <w:t xml:space="preserve"> within their </w:t>
      </w:r>
      <w:r w:rsidR="002337A4">
        <w:t>jurisdictions.</w:t>
      </w:r>
      <w:r w:rsidR="002205E5">
        <w:t xml:space="preserve"> The content provided within the collections are designed to be </w:t>
      </w:r>
      <w:r w:rsidR="005250A2">
        <w:t xml:space="preserve">entirely </w:t>
      </w:r>
      <w:r w:rsidR="002205E5">
        <w:t>configurable without requiring any code development</w:t>
      </w:r>
      <w:r w:rsidR="005250A2">
        <w:t>,</w:t>
      </w:r>
      <w:r w:rsidR="002205E5">
        <w:t xml:space="preserve"> enabl</w:t>
      </w:r>
      <w:r w:rsidR="005250A2">
        <w:t>ing</w:t>
      </w:r>
      <w:r w:rsidR="002205E5">
        <w:t xml:space="preserve"> rapid deployment. Deployment is performed either w</w:t>
      </w:r>
      <w:r w:rsidR="002205E5" w:rsidRPr="002205E5">
        <w:t>ithin ArcGIS Online or with ArcGIS Enterprise</w:t>
      </w:r>
      <w:r w:rsidR="005250A2">
        <w:t xml:space="preserve"> and </w:t>
      </w:r>
      <w:r w:rsidR="005250A2">
        <w:lastRenderedPageBreak/>
        <w:t xml:space="preserve">ArcGIS Portal on an organization’s IT infrastructure </w:t>
      </w:r>
      <w:r w:rsidR="002205E5" w:rsidRPr="002205E5">
        <w:t xml:space="preserve">behind </w:t>
      </w:r>
      <w:r w:rsidR="005250A2">
        <w:t xml:space="preserve">a </w:t>
      </w:r>
      <w:r w:rsidR="002205E5" w:rsidRPr="002205E5">
        <w:t>firewall</w:t>
      </w:r>
      <w:r w:rsidR="002205E5">
        <w:t xml:space="preserve">. </w:t>
      </w:r>
      <w:r w:rsidR="00E8277E">
        <w:t xml:space="preserve">The </w:t>
      </w:r>
      <w:r w:rsidR="00E8277E" w:rsidRPr="009F78DD">
        <w:rPr>
          <w:i/>
          <w:iCs/>
        </w:rPr>
        <w:t>ArcGIS Solutions Deployment Tool</w:t>
      </w:r>
      <w:r w:rsidR="00E8277E">
        <w:t xml:space="preserve"> </w:t>
      </w:r>
      <w:r w:rsidR="009F78DD">
        <w:t>(</w:t>
      </w:r>
      <w:hyperlink r:id="rId25" w:history="1">
        <w:r w:rsidR="009F78DD" w:rsidRPr="00773B7F">
          <w:rPr>
            <w:rStyle w:val="Hyperlink"/>
          </w:rPr>
          <w:t>https://localdeployment.maps.arcgis.com/home/item.html?id=8c549054ea5a4073ac4111c21e73d452</w:t>
        </w:r>
      </w:hyperlink>
      <w:r w:rsidR="009F78DD">
        <w:t xml:space="preserve">) </w:t>
      </w:r>
      <w:r w:rsidR="00BB658E">
        <w:t xml:space="preserve">is an ArcGIS Pro add-in that can be used to select </w:t>
      </w:r>
      <w:r w:rsidR="005250A2">
        <w:t>and deploy an</w:t>
      </w:r>
      <w:r w:rsidR="00BB658E">
        <w:t xml:space="preserve"> appropriate solution</w:t>
      </w:r>
      <w:r w:rsidR="005250A2">
        <w:t>,</w:t>
      </w:r>
      <w:r w:rsidR="00BB658E">
        <w:t xml:space="preserve"> and </w:t>
      </w:r>
      <w:r w:rsidR="005250A2">
        <w:t xml:space="preserve">then </w:t>
      </w:r>
      <w:r w:rsidR="00BB658E">
        <w:t xml:space="preserve">manage the </w:t>
      </w:r>
      <w:r w:rsidR="009F78DD">
        <w:t>data design</w:t>
      </w:r>
      <w:r w:rsidR="00BB658E">
        <w:t xml:space="preserve"> once deployed. </w:t>
      </w:r>
    </w:p>
    <w:p w14:paraId="12F6DBA2" w14:textId="1F6A99C6" w:rsidR="0096030C" w:rsidRPr="008F0A95" w:rsidRDefault="0096030C" w:rsidP="0096030C">
      <w:pPr>
        <w:rPr>
          <w:rFonts w:asciiTheme="majorHAnsi" w:eastAsiaTheme="majorEastAsia" w:hAnsiTheme="majorHAnsi" w:cstheme="majorBidi"/>
          <w:color w:val="1F3763" w:themeColor="accent1" w:themeShade="7F"/>
          <w:sz w:val="24"/>
          <w:szCs w:val="24"/>
        </w:rPr>
      </w:pPr>
      <w:r w:rsidRPr="008F0A95">
        <w:rPr>
          <w:rFonts w:asciiTheme="majorHAnsi" w:eastAsiaTheme="majorEastAsia" w:hAnsiTheme="majorHAnsi" w:cstheme="majorBidi"/>
          <w:color w:val="1F3763" w:themeColor="accent1" w:themeShade="7F"/>
          <w:sz w:val="24"/>
          <w:szCs w:val="24"/>
        </w:rPr>
        <w:t xml:space="preserve">Citizen Problem Reporter </w:t>
      </w:r>
    </w:p>
    <w:p w14:paraId="2AE95656" w14:textId="75A3EA8D" w:rsidR="0096030C" w:rsidRPr="0096030C" w:rsidRDefault="0096030C" w:rsidP="0096030C">
      <w:r w:rsidRPr="0096030C">
        <w:t>Th</w:t>
      </w:r>
      <w:r w:rsidR="00087B6E">
        <w:t>e</w:t>
      </w:r>
      <w:r w:rsidRPr="0096030C">
        <w:t xml:space="preserve"> solution </w:t>
      </w:r>
      <w:r w:rsidR="005250A2">
        <w:t xml:space="preserve">selected for this project </w:t>
      </w:r>
      <w:r w:rsidR="00BA0E07">
        <w:t>is</w:t>
      </w:r>
      <w:r w:rsidRPr="0096030C">
        <w:t xml:space="preserve"> </w:t>
      </w:r>
      <w:r w:rsidRPr="005250A2">
        <w:rPr>
          <w:i/>
          <w:iCs/>
        </w:rPr>
        <w:t>Citizen Problem Reporter</w:t>
      </w:r>
      <w:r w:rsidRPr="0096030C">
        <w:t xml:space="preserve">. This is based on </w:t>
      </w:r>
      <w:r w:rsidRPr="005250A2">
        <w:rPr>
          <w:i/>
          <w:iCs/>
        </w:rPr>
        <w:t>Crowdsource Reporter</w:t>
      </w:r>
      <w:r>
        <w:t xml:space="preserve"> (</w:t>
      </w:r>
      <w:hyperlink r:id="rId26" w:history="1">
        <w:r w:rsidRPr="00A243B6">
          <w:rPr>
            <w:rStyle w:val="Hyperlink"/>
          </w:rPr>
          <w:t>https://solutions.arcgis.com/local-government/help/crowdsource-reporter/</w:t>
        </w:r>
      </w:hyperlink>
      <w:r>
        <w:t>)</w:t>
      </w:r>
      <w:r w:rsidRPr="0096030C">
        <w:t xml:space="preserve"> </w:t>
      </w:r>
      <w:r w:rsidR="005250A2">
        <w:t>which</w:t>
      </w:r>
      <w:r w:rsidRPr="0096030C">
        <w:t xml:space="preserve"> is used </w:t>
      </w:r>
      <w:r w:rsidR="005250A2">
        <w:t xml:space="preserve">in several </w:t>
      </w:r>
      <w:r w:rsidRPr="0096030C">
        <w:t xml:space="preserve">Esri solutions. It is designed for use by </w:t>
      </w:r>
      <w:r w:rsidR="00BA0E07">
        <w:t>state and</w:t>
      </w:r>
      <w:r w:rsidRPr="0096030C">
        <w:t xml:space="preserve"> local government groups</w:t>
      </w:r>
      <w:r w:rsidR="00BA0E07">
        <w:t xml:space="preserve"> such</w:t>
      </w:r>
      <w:r w:rsidRPr="0096030C">
        <w:t xml:space="preserve"> as planning departments, public works, and utilities to collect reports of non-emergency problems from the public. The solution allows these groups to manage the reports and monitor resolutions.</w:t>
      </w:r>
      <w:r>
        <w:t xml:space="preserve"> Citizen Problem Reporter</w:t>
      </w:r>
      <w:r w:rsidRPr="0096030C">
        <w:t xml:space="preserve"> can be used on any device as it is optimized for web and mobile device</w:t>
      </w:r>
      <w:r w:rsidR="00BA0E07">
        <w:t>s</w:t>
      </w:r>
      <w:r>
        <w:t xml:space="preserve"> </w:t>
      </w:r>
      <w:r w:rsidR="009F78DD">
        <w:t>(Esri 2021).</w:t>
      </w:r>
    </w:p>
    <w:p w14:paraId="5799FC32" w14:textId="548BA866" w:rsidR="0096030C" w:rsidRDefault="003B473D" w:rsidP="0096030C">
      <w:pPr>
        <w:rPr>
          <w:i/>
          <w:iCs/>
        </w:rPr>
      </w:pPr>
      <w:r>
        <w:t>Key</w:t>
      </w:r>
      <w:r w:rsidR="0096030C">
        <w:t xml:space="preserve"> </w:t>
      </w:r>
      <w:r w:rsidR="008F0A95">
        <w:t>components</w:t>
      </w:r>
      <w:r w:rsidR="0096030C">
        <w:t xml:space="preserve"> of the solution are represented in </w:t>
      </w:r>
      <w:r w:rsidR="00582E92">
        <w:t>T</w:t>
      </w:r>
      <w:r w:rsidR="0096030C" w:rsidRPr="00582E92">
        <w:t xml:space="preserve">able </w:t>
      </w:r>
      <w:r w:rsidR="00582E92">
        <w:t>2</w:t>
      </w:r>
      <w:r w:rsidR="009F78DD">
        <w:t xml:space="preserve">.  </w:t>
      </w:r>
      <w:r w:rsidR="002677BC">
        <w:t xml:space="preserve">The solution also provides additional components that include feature layers, web maps, and Survey123 forms. </w:t>
      </w:r>
    </w:p>
    <w:p w14:paraId="6464F521" w14:textId="0F06FC50" w:rsidR="00582E92" w:rsidRPr="00582E92" w:rsidRDefault="00582E92" w:rsidP="0096030C">
      <w:pPr>
        <w:rPr>
          <w:b/>
          <w:bCs/>
        </w:rPr>
      </w:pPr>
      <w:r w:rsidRPr="00582E92">
        <w:rPr>
          <w:b/>
          <w:bCs/>
        </w:rPr>
        <w:t xml:space="preserve">Table 2: Components included with the Citizen Problem Reporter </w:t>
      </w:r>
      <w:r w:rsidR="00A3036D">
        <w:rPr>
          <w:b/>
          <w:bCs/>
        </w:rPr>
        <w:t>S</w:t>
      </w:r>
      <w:r w:rsidRPr="00582E92">
        <w:rPr>
          <w:b/>
          <w:bCs/>
        </w:rPr>
        <w:t>olution.</w:t>
      </w:r>
    </w:p>
    <w:tbl>
      <w:tblPr>
        <w:tblStyle w:val="TableGrid"/>
        <w:tblW w:w="0" w:type="auto"/>
        <w:tblLook w:val="04A0" w:firstRow="1" w:lastRow="0" w:firstColumn="1" w:lastColumn="0" w:noHBand="0" w:noVBand="1"/>
      </w:tblPr>
      <w:tblGrid>
        <w:gridCol w:w="3116"/>
        <w:gridCol w:w="3117"/>
        <w:gridCol w:w="3117"/>
      </w:tblGrid>
      <w:tr w:rsidR="0096030C" w:rsidRPr="00582E92" w14:paraId="2841E65D" w14:textId="77777777" w:rsidTr="0096030C">
        <w:tc>
          <w:tcPr>
            <w:tcW w:w="3116" w:type="dxa"/>
          </w:tcPr>
          <w:p w14:paraId="67ACA1B9" w14:textId="20A32744" w:rsidR="0096030C" w:rsidRPr="00582E92" w:rsidRDefault="0096030C" w:rsidP="0096030C">
            <w:pPr>
              <w:rPr>
                <w:b/>
                <w:bCs/>
              </w:rPr>
            </w:pPr>
            <w:r w:rsidRPr="00582E92">
              <w:rPr>
                <w:b/>
                <w:bCs/>
              </w:rPr>
              <w:t>Type</w:t>
            </w:r>
          </w:p>
        </w:tc>
        <w:tc>
          <w:tcPr>
            <w:tcW w:w="3117" w:type="dxa"/>
          </w:tcPr>
          <w:p w14:paraId="64C512BE" w14:textId="2A75CFC5" w:rsidR="0096030C" w:rsidRPr="00582E92" w:rsidRDefault="0096030C" w:rsidP="0096030C">
            <w:pPr>
              <w:rPr>
                <w:b/>
                <w:bCs/>
              </w:rPr>
            </w:pPr>
            <w:r w:rsidRPr="00582E92">
              <w:rPr>
                <w:b/>
                <w:bCs/>
              </w:rPr>
              <w:t>Item</w:t>
            </w:r>
          </w:p>
        </w:tc>
        <w:tc>
          <w:tcPr>
            <w:tcW w:w="3117" w:type="dxa"/>
          </w:tcPr>
          <w:p w14:paraId="776CE95F" w14:textId="525CE50E" w:rsidR="0096030C" w:rsidRPr="00582E92" w:rsidRDefault="0096030C" w:rsidP="0096030C">
            <w:pPr>
              <w:rPr>
                <w:b/>
                <w:bCs/>
              </w:rPr>
            </w:pPr>
            <w:r w:rsidRPr="00582E92">
              <w:rPr>
                <w:b/>
                <w:bCs/>
              </w:rPr>
              <w:t>Purpose</w:t>
            </w:r>
          </w:p>
        </w:tc>
      </w:tr>
      <w:tr w:rsidR="0096030C" w14:paraId="588EC62F" w14:textId="77777777" w:rsidTr="0096030C">
        <w:tc>
          <w:tcPr>
            <w:tcW w:w="3116" w:type="dxa"/>
          </w:tcPr>
          <w:p w14:paraId="032F3337" w14:textId="3D9661DA" w:rsidR="0096030C" w:rsidRDefault="0096030C" w:rsidP="0096030C">
            <w:r>
              <w:t>Hub site</w:t>
            </w:r>
          </w:p>
        </w:tc>
        <w:tc>
          <w:tcPr>
            <w:tcW w:w="3117" w:type="dxa"/>
          </w:tcPr>
          <w:p w14:paraId="61ABC073" w14:textId="77777777" w:rsidR="0096030C" w:rsidRPr="0096030C" w:rsidRDefault="0096030C" w:rsidP="0096030C">
            <w:r w:rsidRPr="0096030C">
              <w:t>Citizen Problem Center</w:t>
            </w:r>
          </w:p>
          <w:p w14:paraId="44CC65A6" w14:textId="77777777" w:rsidR="0096030C" w:rsidRDefault="0096030C" w:rsidP="0096030C"/>
        </w:tc>
        <w:tc>
          <w:tcPr>
            <w:tcW w:w="3117" w:type="dxa"/>
          </w:tcPr>
          <w:p w14:paraId="68C89DB1" w14:textId="3B432A94" w:rsidR="0096030C" w:rsidRPr="0096030C" w:rsidRDefault="003B473D" w:rsidP="0096030C">
            <w:r>
              <w:t>Web site where the general public and</w:t>
            </w:r>
            <w:r w:rsidR="0096030C" w:rsidRPr="0096030C">
              <w:t xml:space="preserve"> learn how to report a nonemergency problem to help improve the community</w:t>
            </w:r>
            <w:r>
              <w:t>.</w:t>
            </w:r>
            <w:r w:rsidR="00EE5984">
              <w:t xml:space="preserve"> The hub site</w:t>
            </w:r>
            <w:r w:rsidR="00DD5320">
              <w:t xml:space="preserve"> is an important communication channel for organizing around an initiative, providing a centralized access point for the solution components and</w:t>
            </w:r>
            <w:r w:rsidR="002D10BA">
              <w:t xml:space="preserve"> for</w:t>
            </w:r>
            <w:r w:rsidR="00DD5320">
              <w:t xml:space="preserve"> communicating information and updates to the public.</w:t>
            </w:r>
          </w:p>
          <w:p w14:paraId="706472A3" w14:textId="77777777" w:rsidR="0096030C" w:rsidRDefault="0096030C" w:rsidP="0096030C"/>
        </w:tc>
      </w:tr>
      <w:tr w:rsidR="0096030C" w14:paraId="1F490B64" w14:textId="77777777" w:rsidTr="0096030C">
        <w:tc>
          <w:tcPr>
            <w:tcW w:w="3116" w:type="dxa"/>
          </w:tcPr>
          <w:p w14:paraId="7855D35C" w14:textId="751B639B" w:rsidR="0096030C" w:rsidRDefault="003B473D" w:rsidP="0096030C">
            <w:r>
              <w:t xml:space="preserve">Configurable </w:t>
            </w:r>
            <w:r w:rsidR="0096030C">
              <w:t>Web App</w:t>
            </w:r>
          </w:p>
        </w:tc>
        <w:tc>
          <w:tcPr>
            <w:tcW w:w="3117" w:type="dxa"/>
          </w:tcPr>
          <w:p w14:paraId="068C1E6F" w14:textId="77777777" w:rsidR="0096030C" w:rsidRPr="0096030C" w:rsidRDefault="0096030C" w:rsidP="0096030C">
            <w:r w:rsidRPr="0096030C">
              <w:t>Citizen Problem Reporter</w:t>
            </w:r>
          </w:p>
          <w:p w14:paraId="0F9A6BE8" w14:textId="77777777" w:rsidR="0096030C" w:rsidRDefault="0096030C" w:rsidP="0096030C"/>
        </w:tc>
        <w:tc>
          <w:tcPr>
            <w:tcW w:w="3117" w:type="dxa"/>
          </w:tcPr>
          <w:p w14:paraId="6293AF1C" w14:textId="1C21480C" w:rsidR="0096030C" w:rsidRPr="0096030C" w:rsidRDefault="003B473D" w:rsidP="0096030C">
            <w:r>
              <w:t xml:space="preserve">Application for use by the </w:t>
            </w:r>
            <w:r w:rsidR="0096030C" w:rsidRPr="0096030C">
              <w:t>general public</w:t>
            </w:r>
            <w:r>
              <w:t xml:space="preserve"> and</w:t>
            </w:r>
            <w:r w:rsidR="0096030C" w:rsidRPr="0096030C">
              <w:t xml:space="preserve"> local government personnel</w:t>
            </w:r>
            <w:r>
              <w:t xml:space="preserve"> to</w:t>
            </w:r>
            <w:r w:rsidR="0096030C" w:rsidRPr="0096030C">
              <w:t xml:space="preserve"> submit nonemergency problems in the community</w:t>
            </w:r>
            <w:r>
              <w:t>.</w:t>
            </w:r>
          </w:p>
          <w:p w14:paraId="322A63F2" w14:textId="77777777" w:rsidR="0096030C" w:rsidRDefault="0096030C" w:rsidP="0096030C"/>
        </w:tc>
      </w:tr>
      <w:tr w:rsidR="0096030C" w14:paraId="666EBE23" w14:textId="77777777" w:rsidTr="0096030C">
        <w:tc>
          <w:tcPr>
            <w:tcW w:w="3116" w:type="dxa"/>
          </w:tcPr>
          <w:p w14:paraId="5046B1F3" w14:textId="5C2336FA" w:rsidR="0096030C" w:rsidRDefault="003B473D" w:rsidP="0096030C">
            <w:r>
              <w:t>Configurable Web App</w:t>
            </w:r>
          </w:p>
        </w:tc>
        <w:tc>
          <w:tcPr>
            <w:tcW w:w="3117" w:type="dxa"/>
          </w:tcPr>
          <w:p w14:paraId="74366853" w14:textId="77777777" w:rsidR="003B473D" w:rsidRPr="003B473D" w:rsidRDefault="003B473D" w:rsidP="003B473D">
            <w:r w:rsidRPr="003B473D">
              <w:t>Citizen Problem Manager</w:t>
            </w:r>
          </w:p>
          <w:p w14:paraId="4325A114" w14:textId="77777777" w:rsidR="0096030C" w:rsidRDefault="0096030C" w:rsidP="0096030C"/>
        </w:tc>
        <w:tc>
          <w:tcPr>
            <w:tcW w:w="3117" w:type="dxa"/>
          </w:tcPr>
          <w:p w14:paraId="78F6DEFE" w14:textId="77777777" w:rsidR="0096030C" w:rsidRDefault="003B473D" w:rsidP="003B473D">
            <w:r>
              <w:t xml:space="preserve">Application for use by </w:t>
            </w:r>
            <w:r w:rsidRPr="003B473D">
              <w:t xml:space="preserve">local government personnel </w:t>
            </w:r>
            <w:r>
              <w:t xml:space="preserve">to </w:t>
            </w:r>
            <w:r w:rsidRPr="003B473D">
              <w:t>triage submitted problem reports</w:t>
            </w:r>
            <w:r>
              <w:t xml:space="preserve"> and</w:t>
            </w:r>
            <w:r w:rsidRPr="003B473D">
              <w:t xml:space="preserve"> update status</w:t>
            </w:r>
            <w:r>
              <w:t xml:space="preserve">. </w:t>
            </w:r>
          </w:p>
          <w:p w14:paraId="15A14207" w14:textId="7B5EA542" w:rsidR="001A3B06" w:rsidRDefault="001A3B06" w:rsidP="003B473D"/>
        </w:tc>
      </w:tr>
      <w:tr w:rsidR="003B473D" w14:paraId="416F4933" w14:textId="77777777" w:rsidTr="0096030C">
        <w:tc>
          <w:tcPr>
            <w:tcW w:w="3116" w:type="dxa"/>
          </w:tcPr>
          <w:p w14:paraId="1AA78BDA" w14:textId="2CFB7953" w:rsidR="003B473D" w:rsidRDefault="003B473D" w:rsidP="003B473D">
            <w:r>
              <w:t>Dashboard Web App</w:t>
            </w:r>
          </w:p>
        </w:tc>
        <w:tc>
          <w:tcPr>
            <w:tcW w:w="3117" w:type="dxa"/>
          </w:tcPr>
          <w:p w14:paraId="37201BA5" w14:textId="77777777" w:rsidR="003B473D" w:rsidRPr="003B473D" w:rsidRDefault="003B473D" w:rsidP="003B473D">
            <w:r w:rsidRPr="003B473D">
              <w:t>Citizen Problem Dashboard</w:t>
            </w:r>
          </w:p>
          <w:p w14:paraId="28ACF786" w14:textId="77777777" w:rsidR="003B473D" w:rsidRPr="003B473D" w:rsidRDefault="003B473D" w:rsidP="003B473D"/>
        </w:tc>
        <w:tc>
          <w:tcPr>
            <w:tcW w:w="3117" w:type="dxa"/>
          </w:tcPr>
          <w:p w14:paraId="6C64D37B" w14:textId="77777777" w:rsidR="003B473D" w:rsidRDefault="003B473D" w:rsidP="003B473D">
            <w:r>
              <w:t xml:space="preserve">Dashboard application for use by </w:t>
            </w:r>
            <w:r w:rsidRPr="003B473D">
              <w:t>local government personnel</w:t>
            </w:r>
            <w:r>
              <w:t xml:space="preserve"> </w:t>
            </w:r>
            <w:r>
              <w:lastRenderedPageBreak/>
              <w:t>to visually</w:t>
            </w:r>
            <w:r w:rsidRPr="003B473D">
              <w:t xml:space="preserve"> monitor submitted problems</w:t>
            </w:r>
            <w:r>
              <w:t>.</w:t>
            </w:r>
          </w:p>
          <w:p w14:paraId="0EA0948B" w14:textId="31D5A698" w:rsidR="001A3B06" w:rsidRPr="003B473D" w:rsidRDefault="001A3B06" w:rsidP="003B473D"/>
        </w:tc>
      </w:tr>
    </w:tbl>
    <w:p w14:paraId="72D0DBF2" w14:textId="6155C1CA" w:rsidR="0096030C" w:rsidRDefault="0096030C" w:rsidP="0096030C"/>
    <w:p w14:paraId="31F858FF" w14:textId="1F7AF6B8" w:rsidR="007C5D9A" w:rsidRDefault="007C5D9A" w:rsidP="0096030C">
      <w:r>
        <w:t>With this solution deployed, an organization can engage the public for reporting such issues and manage the problem through to completion.</w:t>
      </w:r>
    </w:p>
    <w:p w14:paraId="4ED8689F" w14:textId="775ADAB7" w:rsidR="00D066C0" w:rsidRDefault="00D066C0" w:rsidP="00D066C0">
      <w:pPr>
        <w:pStyle w:val="Heading2"/>
      </w:pPr>
      <w:bookmarkStart w:id="11" w:name="_Toc90969369"/>
      <w:r>
        <w:t>Analysis conducted to achieve the project goals/objectives</w:t>
      </w:r>
      <w:bookmarkEnd w:id="11"/>
    </w:p>
    <w:p w14:paraId="73859F5B" w14:textId="264EEACF" w:rsidR="00062CE6" w:rsidRPr="00062CE6" w:rsidRDefault="00062CE6" w:rsidP="00062CE6">
      <w:r>
        <w:t>Th</w:t>
      </w:r>
      <w:r w:rsidR="00A3036D">
        <w:t>e</w:t>
      </w:r>
      <w:r>
        <w:t xml:space="preserve"> holistic approach to public engagement and problem solving </w:t>
      </w:r>
      <w:r w:rsidR="00A3036D">
        <w:t xml:space="preserve">with </w:t>
      </w:r>
      <w:r w:rsidR="00D3737A">
        <w:t xml:space="preserve">the </w:t>
      </w:r>
      <w:r w:rsidR="00A3036D" w:rsidRPr="009F78DD">
        <w:rPr>
          <w:i/>
          <w:iCs/>
        </w:rPr>
        <w:t>Citizen Problem Reporter</w:t>
      </w:r>
      <w:r w:rsidR="00A3036D">
        <w:t xml:space="preserve"> </w:t>
      </w:r>
      <w:r w:rsidR="009F78DD">
        <w:t xml:space="preserve">solution </w:t>
      </w:r>
      <w:r>
        <w:t xml:space="preserve">led me to believe I could </w:t>
      </w:r>
      <w:r w:rsidR="009F78DD">
        <w:t xml:space="preserve">apply the solution </w:t>
      </w:r>
      <w:r>
        <w:t xml:space="preserve">to achieve the goals of the project. For this project I focused on </w:t>
      </w:r>
      <w:r w:rsidR="00A3036D">
        <w:t>adapting</w:t>
      </w:r>
      <w:r>
        <w:t xml:space="preserve"> the configurable web applications </w:t>
      </w:r>
      <w:r>
        <w:rPr>
          <w:i/>
          <w:iCs/>
        </w:rPr>
        <w:t xml:space="preserve">Citizen Problem Reporter </w:t>
      </w:r>
      <w:r>
        <w:t xml:space="preserve">and </w:t>
      </w:r>
      <w:r>
        <w:rPr>
          <w:i/>
          <w:iCs/>
        </w:rPr>
        <w:t xml:space="preserve">Citizen Problem Manager </w:t>
      </w:r>
      <w:r>
        <w:t xml:space="preserve">to the purpose of archaeological problem reporting. </w:t>
      </w:r>
    </w:p>
    <w:p w14:paraId="4A4D05C8" w14:textId="3DFA7E2C" w:rsidR="008F0A95" w:rsidRDefault="008F0A95" w:rsidP="008F0A95">
      <w:pPr>
        <w:pStyle w:val="Heading4"/>
      </w:pPr>
      <w:r>
        <w:t>Citizen Problem Reporter Use Case</w:t>
      </w:r>
    </w:p>
    <w:p w14:paraId="510EB363" w14:textId="6EA6ADF7" w:rsidR="008F0A95" w:rsidRDefault="008678E7" w:rsidP="00641C70">
      <w:r>
        <w:t xml:space="preserve">A common problem with localities is vandalism within public parks. </w:t>
      </w:r>
      <w:r w:rsidR="00641C70">
        <w:t xml:space="preserve">A citizen </w:t>
      </w:r>
      <w:r w:rsidR="00D3737A">
        <w:t xml:space="preserve">sees </w:t>
      </w:r>
      <w:r>
        <w:t>graffiti on park equipment</w:t>
      </w:r>
      <w:r w:rsidR="007C5D9A">
        <w:t xml:space="preserve"> and wants to report the problem to the City Parks and Recreation department. Using their mobile phone, t</w:t>
      </w:r>
      <w:r>
        <w:t xml:space="preserve">he </w:t>
      </w:r>
      <w:r w:rsidR="00500527">
        <w:t>citizen</w:t>
      </w:r>
      <w:r w:rsidR="007C5D9A">
        <w:t xml:space="preserve"> finds a link to the </w:t>
      </w:r>
      <w:r w:rsidRPr="0096030C">
        <w:t>Citizen Problem Reporter</w:t>
      </w:r>
      <w:r>
        <w:t xml:space="preserve"> application</w:t>
      </w:r>
      <w:r w:rsidR="00641C70">
        <w:t xml:space="preserve"> </w:t>
      </w:r>
      <w:r w:rsidR="007C5D9A">
        <w:t xml:space="preserve">on the city’s hub site and logs into the application. The splash screen informs the </w:t>
      </w:r>
      <w:r w:rsidR="00500527">
        <w:t xml:space="preserve">user </w:t>
      </w:r>
      <w:r w:rsidR="007C5D9A">
        <w:t xml:space="preserve">how to </w:t>
      </w:r>
      <w:r w:rsidR="002337A4">
        <w:t xml:space="preserve">select </w:t>
      </w:r>
      <w:r w:rsidR="007C5D9A">
        <w:t xml:space="preserve">an appropriate problem </w:t>
      </w:r>
      <w:r w:rsidRPr="008678E7">
        <w:t>category</w:t>
      </w:r>
      <w:r w:rsidR="00500527">
        <w:t>, select a location on the map, then</w:t>
      </w:r>
      <w:r w:rsidR="007C5D9A">
        <w:t xml:space="preserve"> </w:t>
      </w:r>
      <w:r w:rsidR="00641C70">
        <w:t xml:space="preserve">fill </w:t>
      </w:r>
      <w:r w:rsidRPr="008678E7">
        <w:t xml:space="preserve">out </w:t>
      </w:r>
      <w:r w:rsidR="00641C70">
        <w:t>the form</w:t>
      </w:r>
      <w:r w:rsidR="00500527">
        <w:t xml:space="preserve"> and submit the report</w:t>
      </w:r>
      <w:r w:rsidR="007C5D9A">
        <w:t xml:space="preserve">. The </w:t>
      </w:r>
      <w:r w:rsidR="00500527">
        <w:t>citizen</w:t>
      </w:r>
      <w:r w:rsidR="007C5D9A">
        <w:t xml:space="preserve"> selects the </w:t>
      </w:r>
      <w:r w:rsidR="007C5D9A" w:rsidRPr="00A17B63">
        <w:rPr>
          <w:i/>
          <w:iCs/>
        </w:rPr>
        <w:t>Blight</w:t>
      </w:r>
      <w:r w:rsidR="007C5D9A">
        <w:t xml:space="preserve"> category and </w:t>
      </w:r>
      <w:r w:rsidR="00500527">
        <w:t>then selects the location of the problem in the par</w:t>
      </w:r>
      <w:r w:rsidR="002337A4">
        <w:t>k</w:t>
      </w:r>
      <w:r w:rsidR="00500527">
        <w:t xml:space="preserve"> on the map. The citizen fills out the form by selecting </w:t>
      </w:r>
      <w:r w:rsidR="007C5D9A">
        <w:t xml:space="preserve">the </w:t>
      </w:r>
      <w:r w:rsidR="007C5D9A" w:rsidRPr="00A17B63">
        <w:rPr>
          <w:i/>
          <w:iCs/>
        </w:rPr>
        <w:t>Graffiti</w:t>
      </w:r>
      <w:r w:rsidR="007C5D9A">
        <w:t xml:space="preserve"> problem type,</w:t>
      </w:r>
      <w:r w:rsidR="00500527">
        <w:t xml:space="preserve"> adds description and contact information, and</w:t>
      </w:r>
      <w:r w:rsidR="007C5D9A">
        <w:t xml:space="preserve"> </w:t>
      </w:r>
      <w:r w:rsidR="00500527">
        <w:t xml:space="preserve">browses to </w:t>
      </w:r>
      <w:r w:rsidR="007C5D9A">
        <w:t>a photograph of the damage</w:t>
      </w:r>
      <w:r w:rsidR="00500527">
        <w:t xml:space="preserve"> they took on their phone to include the image in the report. The citizen then </w:t>
      </w:r>
      <w:r w:rsidR="007C5D9A">
        <w:t xml:space="preserve">selects </w:t>
      </w:r>
      <w:r w:rsidR="00A17B63">
        <w:t xml:space="preserve">the </w:t>
      </w:r>
      <w:r w:rsidR="00A17B63" w:rsidRPr="00500527">
        <w:rPr>
          <w:i/>
          <w:iCs/>
        </w:rPr>
        <w:t>Report It</w:t>
      </w:r>
      <w:r w:rsidR="00A17B63">
        <w:t xml:space="preserve"> button to</w:t>
      </w:r>
      <w:r w:rsidR="00641C70">
        <w:t xml:space="preserve"> submit the </w:t>
      </w:r>
      <w:r w:rsidRPr="008678E7">
        <w:t>repor</w:t>
      </w:r>
      <w:r w:rsidR="00641C70">
        <w:t>t</w:t>
      </w:r>
      <w:r w:rsidR="00A17B63">
        <w:t xml:space="preserve"> to the city</w:t>
      </w:r>
      <w:r w:rsidR="00641C70">
        <w:t xml:space="preserve">. </w:t>
      </w:r>
      <w:r w:rsidR="00A17B63">
        <w:t>Notification of t</w:t>
      </w:r>
      <w:r w:rsidR="00641C70">
        <w:t xml:space="preserve">he report is received by the </w:t>
      </w:r>
      <w:r w:rsidR="00A17B63">
        <w:t>P</w:t>
      </w:r>
      <w:r w:rsidRPr="008678E7">
        <w:t>ark</w:t>
      </w:r>
      <w:r w:rsidR="00641C70">
        <w:t>s</w:t>
      </w:r>
      <w:r w:rsidRPr="008678E7">
        <w:t xml:space="preserve"> and </w:t>
      </w:r>
      <w:r w:rsidR="00A17B63">
        <w:t>R</w:t>
      </w:r>
      <w:r w:rsidRPr="008678E7">
        <w:t>ec</w:t>
      </w:r>
      <w:r w:rsidR="00641C70">
        <w:t>reation</w:t>
      </w:r>
      <w:r w:rsidRPr="008678E7">
        <w:t xml:space="preserve"> department</w:t>
      </w:r>
      <w:r w:rsidR="00A17B63">
        <w:t xml:space="preserve"> manager. </w:t>
      </w:r>
      <w:r w:rsidR="00641C70">
        <w:t xml:space="preserve"> </w:t>
      </w:r>
      <w:r w:rsidR="00A17B63">
        <w:t xml:space="preserve">Using the </w:t>
      </w:r>
      <w:r w:rsidR="00A17B63" w:rsidRPr="003B473D">
        <w:t>Citizen Problem Manager</w:t>
      </w:r>
      <w:r w:rsidR="00A17B63">
        <w:t xml:space="preserve"> application, the department manager </w:t>
      </w:r>
      <w:r w:rsidRPr="008678E7">
        <w:t xml:space="preserve">notifies </w:t>
      </w:r>
      <w:r w:rsidR="00641C70">
        <w:t xml:space="preserve">the </w:t>
      </w:r>
      <w:r w:rsidRPr="008678E7">
        <w:t>authorities</w:t>
      </w:r>
      <w:r w:rsidR="00641C70">
        <w:t xml:space="preserve"> and</w:t>
      </w:r>
      <w:r w:rsidRPr="008678E7">
        <w:t xml:space="preserve"> assigns </w:t>
      </w:r>
      <w:r w:rsidR="00641C70">
        <w:t xml:space="preserve">a </w:t>
      </w:r>
      <w:r w:rsidRPr="008678E7">
        <w:t xml:space="preserve">field crew to </w:t>
      </w:r>
      <w:r w:rsidR="00641C70">
        <w:t xml:space="preserve">clean and repaint the equipment. </w:t>
      </w:r>
      <w:r w:rsidR="00A17B63">
        <w:t>The department staff use t</w:t>
      </w:r>
      <w:r w:rsidR="00641C70">
        <w:t xml:space="preserve">he </w:t>
      </w:r>
      <w:r w:rsidR="00641C70" w:rsidRPr="003B473D">
        <w:t>Citizen Problem Dashboard</w:t>
      </w:r>
      <w:r w:rsidR="00641C70">
        <w:t xml:space="preserve"> for visual monitoring and analysis of the prevalence of this type of problem</w:t>
      </w:r>
      <w:r w:rsidR="008106A2">
        <w:t xml:space="preserve"> and time to resolve</w:t>
      </w:r>
      <w:r w:rsidR="00A17B63">
        <w:t>. T</w:t>
      </w:r>
      <w:r w:rsidR="00641C70">
        <w:t xml:space="preserve">he problem is included on a public map of all problem reports </w:t>
      </w:r>
      <w:r w:rsidR="00A17B63">
        <w:t xml:space="preserve">displayed </w:t>
      </w:r>
      <w:r w:rsidR="00641C70">
        <w:t xml:space="preserve">on the </w:t>
      </w:r>
      <w:r w:rsidR="00641C70" w:rsidRPr="0096030C">
        <w:t>Citizen Problem Cente</w:t>
      </w:r>
      <w:r w:rsidR="00BA4D32">
        <w:t>r</w:t>
      </w:r>
      <w:r w:rsidR="00641C70">
        <w:t xml:space="preserve">. </w:t>
      </w:r>
      <w:r w:rsidR="00A17B63">
        <w:t xml:space="preserve">The field crew finishes painting over the graffiti and updates the status of the problem to show that it is resolved. The citizen who informed the city of the problem can view the status on their device and see when the problem is resolved. </w:t>
      </w:r>
    </w:p>
    <w:p w14:paraId="79D11999" w14:textId="77777777" w:rsidR="006E4B84" w:rsidRDefault="006E4B84" w:rsidP="006E4B84">
      <w:pPr>
        <w:keepNext/>
        <w:jc w:val="center"/>
      </w:pPr>
      <w:r>
        <w:rPr>
          <w:noProof/>
        </w:rPr>
        <w:lastRenderedPageBreak/>
        <w:drawing>
          <wp:inline distT="0" distB="0" distL="0" distR="0" wp14:anchorId="7BB48AE2" wp14:editId="509640B9">
            <wp:extent cx="5943600" cy="3312160"/>
            <wp:effectExtent l="19050" t="19050" r="19050" b="2159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12160"/>
                    </a:xfrm>
                    <a:prstGeom prst="rect">
                      <a:avLst/>
                    </a:prstGeom>
                    <a:ln>
                      <a:solidFill>
                        <a:schemeClr val="bg1">
                          <a:lumMod val="50000"/>
                        </a:schemeClr>
                      </a:solidFill>
                    </a:ln>
                  </pic:spPr>
                </pic:pic>
              </a:graphicData>
            </a:graphic>
          </wp:inline>
        </w:drawing>
      </w:r>
    </w:p>
    <w:p w14:paraId="473D11EF" w14:textId="6ABDB638" w:rsidR="006E4B84" w:rsidRDefault="006E4B84" w:rsidP="006E4B84">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10</w:t>
      </w:r>
      <w:r w:rsidR="001144AC">
        <w:rPr>
          <w:noProof/>
        </w:rPr>
        <w:fldChar w:fldCharType="end"/>
      </w:r>
      <w:r>
        <w:t xml:space="preserve">: Use case for the Citizen Problem </w:t>
      </w:r>
      <w:r>
        <w:rPr>
          <w:noProof/>
        </w:rPr>
        <w:t>Solution.</w:t>
      </w:r>
    </w:p>
    <w:p w14:paraId="68DF0A7E" w14:textId="76780B32" w:rsidR="00B11FF7" w:rsidRDefault="00B11FF7" w:rsidP="00B11FF7">
      <w:pPr>
        <w:pStyle w:val="Heading4"/>
      </w:pPr>
      <w:r>
        <w:t>How the Solution Works</w:t>
      </w:r>
    </w:p>
    <w:p w14:paraId="61F19B20" w14:textId="1C7C6FBC" w:rsidR="00B11FF7" w:rsidRDefault="00E8277E" w:rsidP="00B11FF7">
      <w:r>
        <w:t>The</w:t>
      </w:r>
      <w:r w:rsidR="00B11FF7">
        <w:t xml:space="preserve"> solution provides feature layers and web maps that are functionally related and provide the foundational information </w:t>
      </w:r>
      <w:r w:rsidR="00500527">
        <w:t>consumed by</w:t>
      </w:r>
      <w:r w:rsidR="00B11FF7">
        <w:t xml:space="preserve"> the web apps. Figure 1</w:t>
      </w:r>
      <w:r w:rsidR="009938B8">
        <w:t>1</w:t>
      </w:r>
      <w:r w:rsidR="00B11FF7">
        <w:t xml:space="preserve"> shows this relationship between the components. </w:t>
      </w:r>
    </w:p>
    <w:p w14:paraId="58CCBF17" w14:textId="77777777" w:rsidR="00B11FF7" w:rsidRDefault="00B11FF7" w:rsidP="00B11FF7">
      <w:pPr>
        <w:keepNext/>
      </w:pPr>
      <w:r>
        <w:rPr>
          <w:noProof/>
        </w:rPr>
        <w:drawing>
          <wp:inline distT="0" distB="0" distL="0" distR="0" wp14:anchorId="4860229A" wp14:editId="36707B85">
            <wp:extent cx="5943600" cy="2966085"/>
            <wp:effectExtent l="19050" t="19050" r="19050" b="2476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2966085"/>
                    </a:xfrm>
                    <a:prstGeom prst="rect">
                      <a:avLst/>
                    </a:prstGeom>
                    <a:ln>
                      <a:solidFill>
                        <a:schemeClr val="bg1">
                          <a:lumMod val="50000"/>
                        </a:schemeClr>
                      </a:solidFill>
                    </a:ln>
                  </pic:spPr>
                </pic:pic>
              </a:graphicData>
            </a:graphic>
          </wp:inline>
        </w:drawing>
      </w:r>
    </w:p>
    <w:p w14:paraId="4D799C2E" w14:textId="21F8E022" w:rsidR="00B11FF7" w:rsidRDefault="00B11FF7" w:rsidP="00F56B25">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11</w:t>
      </w:r>
      <w:r w:rsidR="001144AC">
        <w:rPr>
          <w:noProof/>
        </w:rPr>
        <w:fldChar w:fldCharType="end"/>
      </w:r>
      <w:r>
        <w:t xml:space="preserve">: Depiction of the </w:t>
      </w:r>
      <w:r w:rsidR="004B6705">
        <w:t>relationships</w:t>
      </w:r>
      <w:r>
        <w:t xml:space="preserve"> between the feature layers, web maps, and web apps</w:t>
      </w:r>
      <w:r w:rsidR="00F56B25">
        <w:t xml:space="preserve">. </w:t>
      </w:r>
    </w:p>
    <w:p w14:paraId="735A60AB" w14:textId="659645EC" w:rsidR="00F56B25" w:rsidRDefault="00F56B25" w:rsidP="00B11FF7">
      <w:r>
        <w:lastRenderedPageBreak/>
        <w:t xml:space="preserve">The </w:t>
      </w:r>
      <w:r w:rsidRPr="00F56B25">
        <w:rPr>
          <w:b/>
          <w:bCs/>
        </w:rPr>
        <w:t>primary feature layer</w:t>
      </w:r>
      <w:r>
        <w:t xml:space="preserve"> is a hosted feature layer (published in ArcGIS Online) that serves as a database for the collection and management of the problem reports. The Citizen Problem</w:t>
      </w:r>
      <w:r w:rsidR="00582E92">
        <w:t>s</w:t>
      </w:r>
      <w:r>
        <w:t xml:space="preserve"> feature layer </w:t>
      </w:r>
      <w:r w:rsidR="00CA12B7">
        <w:t xml:space="preserve">provided with the solution </w:t>
      </w:r>
      <w:r w:rsidR="00D3737A">
        <w:t xml:space="preserve">stores </w:t>
      </w:r>
      <w:r>
        <w:t>point geometr</w:t>
      </w:r>
      <w:r w:rsidR="00D3737A">
        <w:t>ies</w:t>
      </w:r>
      <w:r>
        <w:t xml:space="preserve"> and contains many attributes</w:t>
      </w:r>
      <w:r w:rsidR="00A55597">
        <w:t xml:space="preserve"> that support problem reporting and management. </w:t>
      </w:r>
      <w:r w:rsidR="003D4029">
        <w:t xml:space="preserve">Table </w:t>
      </w:r>
      <w:r w:rsidR="00062CE6">
        <w:t>3</w:t>
      </w:r>
      <w:r w:rsidR="003D4029">
        <w:t xml:space="preserve"> shows the attributes associated with the </w:t>
      </w:r>
      <w:proofErr w:type="spellStart"/>
      <w:r w:rsidR="003D4029" w:rsidRPr="002337A4">
        <w:rPr>
          <w:i/>
          <w:iCs/>
        </w:rPr>
        <w:t>CitizenProblem</w:t>
      </w:r>
      <w:proofErr w:type="spellEnd"/>
      <w:r w:rsidR="003D4029">
        <w:t xml:space="preserve"> feature layer. </w:t>
      </w:r>
      <w:r w:rsidR="00105ABA">
        <w:t xml:space="preserve">This list can be </w:t>
      </w:r>
      <w:r w:rsidR="00704BD1">
        <w:t>modified,</w:t>
      </w:r>
      <w:r w:rsidR="00105ABA">
        <w:t xml:space="preserve"> and new fields added to as needed, or a different list can be established from a custom database design. </w:t>
      </w:r>
    </w:p>
    <w:p w14:paraId="43743C4F" w14:textId="6CD731B9" w:rsidR="003D4029" w:rsidRPr="00582E92" w:rsidRDefault="003D4029" w:rsidP="00B11FF7">
      <w:pPr>
        <w:rPr>
          <w:b/>
          <w:bCs/>
        </w:rPr>
      </w:pPr>
      <w:r w:rsidRPr="00582E92">
        <w:rPr>
          <w:b/>
          <w:bCs/>
        </w:rPr>
        <w:t xml:space="preserve">Table </w:t>
      </w:r>
      <w:r w:rsidR="00582E92" w:rsidRPr="00582E92">
        <w:rPr>
          <w:b/>
          <w:bCs/>
        </w:rPr>
        <w:t>3</w:t>
      </w:r>
      <w:r w:rsidRPr="00582E92">
        <w:rPr>
          <w:b/>
          <w:bCs/>
        </w:rPr>
        <w:t xml:space="preserve">. Attributes of the </w:t>
      </w:r>
      <w:proofErr w:type="spellStart"/>
      <w:r w:rsidRPr="002337A4">
        <w:rPr>
          <w:b/>
          <w:bCs/>
          <w:i/>
          <w:iCs/>
        </w:rPr>
        <w:t>CitizenProblem</w:t>
      </w:r>
      <w:r w:rsidR="00582E92" w:rsidRPr="002337A4">
        <w:rPr>
          <w:b/>
          <w:bCs/>
          <w:i/>
          <w:iCs/>
        </w:rPr>
        <w:t>s</w:t>
      </w:r>
      <w:proofErr w:type="spellEnd"/>
      <w:r w:rsidRPr="00582E92">
        <w:rPr>
          <w:b/>
          <w:bCs/>
        </w:rPr>
        <w:t xml:space="preserve"> feature layer. </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520"/>
        <w:gridCol w:w="1034"/>
        <w:gridCol w:w="1020"/>
        <w:gridCol w:w="1920"/>
        <w:gridCol w:w="1320"/>
        <w:gridCol w:w="781"/>
      </w:tblGrid>
      <w:tr w:rsidR="003D4029" w:rsidRPr="002A19F8" w14:paraId="72692F74" w14:textId="77777777" w:rsidTr="003D4029">
        <w:trPr>
          <w:trHeight w:val="290"/>
        </w:trPr>
        <w:tc>
          <w:tcPr>
            <w:tcW w:w="1300" w:type="dxa"/>
            <w:shd w:val="clear" w:color="auto" w:fill="auto"/>
            <w:noWrap/>
            <w:hideMark/>
          </w:tcPr>
          <w:p w14:paraId="257399ED"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Field Name</w:t>
            </w:r>
          </w:p>
        </w:tc>
        <w:tc>
          <w:tcPr>
            <w:tcW w:w="2520" w:type="dxa"/>
            <w:shd w:val="clear" w:color="auto" w:fill="auto"/>
            <w:noWrap/>
            <w:hideMark/>
          </w:tcPr>
          <w:p w14:paraId="5EE4D4B4"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Alias</w:t>
            </w:r>
          </w:p>
        </w:tc>
        <w:tc>
          <w:tcPr>
            <w:tcW w:w="1020" w:type="dxa"/>
            <w:shd w:val="clear" w:color="auto" w:fill="auto"/>
            <w:noWrap/>
            <w:hideMark/>
          </w:tcPr>
          <w:p w14:paraId="0BC0D70C"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Data Type</w:t>
            </w:r>
          </w:p>
        </w:tc>
        <w:tc>
          <w:tcPr>
            <w:tcW w:w="1020" w:type="dxa"/>
            <w:shd w:val="clear" w:color="auto" w:fill="auto"/>
            <w:noWrap/>
            <w:hideMark/>
          </w:tcPr>
          <w:p w14:paraId="00069478"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Allow Null</w:t>
            </w:r>
          </w:p>
        </w:tc>
        <w:tc>
          <w:tcPr>
            <w:tcW w:w="1920" w:type="dxa"/>
            <w:shd w:val="clear" w:color="auto" w:fill="auto"/>
            <w:noWrap/>
            <w:hideMark/>
          </w:tcPr>
          <w:p w14:paraId="177A8069"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Domain</w:t>
            </w:r>
          </w:p>
        </w:tc>
        <w:tc>
          <w:tcPr>
            <w:tcW w:w="1320" w:type="dxa"/>
            <w:shd w:val="clear" w:color="auto" w:fill="auto"/>
            <w:noWrap/>
            <w:hideMark/>
          </w:tcPr>
          <w:p w14:paraId="519CF431"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Default Value</w:t>
            </w:r>
          </w:p>
        </w:tc>
        <w:tc>
          <w:tcPr>
            <w:tcW w:w="700" w:type="dxa"/>
            <w:shd w:val="clear" w:color="auto" w:fill="auto"/>
            <w:noWrap/>
            <w:hideMark/>
          </w:tcPr>
          <w:p w14:paraId="0D50DE34" w14:textId="77777777" w:rsidR="003D4029" w:rsidRPr="002A19F8" w:rsidRDefault="003D4029" w:rsidP="003D4029">
            <w:pPr>
              <w:spacing w:after="0" w:line="240" w:lineRule="auto"/>
              <w:rPr>
                <w:rFonts w:eastAsia="Times New Roman" w:cstheme="minorHAnsi"/>
                <w:b/>
                <w:bCs/>
                <w:color w:val="000000"/>
                <w:sz w:val="20"/>
                <w:szCs w:val="20"/>
              </w:rPr>
            </w:pPr>
            <w:r w:rsidRPr="002A19F8">
              <w:rPr>
                <w:rFonts w:eastAsia="Times New Roman" w:cstheme="minorHAnsi"/>
                <w:b/>
                <w:bCs/>
                <w:color w:val="000000"/>
                <w:sz w:val="20"/>
                <w:szCs w:val="20"/>
              </w:rPr>
              <w:t>Length</w:t>
            </w:r>
          </w:p>
        </w:tc>
      </w:tr>
      <w:tr w:rsidR="003D4029" w:rsidRPr="002A19F8" w14:paraId="1969D1C2" w14:textId="77777777" w:rsidTr="003D4029">
        <w:trPr>
          <w:trHeight w:val="290"/>
        </w:trPr>
        <w:tc>
          <w:tcPr>
            <w:tcW w:w="1300" w:type="dxa"/>
            <w:shd w:val="clear" w:color="auto" w:fill="auto"/>
            <w:noWrap/>
            <w:hideMark/>
          </w:tcPr>
          <w:p w14:paraId="484E68AE"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OBJECTID</w:t>
            </w:r>
          </w:p>
        </w:tc>
        <w:tc>
          <w:tcPr>
            <w:tcW w:w="2520" w:type="dxa"/>
            <w:shd w:val="clear" w:color="auto" w:fill="auto"/>
            <w:noWrap/>
            <w:hideMark/>
          </w:tcPr>
          <w:p w14:paraId="0312B8A7"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OBJECTID</w:t>
            </w:r>
          </w:p>
        </w:tc>
        <w:tc>
          <w:tcPr>
            <w:tcW w:w="1020" w:type="dxa"/>
            <w:shd w:val="clear" w:color="auto" w:fill="auto"/>
            <w:noWrap/>
            <w:hideMark/>
          </w:tcPr>
          <w:p w14:paraId="00427F31"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Object ID</w:t>
            </w:r>
          </w:p>
        </w:tc>
        <w:tc>
          <w:tcPr>
            <w:tcW w:w="1020" w:type="dxa"/>
            <w:shd w:val="clear" w:color="auto" w:fill="auto"/>
            <w:noWrap/>
            <w:hideMark/>
          </w:tcPr>
          <w:p w14:paraId="121627D7"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FALSE</w:t>
            </w:r>
          </w:p>
        </w:tc>
        <w:tc>
          <w:tcPr>
            <w:tcW w:w="1920" w:type="dxa"/>
            <w:shd w:val="clear" w:color="auto" w:fill="auto"/>
            <w:noWrap/>
            <w:hideMark/>
          </w:tcPr>
          <w:p w14:paraId="77030D95"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4B2CFCB2"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17E72457" w14:textId="77777777" w:rsidR="003D4029" w:rsidRPr="002A19F8" w:rsidRDefault="003D4029" w:rsidP="003D4029">
            <w:pPr>
              <w:spacing w:after="0" w:line="240" w:lineRule="auto"/>
              <w:rPr>
                <w:rFonts w:eastAsia="Times New Roman" w:cstheme="minorHAnsi"/>
                <w:sz w:val="20"/>
                <w:szCs w:val="20"/>
              </w:rPr>
            </w:pPr>
          </w:p>
        </w:tc>
      </w:tr>
      <w:tr w:rsidR="003D4029" w:rsidRPr="002A19F8" w14:paraId="48920ED0" w14:textId="77777777" w:rsidTr="003D4029">
        <w:trPr>
          <w:trHeight w:val="290"/>
        </w:trPr>
        <w:tc>
          <w:tcPr>
            <w:tcW w:w="1300" w:type="dxa"/>
            <w:shd w:val="clear" w:color="auto" w:fill="auto"/>
            <w:noWrap/>
            <w:hideMark/>
          </w:tcPr>
          <w:p w14:paraId="0BA0C324"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probid</w:t>
            </w:r>
            <w:proofErr w:type="spellEnd"/>
          </w:p>
        </w:tc>
        <w:tc>
          <w:tcPr>
            <w:tcW w:w="2520" w:type="dxa"/>
            <w:shd w:val="clear" w:color="auto" w:fill="auto"/>
            <w:noWrap/>
            <w:hideMark/>
          </w:tcPr>
          <w:p w14:paraId="316AF061"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Problem ID</w:t>
            </w:r>
          </w:p>
        </w:tc>
        <w:tc>
          <w:tcPr>
            <w:tcW w:w="1020" w:type="dxa"/>
            <w:shd w:val="clear" w:color="auto" w:fill="auto"/>
            <w:noWrap/>
            <w:hideMark/>
          </w:tcPr>
          <w:p w14:paraId="6E948AD5"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539F062A"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16BC4B9B"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50AD44B0"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2230E370"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100</w:t>
            </w:r>
          </w:p>
        </w:tc>
      </w:tr>
      <w:tr w:rsidR="003D4029" w:rsidRPr="002A19F8" w14:paraId="74815D3C" w14:textId="77777777" w:rsidTr="003D4029">
        <w:trPr>
          <w:trHeight w:val="290"/>
        </w:trPr>
        <w:tc>
          <w:tcPr>
            <w:tcW w:w="1300" w:type="dxa"/>
            <w:shd w:val="clear" w:color="auto" w:fill="auto"/>
            <w:noWrap/>
            <w:hideMark/>
          </w:tcPr>
          <w:p w14:paraId="264F1436"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category</w:t>
            </w:r>
          </w:p>
        </w:tc>
        <w:tc>
          <w:tcPr>
            <w:tcW w:w="2520" w:type="dxa"/>
            <w:shd w:val="clear" w:color="auto" w:fill="auto"/>
            <w:noWrap/>
            <w:hideMark/>
          </w:tcPr>
          <w:p w14:paraId="42C71C81"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Category</w:t>
            </w:r>
          </w:p>
        </w:tc>
        <w:tc>
          <w:tcPr>
            <w:tcW w:w="1020" w:type="dxa"/>
            <w:shd w:val="clear" w:color="auto" w:fill="auto"/>
            <w:noWrap/>
            <w:hideMark/>
          </w:tcPr>
          <w:p w14:paraId="6B9D663D"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10682926"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06FF5B5E"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ProblemCategory</w:t>
            </w:r>
            <w:proofErr w:type="spellEnd"/>
          </w:p>
        </w:tc>
        <w:tc>
          <w:tcPr>
            <w:tcW w:w="1320" w:type="dxa"/>
            <w:shd w:val="clear" w:color="auto" w:fill="auto"/>
            <w:noWrap/>
            <w:hideMark/>
          </w:tcPr>
          <w:p w14:paraId="0D60E058" w14:textId="77777777" w:rsidR="003D4029" w:rsidRPr="002A19F8" w:rsidRDefault="003D4029" w:rsidP="003D4029">
            <w:pPr>
              <w:spacing w:after="0" w:line="240" w:lineRule="auto"/>
              <w:rPr>
                <w:rFonts w:eastAsia="Times New Roman" w:cstheme="minorHAnsi"/>
                <w:color w:val="000000"/>
                <w:sz w:val="20"/>
                <w:szCs w:val="20"/>
              </w:rPr>
            </w:pPr>
          </w:p>
        </w:tc>
        <w:tc>
          <w:tcPr>
            <w:tcW w:w="700" w:type="dxa"/>
            <w:shd w:val="clear" w:color="auto" w:fill="auto"/>
            <w:noWrap/>
            <w:hideMark/>
          </w:tcPr>
          <w:p w14:paraId="588B567A"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100</w:t>
            </w:r>
          </w:p>
        </w:tc>
      </w:tr>
      <w:tr w:rsidR="003D4029" w:rsidRPr="002A19F8" w14:paraId="06BC7420" w14:textId="77777777" w:rsidTr="003D4029">
        <w:trPr>
          <w:trHeight w:val="290"/>
        </w:trPr>
        <w:tc>
          <w:tcPr>
            <w:tcW w:w="1300" w:type="dxa"/>
            <w:shd w:val="clear" w:color="auto" w:fill="auto"/>
            <w:noWrap/>
            <w:hideMark/>
          </w:tcPr>
          <w:p w14:paraId="21E2BB9D"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probtype</w:t>
            </w:r>
            <w:proofErr w:type="spellEnd"/>
          </w:p>
        </w:tc>
        <w:tc>
          <w:tcPr>
            <w:tcW w:w="2520" w:type="dxa"/>
            <w:shd w:val="clear" w:color="auto" w:fill="auto"/>
            <w:noWrap/>
            <w:hideMark/>
          </w:tcPr>
          <w:p w14:paraId="12443068"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Type of Problem</w:t>
            </w:r>
          </w:p>
        </w:tc>
        <w:tc>
          <w:tcPr>
            <w:tcW w:w="1020" w:type="dxa"/>
            <w:shd w:val="clear" w:color="auto" w:fill="auto"/>
            <w:noWrap/>
            <w:hideMark/>
          </w:tcPr>
          <w:p w14:paraId="5D01CC5D"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2909E9AC"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7C5635CF" w14:textId="64BC925F" w:rsidR="003D4029" w:rsidRPr="002A19F8" w:rsidRDefault="003D4029" w:rsidP="003D4029">
            <w:pPr>
              <w:spacing w:after="0" w:line="240" w:lineRule="auto"/>
              <w:rPr>
                <w:rFonts w:eastAsia="Times New Roman" w:cstheme="minorHAnsi"/>
                <w:color w:val="000000"/>
                <w:sz w:val="20"/>
                <w:szCs w:val="20"/>
                <w:highlight w:val="yellow"/>
              </w:rPr>
            </w:pPr>
          </w:p>
        </w:tc>
        <w:tc>
          <w:tcPr>
            <w:tcW w:w="1320" w:type="dxa"/>
            <w:shd w:val="clear" w:color="auto" w:fill="auto"/>
            <w:noWrap/>
            <w:hideMark/>
          </w:tcPr>
          <w:p w14:paraId="125B4D99" w14:textId="77777777" w:rsidR="003D4029" w:rsidRPr="002A19F8" w:rsidRDefault="003D4029" w:rsidP="003D4029">
            <w:pPr>
              <w:spacing w:after="0" w:line="240" w:lineRule="auto"/>
              <w:rPr>
                <w:rFonts w:eastAsia="Times New Roman" w:cstheme="minorHAnsi"/>
                <w:color w:val="000000"/>
                <w:sz w:val="20"/>
                <w:szCs w:val="20"/>
              </w:rPr>
            </w:pPr>
          </w:p>
        </w:tc>
        <w:tc>
          <w:tcPr>
            <w:tcW w:w="700" w:type="dxa"/>
            <w:shd w:val="clear" w:color="auto" w:fill="auto"/>
            <w:noWrap/>
            <w:hideMark/>
          </w:tcPr>
          <w:p w14:paraId="53BCA2C0"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100</w:t>
            </w:r>
          </w:p>
        </w:tc>
      </w:tr>
      <w:tr w:rsidR="003D4029" w:rsidRPr="002A19F8" w14:paraId="53CCF484" w14:textId="77777777" w:rsidTr="003D4029">
        <w:trPr>
          <w:trHeight w:val="290"/>
        </w:trPr>
        <w:tc>
          <w:tcPr>
            <w:tcW w:w="1300" w:type="dxa"/>
            <w:shd w:val="clear" w:color="auto" w:fill="auto"/>
            <w:noWrap/>
            <w:hideMark/>
          </w:tcPr>
          <w:p w14:paraId="06BF90F9"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details</w:t>
            </w:r>
          </w:p>
        </w:tc>
        <w:tc>
          <w:tcPr>
            <w:tcW w:w="2520" w:type="dxa"/>
            <w:shd w:val="clear" w:color="auto" w:fill="auto"/>
            <w:noWrap/>
            <w:hideMark/>
          </w:tcPr>
          <w:p w14:paraId="7E294D69"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Details about the problem</w:t>
            </w:r>
          </w:p>
        </w:tc>
        <w:tc>
          <w:tcPr>
            <w:tcW w:w="1020" w:type="dxa"/>
            <w:shd w:val="clear" w:color="auto" w:fill="auto"/>
            <w:noWrap/>
            <w:hideMark/>
          </w:tcPr>
          <w:p w14:paraId="118BB4C0"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37A1EA1D"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599F357F"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4BD4369B"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273FC09C"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1000</w:t>
            </w:r>
          </w:p>
        </w:tc>
      </w:tr>
      <w:tr w:rsidR="003D4029" w:rsidRPr="002A19F8" w14:paraId="3BDD2369" w14:textId="77777777" w:rsidTr="003D4029">
        <w:trPr>
          <w:trHeight w:val="290"/>
        </w:trPr>
        <w:tc>
          <w:tcPr>
            <w:tcW w:w="1300" w:type="dxa"/>
            <w:shd w:val="clear" w:color="auto" w:fill="auto"/>
            <w:noWrap/>
            <w:hideMark/>
          </w:tcPr>
          <w:p w14:paraId="78CD4F9B"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pocfullname</w:t>
            </w:r>
            <w:proofErr w:type="spellEnd"/>
          </w:p>
        </w:tc>
        <w:tc>
          <w:tcPr>
            <w:tcW w:w="2520" w:type="dxa"/>
            <w:shd w:val="clear" w:color="auto" w:fill="auto"/>
            <w:noWrap/>
            <w:hideMark/>
          </w:tcPr>
          <w:p w14:paraId="7773DD79"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Full Name</w:t>
            </w:r>
          </w:p>
        </w:tc>
        <w:tc>
          <w:tcPr>
            <w:tcW w:w="1020" w:type="dxa"/>
            <w:shd w:val="clear" w:color="auto" w:fill="auto"/>
            <w:noWrap/>
            <w:hideMark/>
          </w:tcPr>
          <w:p w14:paraId="33046803"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4B171B13"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50767587"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6B879CC6"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4C9644E0"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150</w:t>
            </w:r>
          </w:p>
        </w:tc>
      </w:tr>
      <w:tr w:rsidR="003D4029" w:rsidRPr="002A19F8" w14:paraId="7DE312B0" w14:textId="77777777" w:rsidTr="003D4029">
        <w:trPr>
          <w:trHeight w:val="290"/>
        </w:trPr>
        <w:tc>
          <w:tcPr>
            <w:tcW w:w="1300" w:type="dxa"/>
            <w:shd w:val="clear" w:color="auto" w:fill="auto"/>
            <w:noWrap/>
            <w:hideMark/>
          </w:tcPr>
          <w:p w14:paraId="2DA44B69"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pocfirstname</w:t>
            </w:r>
            <w:proofErr w:type="spellEnd"/>
          </w:p>
        </w:tc>
        <w:tc>
          <w:tcPr>
            <w:tcW w:w="2520" w:type="dxa"/>
            <w:shd w:val="clear" w:color="auto" w:fill="auto"/>
            <w:noWrap/>
            <w:hideMark/>
          </w:tcPr>
          <w:p w14:paraId="12EDD3F0"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First Name</w:t>
            </w:r>
          </w:p>
        </w:tc>
        <w:tc>
          <w:tcPr>
            <w:tcW w:w="1020" w:type="dxa"/>
            <w:shd w:val="clear" w:color="auto" w:fill="auto"/>
            <w:noWrap/>
            <w:hideMark/>
          </w:tcPr>
          <w:p w14:paraId="48E85B07"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14F90844"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30BEE1AF"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25E4CD45"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55A3899C"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150</w:t>
            </w:r>
          </w:p>
        </w:tc>
      </w:tr>
      <w:tr w:rsidR="003D4029" w:rsidRPr="002A19F8" w14:paraId="26012A3D" w14:textId="77777777" w:rsidTr="003D4029">
        <w:trPr>
          <w:trHeight w:val="290"/>
        </w:trPr>
        <w:tc>
          <w:tcPr>
            <w:tcW w:w="1300" w:type="dxa"/>
            <w:shd w:val="clear" w:color="auto" w:fill="auto"/>
            <w:noWrap/>
            <w:hideMark/>
          </w:tcPr>
          <w:p w14:paraId="0B50F528"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poclastname</w:t>
            </w:r>
            <w:proofErr w:type="spellEnd"/>
          </w:p>
        </w:tc>
        <w:tc>
          <w:tcPr>
            <w:tcW w:w="2520" w:type="dxa"/>
            <w:shd w:val="clear" w:color="auto" w:fill="auto"/>
            <w:noWrap/>
            <w:hideMark/>
          </w:tcPr>
          <w:p w14:paraId="3BD9C5E4"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Last Name</w:t>
            </w:r>
          </w:p>
        </w:tc>
        <w:tc>
          <w:tcPr>
            <w:tcW w:w="1020" w:type="dxa"/>
            <w:shd w:val="clear" w:color="auto" w:fill="auto"/>
            <w:noWrap/>
            <w:hideMark/>
          </w:tcPr>
          <w:p w14:paraId="2C8984CF"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32B8CFE4"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770C3DBC"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2BA94252"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1762025B"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150</w:t>
            </w:r>
          </w:p>
        </w:tc>
      </w:tr>
      <w:tr w:rsidR="003D4029" w:rsidRPr="002A19F8" w14:paraId="35C2A751" w14:textId="77777777" w:rsidTr="003D4029">
        <w:trPr>
          <w:trHeight w:val="290"/>
        </w:trPr>
        <w:tc>
          <w:tcPr>
            <w:tcW w:w="1300" w:type="dxa"/>
            <w:shd w:val="clear" w:color="auto" w:fill="auto"/>
            <w:noWrap/>
            <w:hideMark/>
          </w:tcPr>
          <w:p w14:paraId="15BE1D16"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pocphone</w:t>
            </w:r>
            <w:proofErr w:type="spellEnd"/>
          </w:p>
        </w:tc>
        <w:tc>
          <w:tcPr>
            <w:tcW w:w="2520" w:type="dxa"/>
            <w:shd w:val="clear" w:color="auto" w:fill="auto"/>
            <w:noWrap/>
            <w:hideMark/>
          </w:tcPr>
          <w:p w14:paraId="396E8DF0"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Phone Number</w:t>
            </w:r>
          </w:p>
        </w:tc>
        <w:tc>
          <w:tcPr>
            <w:tcW w:w="1020" w:type="dxa"/>
            <w:shd w:val="clear" w:color="auto" w:fill="auto"/>
            <w:noWrap/>
            <w:hideMark/>
          </w:tcPr>
          <w:p w14:paraId="61480BD3"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23FA7D1D"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5B9E84BF"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6B576A9A"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13A18046"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12</w:t>
            </w:r>
          </w:p>
        </w:tc>
      </w:tr>
      <w:tr w:rsidR="003D4029" w:rsidRPr="002A19F8" w14:paraId="6CF4E035" w14:textId="77777777" w:rsidTr="003D4029">
        <w:trPr>
          <w:trHeight w:val="290"/>
        </w:trPr>
        <w:tc>
          <w:tcPr>
            <w:tcW w:w="1300" w:type="dxa"/>
            <w:shd w:val="clear" w:color="auto" w:fill="auto"/>
            <w:noWrap/>
            <w:hideMark/>
          </w:tcPr>
          <w:p w14:paraId="07999683"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pocemail</w:t>
            </w:r>
            <w:proofErr w:type="spellEnd"/>
          </w:p>
        </w:tc>
        <w:tc>
          <w:tcPr>
            <w:tcW w:w="2520" w:type="dxa"/>
            <w:shd w:val="clear" w:color="auto" w:fill="auto"/>
            <w:noWrap/>
            <w:hideMark/>
          </w:tcPr>
          <w:p w14:paraId="2A2FC907"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Email</w:t>
            </w:r>
          </w:p>
        </w:tc>
        <w:tc>
          <w:tcPr>
            <w:tcW w:w="1020" w:type="dxa"/>
            <w:shd w:val="clear" w:color="auto" w:fill="auto"/>
            <w:noWrap/>
            <w:hideMark/>
          </w:tcPr>
          <w:p w14:paraId="063FD62E"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5A0864DF"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0F12A7C4"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59BABB21"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6BA9D247"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100</w:t>
            </w:r>
          </w:p>
        </w:tc>
      </w:tr>
      <w:tr w:rsidR="003D4029" w:rsidRPr="002A19F8" w14:paraId="7DBE44E7" w14:textId="77777777" w:rsidTr="003D4029">
        <w:trPr>
          <w:trHeight w:val="290"/>
        </w:trPr>
        <w:tc>
          <w:tcPr>
            <w:tcW w:w="1300" w:type="dxa"/>
            <w:shd w:val="clear" w:color="auto" w:fill="auto"/>
            <w:noWrap/>
            <w:hideMark/>
          </w:tcPr>
          <w:p w14:paraId="094A392F"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locdesc</w:t>
            </w:r>
            <w:proofErr w:type="spellEnd"/>
          </w:p>
        </w:tc>
        <w:tc>
          <w:tcPr>
            <w:tcW w:w="2520" w:type="dxa"/>
            <w:shd w:val="clear" w:color="auto" w:fill="auto"/>
            <w:noWrap/>
            <w:hideMark/>
          </w:tcPr>
          <w:p w14:paraId="7F807126"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Location</w:t>
            </w:r>
          </w:p>
        </w:tc>
        <w:tc>
          <w:tcPr>
            <w:tcW w:w="1020" w:type="dxa"/>
            <w:shd w:val="clear" w:color="auto" w:fill="auto"/>
            <w:noWrap/>
            <w:hideMark/>
          </w:tcPr>
          <w:p w14:paraId="7D81BE08"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7564233A"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1DA85EAF"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5F4527BB"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7B1207B3"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255</w:t>
            </w:r>
          </w:p>
        </w:tc>
      </w:tr>
      <w:tr w:rsidR="003D4029" w:rsidRPr="002A19F8" w14:paraId="01D2A8BA" w14:textId="77777777" w:rsidTr="003D4029">
        <w:trPr>
          <w:trHeight w:val="290"/>
        </w:trPr>
        <w:tc>
          <w:tcPr>
            <w:tcW w:w="1300" w:type="dxa"/>
            <w:shd w:val="clear" w:color="auto" w:fill="auto"/>
            <w:noWrap/>
            <w:hideMark/>
          </w:tcPr>
          <w:p w14:paraId="07663AE5"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publicview</w:t>
            </w:r>
            <w:proofErr w:type="spellEnd"/>
          </w:p>
        </w:tc>
        <w:tc>
          <w:tcPr>
            <w:tcW w:w="2520" w:type="dxa"/>
            <w:shd w:val="clear" w:color="auto" w:fill="auto"/>
            <w:noWrap/>
            <w:hideMark/>
          </w:tcPr>
          <w:p w14:paraId="77EE2919"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Visible to the public</w:t>
            </w:r>
          </w:p>
        </w:tc>
        <w:tc>
          <w:tcPr>
            <w:tcW w:w="1020" w:type="dxa"/>
            <w:shd w:val="clear" w:color="auto" w:fill="auto"/>
            <w:noWrap/>
            <w:hideMark/>
          </w:tcPr>
          <w:p w14:paraId="06AB8FFC"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7EBF593C"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0DCF56D3"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YesNo</w:t>
            </w:r>
            <w:proofErr w:type="spellEnd"/>
          </w:p>
        </w:tc>
        <w:tc>
          <w:tcPr>
            <w:tcW w:w="1320" w:type="dxa"/>
            <w:shd w:val="clear" w:color="auto" w:fill="auto"/>
            <w:noWrap/>
            <w:hideMark/>
          </w:tcPr>
          <w:p w14:paraId="66429239"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Yes</w:t>
            </w:r>
          </w:p>
        </w:tc>
        <w:tc>
          <w:tcPr>
            <w:tcW w:w="700" w:type="dxa"/>
            <w:shd w:val="clear" w:color="auto" w:fill="auto"/>
            <w:noWrap/>
            <w:hideMark/>
          </w:tcPr>
          <w:p w14:paraId="22F0900B"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5</w:t>
            </w:r>
          </w:p>
        </w:tc>
      </w:tr>
      <w:tr w:rsidR="003D4029" w:rsidRPr="002A19F8" w14:paraId="780E9AB1" w14:textId="77777777" w:rsidTr="003D4029">
        <w:trPr>
          <w:trHeight w:val="290"/>
        </w:trPr>
        <w:tc>
          <w:tcPr>
            <w:tcW w:w="1300" w:type="dxa"/>
            <w:shd w:val="clear" w:color="auto" w:fill="auto"/>
            <w:noWrap/>
            <w:hideMark/>
          </w:tcPr>
          <w:p w14:paraId="099F99ED"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userid</w:t>
            </w:r>
            <w:proofErr w:type="spellEnd"/>
          </w:p>
        </w:tc>
        <w:tc>
          <w:tcPr>
            <w:tcW w:w="2520" w:type="dxa"/>
            <w:shd w:val="clear" w:color="auto" w:fill="auto"/>
            <w:noWrap/>
            <w:hideMark/>
          </w:tcPr>
          <w:p w14:paraId="4AE0CEF9"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User Name</w:t>
            </w:r>
          </w:p>
        </w:tc>
        <w:tc>
          <w:tcPr>
            <w:tcW w:w="1020" w:type="dxa"/>
            <w:shd w:val="clear" w:color="auto" w:fill="auto"/>
            <w:noWrap/>
            <w:hideMark/>
          </w:tcPr>
          <w:p w14:paraId="2D7107EE"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644A0C13"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07BE3436"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26E5A009"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52393762"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150</w:t>
            </w:r>
          </w:p>
        </w:tc>
      </w:tr>
      <w:tr w:rsidR="003D4029" w:rsidRPr="002A19F8" w14:paraId="280FC19A" w14:textId="77777777" w:rsidTr="003D4029">
        <w:trPr>
          <w:trHeight w:val="290"/>
        </w:trPr>
        <w:tc>
          <w:tcPr>
            <w:tcW w:w="1300" w:type="dxa"/>
            <w:shd w:val="clear" w:color="auto" w:fill="auto"/>
            <w:noWrap/>
            <w:hideMark/>
          </w:tcPr>
          <w:p w14:paraId="63516E50"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numvotes</w:t>
            </w:r>
            <w:proofErr w:type="spellEnd"/>
          </w:p>
        </w:tc>
        <w:tc>
          <w:tcPr>
            <w:tcW w:w="2520" w:type="dxa"/>
            <w:shd w:val="clear" w:color="auto" w:fill="auto"/>
            <w:noWrap/>
            <w:hideMark/>
          </w:tcPr>
          <w:p w14:paraId="4601D033"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Number of Votes</w:t>
            </w:r>
          </w:p>
        </w:tc>
        <w:tc>
          <w:tcPr>
            <w:tcW w:w="1020" w:type="dxa"/>
            <w:shd w:val="clear" w:color="auto" w:fill="auto"/>
            <w:noWrap/>
            <w:hideMark/>
          </w:tcPr>
          <w:p w14:paraId="4E9D05E6"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Long</w:t>
            </w:r>
          </w:p>
        </w:tc>
        <w:tc>
          <w:tcPr>
            <w:tcW w:w="1020" w:type="dxa"/>
            <w:shd w:val="clear" w:color="auto" w:fill="auto"/>
            <w:noWrap/>
            <w:hideMark/>
          </w:tcPr>
          <w:p w14:paraId="78F82C6E"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63CD7D08"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5D428C86"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5D15CABE" w14:textId="77777777" w:rsidR="003D4029" w:rsidRPr="002A19F8" w:rsidRDefault="003D4029" w:rsidP="003D4029">
            <w:pPr>
              <w:spacing w:after="0" w:line="240" w:lineRule="auto"/>
              <w:rPr>
                <w:rFonts w:eastAsia="Times New Roman" w:cstheme="minorHAnsi"/>
                <w:sz w:val="20"/>
                <w:szCs w:val="20"/>
              </w:rPr>
            </w:pPr>
          </w:p>
        </w:tc>
      </w:tr>
      <w:tr w:rsidR="003D4029" w:rsidRPr="002A19F8" w14:paraId="38E2D462" w14:textId="77777777" w:rsidTr="003D4029">
        <w:trPr>
          <w:trHeight w:val="290"/>
        </w:trPr>
        <w:tc>
          <w:tcPr>
            <w:tcW w:w="1300" w:type="dxa"/>
            <w:shd w:val="clear" w:color="auto" w:fill="auto"/>
            <w:noWrap/>
            <w:hideMark/>
          </w:tcPr>
          <w:p w14:paraId="7F82FDF8"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status</w:t>
            </w:r>
          </w:p>
        </w:tc>
        <w:tc>
          <w:tcPr>
            <w:tcW w:w="2520" w:type="dxa"/>
            <w:shd w:val="clear" w:color="auto" w:fill="auto"/>
            <w:noWrap/>
            <w:hideMark/>
          </w:tcPr>
          <w:p w14:paraId="5F5608CE"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Status</w:t>
            </w:r>
          </w:p>
        </w:tc>
        <w:tc>
          <w:tcPr>
            <w:tcW w:w="1020" w:type="dxa"/>
            <w:shd w:val="clear" w:color="auto" w:fill="auto"/>
            <w:noWrap/>
            <w:hideMark/>
          </w:tcPr>
          <w:p w14:paraId="029CAE77"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4FDDC6B9"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0A1D8998"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ProblemStatus</w:t>
            </w:r>
            <w:proofErr w:type="spellEnd"/>
          </w:p>
        </w:tc>
        <w:tc>
          <w:tcPr>
            <w:tcW w:w="1320" w:type="dxa"/>
            <w:shd w:val="clear" w:color="auto" w:fill="auto"/>
            <w:noWrap/>
            <w:hideMark/>
          </w:tcPr>
          <w:p w14:paraId="2A34434B"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Submitted</w:t>
            </w:r>
          </w:p>
        </w:tc>
        <w:tc>
          <w:tcPr>
            <w:tcW w:w="700" w:type="dxa"/>
            <w:shd w:val="clear" w:color="auto" w:fill="auto"/>
            <w:noWrap/>
            <w:hideMark/>
          </w:tcPr>
          <w:p w14:paraId="32065B21"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25</w:t>
            </w:r>
          </w:p>
        </w:tc>
      </w:tr>
      <w:tr w:rsidR="003D4029" w:rsidRPr="002A19F8" w14:paraId="763E540B" w14:textId="77777777" w:rsidTr="003D4029">
        <w:trPr>
          <w:trHeight w:val="290"/>
        </w:trPr>
        <w:tc>
          <w:tcPr>
            <w:tcW w:w="1300" w:type="dxa"/>
            <w:shd w:val="clear" w:color="auto" w:fill="auto"/>
            <w:noWrap/>
            <w:hideMark/>
          </w:tcPr>
          <w:p w14:paraId="70FA93CF"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assignedto</w:t>
            </w:r>
            <w:proofErr w:type="spellEnd"/>
          </w:p>
        </w:tc>
        <w:tc>
          <w:tcPr>
            <w:tcW w:w="2520" w:type="dxa"/>
            <w:shd w:val="clear" w:color="auto" w:fill="auto"/>
            <w:noWrap/>
            <w:hideMark/>
          </w:tcPr>
          <w:p w14:paraId="58054EBB"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Assigned To</w:t>
            </w:r>
          </w:p>
        </w:tc>
        <w:tc>
          <w:tcPr>
            <w:tcW w:w="1020" w:type="dxa"/>
            <w:shd w:val="clear" w:color="auto" w:fill="auto"/>
            <w:noWrap/>
            <w:hideMark/>
          </w:tcPr>
          <w:p w14:paraId="5EAA3060"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420EC7EA"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4C182B35"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ProblemAssignedTo</w:t>
            </w:r>
            <w:proofErr w:type="spellEnd"/>
          </w:p>
        </w:tc>
        <w:tc>
          <w:tcPr>
            <w:tcW w:w="1320" w:type="dxa"/>
            <w:shd w:val="clear" w:color="auto" w:fill="auto"/>
            <w:noWrap/>
            <w:hideMark/>
          </w:tcPr>
          <w:p w14:paraId="563E69DE" w14:textId="77777777" w:rsidR="003D4029" w:rsidRPr="002A19F8" w:rsidRDefault="003D4029" w:rsidP="003D4029">
            <w:pPr>
              <w:spacing w:after="0" w:line="240" w:lineRule="auto"/>
              <w:rPr>
                <w:rFonts w:eastAsia="Times New Roman" w:cstheme="minorHAnsi"/>
                <w:color w:val="000000"/>
                <w:sz w:val="20"/>
                <w:szCs w:val="20"/>
              </w:rPr>
            </w:pPr>
          </w:p>
        </w:tc>
        <w:tc>
          <w:tcPr>
            <w:tcW w:w="700" w:type="dxa"/>
            <w:shd w:val="clear" w:color="auto" w:fill="auto"/>
            <w:noWrap/>
            <w:hideMark/>
          </w:tcPr>
          <w:p w14:paraId="33704CC8"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50</w:t>
            </w:r>
          </w:p>
        </w:tc>
      </w:tr>
      <w:tr w:rsidR="003D4029" w:rsidRPr="002A19F8" w14:paraId="26AC4BD1" w14:textId="77777777" w:rsidTr="003D4029">
        <w:trPr>
          <w:trHeight w:val="290"/>
        </w:trPr>
        <w:tc>
          <w:tcPr>
            <w:tcW w:w="1300" w:type="dxa"/>
            <w:shd w:val="clear" w:color="auto" w:fill="auto"/>
            <w:noWrap/>
            <w:hideMark/>
          </w:tcPr>
          <w:p w14:paraId="502B1D76"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resolution</w:t>
            </w:r>
          </w:p>
        </w:tc>
        <w:tc>
          <w:tcPr>
            <w:tcW w:w="2520" w:type="dxa"/>
            <w:shd w:val="clear" w:color="auto" w:fill="auto"/>
            <w:noWrap/>
            <w:hideMark/>
          </w:tcPr>
          <w:p w14:paraId="21160E43"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Resolution</w:t>
            </w:r>
          </w:p>
        </w:tc>
        <w:tc>
          <w:tcPr>
            <w:tcW w:w="1020" w:type="dxa"/>
            <w:shd w:val="clear" w:color="auto" w:fill="auto"/>
            <w:noWrap/>
            <w:hideMark/>
          </w:tcPr>
          <w:p w14:paraId="662DE45F"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099F0E05"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35E992CF"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5CB1E37E"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2F713FE0"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255</w:t>
            </w:r>
          </w:p>
        </w:tc>
      </w:tr>
      <w:tr w:rsidR="003D4029" w:rsidRPr="002A19F8" w14:paraId="70E8A37B" w14:textId="77777777" w:rsidTr="003D4029">
        <w:trPr>
          <w:trHeight w:val="290"/>
        </w:trPr>
        <w:tc>
          <w:tcPr>
            <w:tcW w:w="1300" w:type="dxa"/>
            <w:shd w:val="clear" w:color="auto" w:fill="auto"/>
            <w:noWrap/>
            <w:hideMark/>
          </w:tcPr>
          <w:p w14:paraId="3AE569CB"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resolutiondt</w:t>
            </w:r>
            <w:proofErr w:type="spellEnd"/>
          </w:p>
        </w:tc>
        <w:tc>
          <w:tcPr>
            <w:tcW w:w="2520" w:type="dxa"/>
            <w:shd w:val="clear" w:color="auto" w:fill="auto"/>
            <w:noWrap/>
            <w:hideMark/>
          </w:tcPr>
          <w:p w14:paraId="0E18548F"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Resolved On</w:t>
            </w:r>
          </w:p>
        </w:tc>
        <w:tc>
          <w:tcPr>
            <w:tcW w:w="1020" w:type="dxa"/>
            <w:shd w:val="clear" w:color="auto" w:fill="auto"/>
            <w:noWrap/>
            <w:hideMark/>
          </w:tcPr>
          <w:p w14:paraId="5670B42F"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Date</w:t>
            </w:r>
          </w:p>
        </w:tc>
        <w:tc>
          <w:tcPr>
            <w:tcW w:w="1020" w:type="dxa"/>
            <w:shd w:val="clear" w:color="auto" w:fill="auto"/>
            <w:noWrap/>
            <w:hideMark/>
          </w:tcPr>
          <w:p w14:paraId="3CBD5ECB"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47EA64EB"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062E56AE"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3ABFF361" w14:textId="77777777" w:rsidR="003D4029" w:rsidRPr="002A19F8" w:rsidRDefault="003D4029" w:rsidP="003D4029">
            <w:pPr>
              <w:spacing w:after="0" w:line="240" w:lineRule="auto"/>
              <w:rPr>
                <w:rFonts w:eastAsia="Times New Roman" w:cstheme="minorHAnsi"/>
                <w:sz w:val="20"/>
                <w:szCs w:val="20"/>
              </w:rPr>
            </w:pPr>
          </w:p>
        </w:tc>
      </w:tr>
      <w:tr w:rsidR="003D4029" w:rsidRPr="002A19F8" w14:paraId="630D1D1A" w14:textId="77777777" w:rsidTr="003D4029">
        <w:trPr>
          <w:trHeight w:val="290"/>
        </w:trPr>
        <w:tc>
          <w:tcPr>
            <w:tcW w:w="1300" w:type="dxa"/>
            <w:shd w:val="clear" w:color="auto" w:fill="auto"/>
            <w:noWrap/>
            <w:hideMark/>
          </w:tcPr>
          <w:p w14:paraId="27D49E52"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emailstatus</w:t>
            </w:r>
            <w:proofErr w:type="spellEnd"/>
          </w:p>
        </w:tc>
        <w:tc>
          <w:tcPr>
            <w:tcW w:w="2520" w:type="dxa"/>
            <w:shd w:val="clear" w:color="auto" w:fill="auto"/>
            <w:noWrap/>
            <w:hideMark/>
          </w:tcPr>
          <w:p w14:paraId="22CA745A"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Email Status</w:t>
            </w:r>
          </w:p>
        </w:tc>
        <w:tc>
          <w:tcPr>
            <w:tcW w:w="1020" w:type="dxa"/>
            <w:shd w:val="clear" w:color="auto" w:fill="auto"/>
            <w:noWrap/>
            <w:hideMark/>
          </w:tcPr>
          <w:p w14:paraId="4BDE5BE3"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2C780056"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12B1BA29"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473F8558"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6AEB61A0"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100</w:t>
            </w:r>
          </w:p>
        </w:tc>
      </w:tr>
      <w:tr w:rsidR="003D4029" w:rsidRPr="002A19F8" w14:paraId="444AEFEF" w14:textId="77777777" w:rsidTr="003D4029">
        <w:trPr>
          <w:trHeight w:val="290"/>
        </w:trPr>
        <w:tc>
          <w:tcPr>
            <w:tcW w:w="1300" w:type="dxa"/>
            <w:shd w:val="clear" w:color="auto" w:fill="auto"/>
            <w:noWrap/>
            <w:hideMark/>
          </w:tcPr>
          <w:p w14:paraId="09225088"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GlobalID</w:t>
            </w:r>
            <w:proofErr w:type="spellEnd"/>
          </w:p>
        </w:tc>
        <w:tc>
          <w:tcPr>
            <w:tcW w:w="2520" w:type="dxa"/>
            <w:shd w:val="clear" w:color="auto" w:fill="auto"/>
            <w:noWrap/>
            <w:hideMark/>
          </w:tcPr>
          <w:p w14:paraId="04781BF8"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GlobalID</w:t>
            </w:r>
            <w:proofErr w:type="spellEnd"/>
          </w:p>
        </w:tc>
        <w:tc>
          <w:tcPr>
            <w:tcW w:w="1020" w:type="dxa"/>
            <w:shd w:val="clear" w:color="auto" w:fill="auto"/>
            <w:noWrap/>
            <w:hideMark/>
          </w:tcPr>
          <w:p w14:paraId="0ED5B32B"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Global ID</w:t>
            </w:r>
          </w:p>
        </w:tc>
        <w:tc>
          <w:tcPr>
            <w:tcW w:w="1020" w:type="dxa"/>
            <w:shd w:val="clear" w:color="auto" w:fill="auto"/>
            <w:noWrap/>
            <w:hideMark/>
          </w:tcPr>
          <w:p w14:paraId="37472355"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FALSE</w:t>
            </w:r>
          </w:p>
        </w:tc>
        <w:tc>
          <w:tcPr>
            <w:tcW w:w="1920" w:type="dxa"/>
            <w:shd w:val="clear" w:color="auto" w:fill="auto"/>
            <w:noWrap/>
            <w:hideMark/>
          </w:tcPr>
          <w:p w14:paraId="3F233BE3"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45BD3C4C"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07BEF85E" w14:textId="77777777" w:rsidR="003D4029" w:rsidRPr="002A19F8" w:rsidRDefault="003D4029" w:rsidP="003D4029">
            <w:pPr>
              <w:spacing w:after="0" w:line="240" w:lineRule="auto"/>
              <w:rPr>
                <w:rFonts w:eastAsia="Times New Roman" w:cstheme="minorHAnsi"/>
                <w:sz w:val="20"/>
                <w:szCs w:val="20"/>
              </w:rPr>
            </w:pPr>
          </w:p>
        </w:tc>
      </w:tr>
      <w:tr w:rsidR="003D4029" w:rsidRPr="002A19F8" w14:paraId="709EC895" w14:textId="77777777" w:rsidTr="003D4029">
        <w:trPr>
          <w:trHeight w:val="290"/>
        </w:trPr>
        <w:tc>
          <w:tcPr>
            <w:tcW w:w="1300" w:type="dxa"/>
            <w:shd w:val="clear" w:color="auto" w:fill="auto"/>
            <w:noWrap/>
            <w:hideMark/>
          </w:tcPr>
          <w:p w14:paraId="09E39019"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CreationDate</w:t>
            </w:r>
            <w:proofErr w:type="spellEnd"/>
          </w:p>
        </w:tc>
        <w:tc>
          <w:tcPr>
            <w:tcW w:w="2520" w:type="dxa"/>
            <w:shd w:val="clear" w:color="auto" w:fill="auto"/>
            <w:noWrap/>
            <w:hideMark/>
          </w:tcPr>
          <w:p w14:paraId="7A1BD49D"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Submitted On</w:t>
            </w:r>
          </w:p>
        </w:tc>
        <w:tc>
          <w:tcPr>
            <w:tcW w:w="1020" w:type="dxa"/>
            <w:shd w:val="clear" w:color="auto" w:fill="auto"/>
            <w:noWrap/>
            <w:hideMark/>
          </w:tcPr>
          <w:p w14:paraId="18B87A75"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Date</w:t>
            </w:r>
          </w:p>
        </w:tc>
        <w:tc>
          <w:tcPr>
            <w:tcW w:w="1020" w:type="dxa"/>
            <w:shd w:val="clear" w:color="auto" w:fill="auto"/>
            <w:noWrap/>
            <w:hideMark/>
          </w:tcPr>
          <w:p w14:paraId="783E91DF"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136F2122"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2956D86A"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03B923CB" w14:textId="77777777" w:rsidR="003D4029" w:rsidRPr="002A19F8" w:rsidRDefault="003D4029" w:rsidP="003D4029">
            <w:pPr>
              <w:spacing w:after="0" w:line="240" w:lineRule="auto"/>
              <w:rPr>
                <w:rFonts w:eastAsia="Times New Roman" w:cstheme="minorHAnsi"/>
                <w:sz w:val="20"/>
                <w:szCs w:val="20"/>
              </w:rPr>
            </w:pPr>
          </w:p>
        </w:tc>
      </w:tr>
      <w:tr w:rsidR="003D4029" w:rsidRPr="002A19F8" w14:paraId="55753737" w14:textId="77777777" w:rsidTr="003D4029">
        <w:trPr>
          <w:trHeight w:val="290"/>
        </w:trPr>
        <w:tc>
          <w:tcPr>
            <w:tcW w:w="1300" w:type="dxa"/>
            <w:shd w:val="clear" w:color="auto" w:fill="auto"/>
            <w:noWrap/>
            <w:hideMark/>
          </w:tcPr>
          <w:p w14:paraId="1681F1EB"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Creator</w:t>
            </w:r>
          </w:p>
        </w:tc>
        <w:tc>
          <w:tcPr>
            <w:tcW w:w="2520" w:type="dxa"/>
            <w:shd w:val="clear" w:color="auto" w:fill="auto"/>
            <w:noWrap/>
            <w:hideMark/>
          </w:tcPr>
          <w:p w14:paraId="122A8C88"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Creator</w:t>
            </w:r>
          </w:p>
        </w:tc>
        <w:tc>
          <w:tcPr>
            <w:tcW w:w="1020" w:type="dxa"/>
            <w:shd w:val="clear" w:color="auto" w:fill="auto"/>
            <w:noWrap/>
            <w:hideMark/>
          </w:tcPr>
          <w:p w14:paraId="055DEDD0"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7F790512"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60C492CD"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7040A7B3"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7B6E6713"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128</w:t>
            </w:r>
          </w:p>
        </w:tc>
      </w:tr>
      <w:tr w:rsidR="003D4029" w:rsidRPr="002A19F8" w14:paraId="7D49A919" w14:textId="77777777" w:rsidTr="003D4029">
        <w:trPr>
          <w:trHeight w:val="290"/>
        </w:trPr>
        <w:tc>
          <w:tcPr>
            <w:tcW w:w="1300" w:type="dxa"/>
            <w:shd w:val="clear" w:color="auto" w:fill="auto"/>
            <w:noWrap/>
            <w:hideMark/>
          </w:tcPr>
          <w:p w14:paraId="0CD427CE"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EditDate</w:t>
            </w:r>
            <w:proofErr w:type="spellEnd"/>
          </w:p>
        </w:tc>
        <w:tc>
          <w:tcPr>
            <w:tcW w:w="2520" w:type="dxa"/>
            <w:shd w:val="clear" w:color="auto" w:fill="auto"/>
            <w:noWrap/>
            <w:hideMark/>
          </w:tcPr>
          <w:p w14:paraId="4207AFC0" w14:textId="77777777" w:rsidR="003D4029" w:rsidRPr="002A19F8" w:rsidRDefault="003D4029" w:rsidP="003D4029">
            <w:pPr>
              <w:spacing w:after="0" w:line="240" w:lineRule="auto"/>
              <w:rPr>
                <w:rFonts w:eastAsia="Times New Roman" w:cstheme="minorHAnsi"/>
                <w:color w:val="000000"/>
                <w:sz w:val="20"/>
                <w:szCs w:val="20"/>
              </w:rPr>
            </w:pPr>
            <w:proofErr w:type="spellStart"/>
            <w:r w:rsidRPr="002A19F8">
              <w:rPr>
                <w:rFonts w:eastAsia="Times New Roman" w:cstheme="minorHAnsi"/>
                <w:color w:val="000000"/>
                <w:sz w:val="20"/>
                <w:szCs w:val="20"/>
              </w:rPr>
              <w:t>EditDate</w:t>
            </w:r>
            <w:proofErr w:type="spellEnd"/>
          </w:p>
        </w:tc>
        <w:tc>
          <w:tcPr>
            <w:tcW w:w="1020" w:type="dxa"/>
            <w:shd w:val="clear" w:color="auto" w:fill="auto"/>
            <w:noWrap/>
            <w:hideMark/>
          </w:tcPr>
          <w:p w14:paraId="3BEE2F25"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Date</w:t>
            </w:r>
          </w:p>
        </w:tc>
        <w:tc>
          <w:tcPr>
            <w:tcW w:w="1020" w:type="dxa"/>
            <w:shd w:val="clear" w:color="auto" w:fill="auto"/>
            <w:noWrap/>
            <w:hideMark/>
          </w:tcPr>
          <w:p w14:paraId="3B93627A"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2035B977"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4818C739"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799FAA00" w14:textId="77777777" w:rsidR="003D4029" w:rsidRPr="002A19F8" w:rsidRDefault="003D4029" w:rsidP="003D4029">
            <w:pPr>
              <w:spacing w:after="0" w:line="240" w:lineRule="auto"/>
              <w:rPr>
                <w:rFonts w:eastAsia="Times New Roman" w:cstheme="minorHAnsi"/>
                <w:sz w:val="20"/>
                <w:szCs w:val="20"/>
              </w:rPr>
            </w:pPr>
          </w:p>
        </w:tc>
      </w:tr>
      <w:tr w:rsidR="003D4029" w:rsidRPr="002A19F8" w14:paraId="5EE4B0E1" w14:textId="77777777" w:rsidTr="003D4029">
        <w:trPr>
          <w:trHeight w:val="290"/>
        </w:trPr>
        <w:tc>
          <w:tcPr>
            <w:tcW w:w="1300" w:type="dxa"/>
            <w:shd w:val="clear" w:color="auto" w:fill="auto"/>
            <w:noWrap/>
            <w:hideMark/>
          </w:tcPr>
          <w:p w14:paraId="0DE921E4"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Editor</w:t>
            </w:r>
          </w:p>
        </w:tc>
        <w:tc>
          <w:tcPr>
            <w:tcW w:w="2520" w:type="dxa"/>
            <w:shd w:val="clear" w:color="auto" w:fill="auto"/>
            <w:noWrap/>
            <w:hideMark/>
          </w:tcPr>
          <w:p w14:paraId="43C5DA68"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Editor</w:t>
            </w:r>
          </w:p>
        </w:tc>
        <w:tc>
          <w:tcPr>
            <w:tcW w:w="1020" w:type="dxa"/>
            <w:shd w:val="clear" w:color="auto" w:fill="auto"/>
            <w:noWrap/>
            <w:hideMark/>
          </w:tcPr>
          <w:p w14:paraId="18589290"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Text</w:t>
            </w:r>
          </w:p>
        </w:tc>
        <w:tc>
          <w:tcPr>
            <w:tcW w:w="1020" w:type="dxa"/>
            <w:shd w:val="clear" w:color="auto" w:fill="auto"/>
            <w:noWrap/>
            <w:hideMark/>
          </w:tcPr>
          <w:p w14:paraId="18FB5C6E"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7E15B1B0"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214EA2F4"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60CE2169" w14:textId="77777777" w:rsidR="003D4029" w:rsidRPr="002A19F8" w:rsidRDefault="003D4029" w:rsidP="003D4029">
            <w:pPr>
              <w:spacing w:after="0" w:line="240" w:lineRule="auto"/>
              <w:jc w:val="right"/>
              <w:rPr>
                <w:rFonts w:eastAsia="Times New Roman" w:cstheme="minorHAnsi"/>
                <w:color w:val="000000"/>
                <w:sz w:val="20"/>
                <w:szCs w:val="20"/>
              </w:rPr>
            </w:pPr>
            <w:r w:rsidRPr="002A19F8">
              <w:rPr>
                <w:rFonts w:eastAsia="Times New Roman" w:cstheme="minorHAnsi"/>
                <w:color w:val="000000"/>
                <w:sz w:val="20"/>
                <w:szCs w:val="20"/>
              </w:rPr>
              <w:t>128</w:t>
            </w:r>
          </w:p>
        </w:tc>
      </w:tr>
      <w:tr w:rsidR="003D4029" w:rsidRPr="002A19F8" w14:paraId="0E35FE3F" w14:textId="77777777" w:rsidTr="003D4029">
        <w:trPr>
          <w:trHeight w:val="290"/>
        </w:trPr>
        <w:tc>
          <w:tcPr>
            <w:tcW w:w="1300" w:type="dxa"/>
            <w:shd w:val="clear" w:color="auto" w:fill="auto"/>
            <w:noWrap/>
            <w:hideMark/>
          </w:tcPr>
          <w:p w14:paraId="06628B9F"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Shape</w:t>
            </w:r>
          </w:p>
        </w:tc>
        <w:tc>
          <w:tcPr>
            <w:tcW w:w="2520" w:type="dxa"/>
            <w:shd w:val="clear" w:color="auto" w:fill="auto"/>
            <w:noWrap/>
            <w:hideMark/>
          </w:tcPr>
          <w:p w14:paraId="0D930B1C" w14:textId="77777777" w:rsidR="003D4029" w:rsidRPr="002A19F8" w:rsidRDefault="003D4029" w:rsidP="003D4029">
            <w:pPr>
              <w:spacing w:after="0" w:line="240" w:lineRule="auto"/>
              <w:rPr>
                <w:rFonts w:eastAsia="Times New Roman" w:cstheme="minorHAnsi"/>
                <w:color w:val="000000"/>
                <w:sz w:val="20"/>
                <w:szCs w:val="20"/>
              </w:rPr>
            </w:pPr>
          </w:p>
        </w:tc>
        <w:tc>
          <w:tcPr>
            <w:tcW w:w="1020" w:type="dxa"/>
            <w:shd w:val="clear" w:color="auto" w:fill="auto"/>
            <w:noWrap/>
            <w:hideMark/>
          </w:tcPr>
          <w:p w14:paraId="5D1DFB6D" w14:textId="77777777" w:rsidR="003D4029" w:rsidRPr="002A19F8" w:rsidRDefault="003D4029" w:rsidP="003D4029">
            <w:pPr>
              <w:spacing w:after="0" w:line="240" w:lineRule="auto"/>
              <w:rPr>
                <w:rFonts w:eastAsia="Times New Roman" w:cstheme="minorHAnsi"/>
                <w:color w:val="000000"/>
                <w:sz w:val="20"/>
                <w:szCs w:val="20"/>
              </w:rPr>
            </w:pPr>
            <w:r w:rsidRPr="002A19F8">
              <w:rPr>
                <w:rFonts w:eastAsia="Times New Roman" w:cstheme="minorHAnsi"/>
                <w:color w:val="000000"/>
                <w:sz w:val="20"/>
                <w:szCs w:val="20"/>
              </w:rPr>
              <w:t>Geometry</w:t>
            </w:r>
          </w:p>
        </w:tc>
        <w:tc>
          <w:tcPr>
            <w:tcW w:w="1020" w:type="dxa"/>
            <w:shd w:val="clear" w:color="auto" w:fill="auto"/>
            <w:noWrap/>
            <w:hideMark/>
          </w:tcPr>
          <w:p w14:paraId="62435EA9" w14:textId="77777777" w:rsidR="003D4029" w:rsidRPr="002A19F8" w:rsidRDefault="003D4029" w:rsidP="003D4029">
            <w:pPr>
              <w:spacing w:after="0" w:line="240" w:lineRule="auto"/>
              <w:jc w:val="center"/>
              <w:rPr>
                <w:rFonts w:eastAsia="Times New Roman" w:cstheme="minorHAnsi"/>
                <w:color w:val="000000"/>
                <w:sz w:val="20"/>
                <w:szCs w:val="20"/>
              </w:rPr>
            </w:pPr>
            <w:r w:rsidRPr="002A19F8">
              <w:rPr>
                <w:rFonts w:eastAsia="Times New Roman" w:cstheme="minorHAnsi"/>
                <w:color w:val="000000"/>
                <w:sz w:val="20"/>
                <w:szCs w:val="20"/>
              </w:rPr>
              <w:t>TRUE</w:t>
            </w:r>
          </w:p>
        </w:tc>
        <w:tc>
          <w:tcPr>
            <w:tcW w:w="1920" w:type="dxa"/>
            <w:shd w:val="clear" w:color="auto" w:fill="auto"/>
            <w:noWrap/>
            <w:hideMark/>
          </w:tcPr>
          <w:p w14:paraId="4D935FF9" w14:textId="77777777" w:rsidR="003D4029" w:rsidRPr="002A19F8" w:rsidRDefault="003D4029" w:rsidP="003D4029">
            <w:pPr>
              <w:spacing w:after="0" w:line="240" w:lineRule="auto"/>
              <w:jc w:val="center"/>
              <w:rPr>
                <w:rFonts w:eastAsia="Times New Roman" w:cstheme="minorHAnsi"/>
                <w:color w:val="000000"/>
                <w:sz w:val="20"/>
                <w:szCs w:val="20"/>
              </w:rPr>
            </w:pPr>
          </w:p>
        </w:tc>
        <w:tc>
          <w:tcPr>
            <w:tcW w:w="1320" w:type="dxa"/>
            <w:shd w:val="clear" w:color="auto" w:fill="auto"/>
            <w:noWrap/>
            <w:hideMark/>
          </w:tcPr>
          <w:p w14:paraId="29D5A07C" w14:textId="77777777" w:rsidR="003D4029" w:rsidRPr="002A19F8" w:rsidRDefault="003D4029" w:rsidP="003D4029">
            <w:pPr>
              <w:spacing w:after="0" w:line="240" w:lineRule="auto"/>
              <w:rPr>
                <w:rFonts w:eastAsia="Times New Roman" w:cstheme="minorHAnsi"/>
                <w:sz w:val="20"/>
                <w:szCs w:val="20"/>
              </w:rPr>
            </w:pPr>
          </w:p>
        </w:tc>
        <w:tc>
          <w:tcPr>
            <w:tcW w:w="700" w:type="dxa"/>
            <w:shd w:val="clear" w:color="auto" w:fill="auto"/>
            <w:noWrap/>
            <w:hideMark/>
          </w:tcPr>
          <w:p w14:paraId="037A8466" w14:textId="77777777" w:rsidR="003D4029" w:rsidRPr="002A19F8" w:rsidRDefault="003D4029" w:rsidP="003D4029">
            <w:pPr>
              <w:spacing w:after="0" w:line="240" w:lineRule="auto"/>
              <w:rPr>
                <w:rFonts w:eastAsia="Times New Roman" w:cstheme="minorHAnsi"/>
                <w:sz w:val="20"/>
                <w:szCs w:val="20"/>
              </w:rPr>
            </w:pPr>
          </w:p>
        </w:tc>
      </w:tr>
    </w:tbl>
    <w:p w14:paraId="33953149" w14:textId="31986505" w:rsidR="00AB5357" w:rsidRDefault="00AB5357" w:rsidP="00B11FF7"/>
    <w:p w14:paraId="34FD361A" w14:textId="232455C1" w:rsidR="00CC44E8" w:rsidRDefault="00A3036D" w:rsidP="00B11FF7">
      <w:r>
        <w:t xml:space="preserve">Two attributes are essential to how problems are reported: </w:t>
      </w:r>
      <w:r>
        <w:rPr>
          <w:i/>
          <w:iCs/>
        </w:rPr>
        <w:t xml:space="preserve">category </w:t>
      </w:r>
      <w:r>
        <w:t xml:space="preserve">and </w:t>
      </w:r>
      <w:proofErr w:type="spellStart"/>
      <w:r>
        <w:rPr>
          <w:i/>
          <w:iCs/>
        </w:rPr>
        <w:t>probtype</w:t>
      </w:r>
      <w:proofErr w:type="spellEnd"/>
      <w:r>
        <w:t xml:space="preserve">. </w:t>
      </w:r>
      <w:r w:rsidR="00CA12B7">
        <w:t xml:space="preserve">The </w:t>
      </w:r>
      <w:r>
        <w:t xml:space="preserve">domain associated with </w:t>
      </w:r>
      <w:r>
        <w:rPr>
          <w:i/>
          <w:iCs/>
        </w:rPr>
        <w:t xml:space="preserve">category, </w:t>
      </w:r>
      <w:proofErr w:type="spellStart"/>
      <w:r w:rsidR="00CA12B7" w:rsidRPr="00CA12B7">
        <w:rPr>
          <w:i/>
          <w:iCs/>
        </w:rPr>
        <w:t>ProblemCategory</w:t>
      </w:r>
      <w:proofErr w:type="spellEnd"/>
      <w:r>
        <w:rPr>
          <w:i/>
          <w:iCs/>
        </w:rPr>
        <w:t xml:space="preserve">, </w:t>
      </w:r>
      <w:r w:rsidR="00CA12B7">
        <w:t xml:space="preserve">is the domain that contains the coded values for categorization of problem types. The values provided with the Citizen Problems feature layer are relevant to problems </w:t>
      </w:r>
      <w:r w:rsidR="00CC44E8">
        <w:t>such as roads and trash that are within the responsibility of state and local governments to manage. Figure 1</w:t>
      </w:r>
      <w:r w:rsidR="00D066C0">
        <w:t>2</w:t>
      </w:r>
      <w:r w:rsidR="00CC44E8">
        <w:t xml:space="preserve"> shows the complete list of coded domains included in the Citizen Problem feature layer. </w:t>
      </w:r>
    </w:p>
    <w:p w14:paraId="52C628C8" w14:textId="5D178BA9" w:rsidR="00CC44E8" w:rsidRDefault="00CC44E8" w:rsidP="00CC44E8">
      <w:pPr>
        <w:keepNext/>
        <w:jc w:val="center"/>
      </w:pPr>
      <w:r>
        <w:rPr>
          <w:noProof/>
        </w:rPr>
        <w:lastRenderedPageBreak/>
        <w:drawing>
          <wp:inline distT="0" distB="0" distL="0" distR="0" wp14:anchorId="0C2DF2C7" wp14:editId="5431513C">
            <wp:extent cx="1359884" cy="1743310"/>
            <wp:effectExtent l="19050" t="19050" r="1206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81329" cy="1770801"/>
                    </a:xfrm>
                    <a:prstGeom prst="rect">
                      <a:avLst/>
                    </a:prstGeom>
                    <a:ln>
                      <a:solidFill>
                        <a:schemeClr val="bg1">
                          <a:lumMod val="50000"/>
                        </a:schemeClr>
                      </a:solidFill>
                    </a:ln>
                  </pic:spPr>
                </pic:pic>
              </a:graphicData>
            </a:graphic>
          </wp:inline>
        </w:drawing>
      </w:r>
    </w:p>
    <w:p w14:paraId="56457667" w14:textId="4BF54157" w:rsidR="004B6705" w:rsidRPr="004B6705" w:rsidRDefault="00CC44E8" w:rsidP="00062CE6">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12</w:t>
      </w:r>
      <w:r w:rsidR="001144AC">
        <w:rPr>
          <w:noProof/>
        </w:rPr>
        <w:fldChar w:fldCharType="end"/>
      </w:r>
      <w:r>
        <w:t xml:space="preserve">: Coded values of the </w:t>
      </w:r>
      <w:proofErr w:type="spellStart"/>
      <w:r>
        <w:t>ProblemCategory</w:t>
      </w:r>
      <w:proofErr w:type="spellEnd"/>
      <w:r>
        <w:t xml:space="preserve"> domain included in the Citizen Problem hosted feature layer.</w:t>
      </w:r>
    </w:p>
    <w:p w14:paraId="6F9B59F5" w14:textId="0EE52E91" w:rsidR="003541BA" w:rsidRPr="003541BA" w:rsidRDefault="003541BA" w:rsidP="00B11FF7">
      <w:r>
        <w:t xml:space="preserve">Two related tables are included with the primary feature layer, </w:t>
      </w:r>
      <w:r w:rsidRPr="002337A4">
        <w:rPr>
          <w:i/>
          <w:iCs/>
        </w:rPr>
        <w:t>Comments</w:t>
      </w:r>
      <w:r>
        <w:t xml:space="preserve"> and </w:t>
      </w:r>
      <w:r w:rsidRPr="002337A4">
        <w:rPr>
          <w:i/>
          <w:iCs/>
        </w:rPr>
        <w:t>Surveys</w:t>
      </w:r>
      <w:r>
        <w:t xml:space="preserve">. The </w:t>
      </w:r>
      <w:r w:rsidRPr="002337A4">
        <w:rPr>
          <w:i/>
          <w:iCs/>
        </w:rPr>
        <w:t>Comments</w:t>
      </w:r>
      <w:r>
        <w:t xml:space="preserve"> table is used for collecting comments on reports in the Reporter app, and the </w:t>
      </w:r>
      <w:r w:rsidRPr="002337A4">
        <w:rPr>
          <w:i/>
          <w:iCs/>
        </w:rPr>
        <w:t>Surveys</w:t>
      </w:r>
      <w:r w:rsidR="006C20EE">
        <w:t xml:space="preserve"> table is used for collecting feedback from the public on the timeliness and quality of the problem resolution. </w:t>
      </w:r>
    </w:p>
    <w:p w14:paraId="21644F7F" w14:textId="46276004" w:rsidR="00CE0135" w:rsidRPr="003D4029" w:rsidRDefault="00CE0135" w:rsidP="00B11FF7">
      <w:r>
        <w:rPr>
          <w:b/>
          <w:bCs/>
        </w:rPr>
        <w:t>Feature layer views</w:t>
      </w:r>
      <w:r>
        <w:t xml:space="preserve"> are also hosted feature layers, and these are created from the primary feature layer. The feature layer views represent different views of the primary feature layer, and the solution provides one for each problem category in the </w:t>
      </w:r>
      <w:proofErr w:type="spellStart"/>
      <w:r w:rsidR="003D4029" w:rsidRPr="003D4029">
        <w:rPr>
          <w:i/>
          <w:iCs/>
        </w:rPr>
        <w:t>ProblemC</w:t>
      </w:r>
      <w:r w:rsidRPr="003D4029">
        <w:rPr>
          <w:i/>
          <w:iCs/>
        </w:rPr>
        <w:t>ategory</w:t>
      </w:r>
      <w:proofErr w:type="spellEnd"/>
      <w:r>
        <w:t xml:space="preserve"> domain. The </w:t>
      </w:r>
      <w:proofErr w:type="spellStart"/>
      <w:r w:rsidR="003D4029">
        <w:rPr>
          <w:i/>
          <w:iCs/>
        </w:rPr>
        <w:t>probtype</w:t>
      </w:r>
      <w:proofErr w:type="spellEnd"/>
      <w:r w:rsidR="003D4029">
        <w:t xml:space="preserve"> attribute </w:t>
      </w:r>
      <w:r w:rsidR="00396220">
        <w:t xml:space="preserve">is where </w:t>
      </w:r>
      <w:r w:rsidR="00DA7B9C">
        <w:t xml:space="preserve">the </w:t>
      </w:r>
      <w:r w:rsidR="00024357">
        <w:t>coded</w:t>
      </w:r>
      <w:r w:rsidR="00DA7B9C">
        <w:t xml:space="preserve"> </w:t>
      </w:r>
      <w:r w:rsidR="00024357">
        <w:t xml:space="preserve">values for the domain </w:t>
      </w:r>
      <w:r w:rsidR="00DA7B9C">
        <w:t>are established for the types of problems associated with the category. Figure 1</w:t>
      </w:r>
      <w:r w:rsidR="00D066C0">
        <w:t>3</w:t>
      </w:r>
      <w:r w:rsidR="00DA7B9C">
        <w:t xml:space="preserve"> shows an example of these codes from one of the solution’s feature layer views. </w:t>
      </w:r>
    </w:p>
    <w:p w14:paraId="5E408C49" w14:textId="161149AE" w:rsidR="00396220" w:rsidRDefault="003D4029" w:rsidP="002A19F8">
      <w:pPr>
        <w:keepNext/>
        <w:jc w:val="center"/>
      </w:pPr>
      <w:r>
        <w:rPr>
          <w:noProof/>
        </w:rPr>
        <w:drawing>
          <wp:inline distT="0" distB="0" distL="0" distR="0" wp14:anchorId="7C4318F7" wp14:editId="5E3AEFE0">
            <wp:extent cx="5374443" cy="3211077"/>
            <wp:effectExtent l="19050" t="19050" r="17145" b="27940"/>
            <wp:docPr id="11" name="Picture 4">
              <a:extLst xmlns:a="http://schemas.openxmlformats.org/drawingml/2006/main">
                <a:ext uri="{FF2B5EF4-FFF2-40B4-BE49-F238E27FC236}">
                  <a16:creationId xmlns:a16="http://schemas.microsoft.com/office/drawing/2014/main" id="{BDB17261-F611-4C55-9366-640236BDD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DB17261-F611-4C55-9366-640236BDD8FD}"/>
                        </a:ext>
                      </a:extLst>
                    </pic:cNvPr>
                    <pic:cNvPicPr>
                      <a:picLocks noChangeAspect="1"/>
                    </pic:cNvPicPr>
                  </pic:nvPicPr>
                  <pic:blipFill rotWithShape="1">
                    <a:blip r:embed="rId30"/>
                    <a:srcRect t="3497"/>
                    <a:stretch/>
                  </pic:blipFill>
                  <pic:spPr bwMode="auto">
                    <a:xfrm>
                      <a:off x="0" y="0"/>
                      <a:ext cx="5383822" cy="321668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8157062" w14:textId="658368B9" w:rsidR="000C7660" w:rsidRPr="000C7660" w:rsidRDefault="00396220" w:rsidP="002A19F8">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13</w:t>
      </w:r>
      <w:r w:rsidR="001144AC">
        <w:rPr>
          <w:noProof/>
        </w:rPr>
        <w:fldChar w:fldCharType="end"/>
      </w:r>
      <w:r>
        <w:t xml:space="preserve">: Example of the </w:t>
      </w:r>
      <w:proofErr w:type="spellStart"/>
      <w:r>
        <w:t>probtype</w:t>
      </w:r>
      <w:proofErr w:type="spellEnd"/>
      <w:r>
        <w:t xml:space="preserve"> attribute domain </w:t>
      </w:r>
      <w:r w:rsidR="00DB45FA">
        <w:t xml:space="preserve">and codes </w:t>
      </w:r>
      <w:r>
        <w:t xml:space="preserve">within the </w:t>
      </w:r>
      <w:proofErr w:type="spellStart"/>
      <w:r>
        <w:t>RoadProblems</w:t>
      </w:r>
      <w:proofErr w:type="spellEnd"/>
      <w:r>
        <w:t xml:space="preserve"> feature layer view.</w:t>
      </w:r>
    </w:p>
    <w:p w14:paraId="47D813AA" w14:textId="5A62E729" w:rsidR="00684E19" w:rsidRPr="00EF76CC" w:rsidRDefault="00684E19" w:rsidP="00DA7B9C">
      <w:pPr>
        <w:rPr>
          <w:i/>
          <w:iCs/>
        </w:rPr>
      </w:pPr>
      <w:r>
        <w:t xml:space="preserve">The </w:t>
      </w:r>
      <w:proofErr w:type="spellStart"/>
      <w:r w:rsidR="00CA12B7" w:rsidRPr="00273FAA">
        <w:rPr>
          <w:i/>
          <w:iCs/>
        </w:rPr>
        <w:t>probtype</w:t>
      </w:r>
      <w:proofErr w:type="spellEnd"/>
      <w:r w:rsidR="00CA12B7">
        <w:t xml:space="preserve"> </w:t>
      </w:r>
      <w:r w:rsidR="00273FAA">
        <w:t xml:space="preserve">attribute is used to add a list of </w:t>
      </w:r>
      <w:r>
        <w:t xml:space="preserve">coded values </w:t>
      </w:r>
      <w:r w:rsidR="00273FAA">
        <w:t>that identify types of problems associated with a category. This list cannot be created</w:t>
      </w:r>
      <w:r>
        <w:t xml:space="preserve"> in ArcGIS Online</w:t>
      </w:r>
      <w:r w:rsidR="000A0B42">
        <w:t>.</w:t>
      </w:r>
      <w:r w:rsidR="00CA12B7">
        <w:t xml:space="preserve"> </w:t>
      </w:r>
      <w:r w:rsidR="00273FAA">
        <w:t>The values can be created and edited using  ArcGIS Pro with the</w:t>
      </w:r>
      <w:r w:rsidR="00273FAA" w:rsidRPr="00273FAA">
        <w:rPr>
          <w:i/>
          <w:iCs/>
        </w:rPr>
        <w:t xml:space="preserve"> ArcGIS Solutions Deployment Tool</w:t>
      </w:r>
      <w:r w:rsidR="00273FAA">
        <w:t xml:space="preserve"> </w:t>
      </w:r>
      <w:r w:rsidR="00EF76CC">
        <w:t>configuration option</w:t>
      </w:r>
      <w:r w:rsidR="00273FAA">
        <w:t xml:space="preserve">. </w:t>
      </w:r>
      <w:r w:rsidR="00EF76CC">
        <w:t xml:space="preserve">Figure 14 displays the Modify Domains task with domains for the category </w:t>
      </w:r>
      <w:r w:rsidR="00EF76CC">
        <w:rPr>
          <w:i/>
          <w:iCs/>
        </w:rPr>
        <w:t>Road.</w:t>
      </w:r>
    </w:p>
    <w:p w14:paraId="07A8BDB0" w14:textId="77777777" w:rsidR="00EF76CC" w:rsidRDefault="00EF76CC" w:rsidP="00EF76CC">
      <w:pPr>
        <w:keepNext/>
        <w:jc w:val="center"/>
      </w:pPr>
      <w:r>
        <w:rPr>
          <w:noProof/>
        </w:rPr>
        <w:lastRenderedPageBreak/>
        <w:drawing>
          <wp:inline distT="0" distB="0" distL="0" distR="0" wp14:anchorId="67C4572F" wp14:editId="6B350D89">
            <wp:extent cx="1682897" cy="3998346"/>
            <wp:effectExtent l="19050" t="19050" r="12700" b="2159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3426" cy="4070879"/>
                    </a:xfrm>
                    <a:prstGeom prst="rect">
                      <a:avLst/>
                    </a:prstGeom>
                    <a:ln>
                      <a:solidFill>
                        <a:schemeClr val="bg1">
                          <a:lumMod val="50000"/>
                        </a:schemeClr>
                      </a:solidFill>
                    </a:ln>
                  </pic:spPr>
                </pic:pic>
              </a:graphicData>
            </a:graphic>
          </wp:inline>
        </w:drawing>
      </w:r>
    </w:p>
    <w:p w14:paraId="64327685" w14:textId="6FD9404A" w:rsidR="00EF76CC" w:rsidRDefault="00EF76CC" w:rsidP="00EF76CC">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14</w:t>
      </w:r>
      <w:r w:rsidR="001144AC">
        <w:rPr>
          <w:noProof/>
        </w:rPr>
        <w:fldChar w:fldCharType="end"/>
      </w:r>
      <w:r>
        <w:t>: The Modify Domains task in the ArcGIS Deploy Solutions Tool.</w:t>
      </w:r>
    </w:p>
    <w:p w14:paraId="4424D3EE" w14:textId="7B53B870" w:rsidR="00D154D7" w:rsidRPr="006D2B92" w:rsidRDefault="00D154D7" w:rsidP="00DA7B9C">
      <w:r>
        <w:t xml:space="preserve">A number of attributes are used within the </w:t>
      </w:r>
      <w:r>
        <w:rPr>
          <w:i/>
          <w:iCs/>
        </w:rPr>
        <w:t xml:space="preserve">Citizen Problem Reporter </w:t>
      </w:r>
      <w:r>
        <w:t>app as form fields</w:t>
      </w:r>
      <w:r w:rsidR="006D2B92">
        <w:t xml:space="preserve">; this is described in the </w:t>
      </w:r>
      <w:r w:rsidR="006D2B92">
        <w:rPr>
          <w:b/>
          <w:bCs/>
        </w:rPr>
        <w:t xml:space="preserve">Configuring the Applications </w:t>
      </w:r>
      <w:r w:rsidR="006D2B92">
        <w:t xml:space="preserve">section below. </w:t>
      </w:r>
    </w:p>
    <w:p w14:paraId="55AE27D5" w14:textId="4E2031D7" w:rsidR="000B5ECD" w:rsidRDefault="00684E19" w:rsidP="00DA7B9C">
      <w:r>
        <w:t xml:space="preserve">Feature layer views inherit </w:t>
      </w:r>
      <w:r w:rsidR="00AB5357">
        <w:t xml:space="preserve">many </w:t>
      </w:r>
      <w:r>
        <w:t>settings from the primary feature layer</w:t>
      </w:r>
      <w:r w:rsidR="00726C61">
        <w:t xml:space="preserve">. Visualization of styles and pop-ups, layer extent, metadata, and field properties are some of the inherited settings that can be changed on the feature layer view. </w:t>
      </w:r>
      <w:r w:rsidR="009C11A9">
        <w:t>Certain s</w:t>
      </w:r>
      <w:r w:rsidR="00AB5357">
        <w:t>ettings cannot be changed on the feature layer view</w:t>
      </w:r>
      <w:r w:rsidR="009C11A9">
        <w:t xml:space="preserve"> </w:t>
      </w:r>
      <w:r w:rsidR="009C11A9" w:rsidRPr="002337A4">
        <w:t>(Esri, 2021)</w:t>
      </w:r>
      <w:r w:rsidR="00AB5357" w:rsidRPr="002337A4">
        <w:t>:</w:t>
      </w:r>
      <w:r w:rsidR="00AB5357">
        <w:t xml:space="preserve"> </w:t>
      </w:r>
    </w:p>
    <w:p w14:paraId="285A6B0B" w14:textId="47D6446B" w:rsidR="00AB5357" w:rsidRDefault="00726C61" w:rsidP="00AB5357">
      <w:pPr>
        <w:pStyle w:val="ListParagraph"/>
        <w:numPr>
          <w:ilvl w:val="0"/>
          <w:numId w:val="5"/>
        </w:numPr>
      </w:pPr>
      <w:r>
        <w:t>Multiscale optimization for complex geometries</w:t>
      </w:r>
    </w:p>
    <w:p w14:paraId="2FC950C0" w14:textId="258ADFFA" w:rsidR="00AB5357" w:rsidRDefault="00726C61" w:rsidP="00AB5357">
      <w:pPr>
        <w:pStyle w:val="ListParagraph"/>
        <w:numPr>
          <w:ilvl w:val="0"/>
          <w:numId w:val="5"/>
        </w:numPr>
      </w:pPr>
      <w:r>
        <w:t>Enabling t</w:t>
      </w:r>
      <w:r w:rsidR="00AB5357">
        <w:t>he ability to track who creates and edits data</w:t>
      </w:r>
    </w:p>
    <w:p w14:paraId="4721C00B" w14:textId="74F02D6E" w:rsidR="00AB5357" w:rsidRDefault="00AB5357" w:rsidP="00AB5357">
      <w:pPr>
        <w:pStyle w:val="ListParagraph"/>
        <w:numPr>
          <w:ilvl w:val="0"/>
          <w:numId w:val="5"/>
        </w:numPr>
      </w:pPr>
      <w:r>
        <w:t>Value lists and ranges</w:t>
      </w:r>
      <w:r w:rsidR="009C11A9">
        <w:t xml:space="preserve"> for attribute fields</w:t>
      </w:r>
    </w:p>
    <w:p w14:paraId="3D0BC2CE" w14:textId="6523FB35" w:rsidR="004B6705" w:rsidRDefault="00FD089A" w:rsidP="004B6705">
      <w:r>
        <w:t xml:space="preserve">Some settings are independent of the primary feature layer and include sharing, allowing editing, </w:t>
      </w:r>
      <w:r w:rsidR="00682C54">
        <w:t xml:space="preserve">allowing </w:t>
      </w:r>
      <w:r>
        <w:t xml:space="preserve">public data collection, and filters. </w:t>
      </w:r>
      <w:r w:rsidR="00682C54">
        <w:t xml:space="preserve">Tracking updated and distributed features and synchronization settings for offline and distributed workflows are interdependent between the feature layer views and the primary feature layer. </w:t>
      </w:r>
    </w:p>
    <w:p w14:paraId="30690DF3" w14:textId="32543544" w:rsidR="00054137" w:rsidRPr="00054137" w:rsidRDefault="00054137" w:rsidP="004B6705">
      <w:r>
        <w:t xml:space="preserve">The view definition must also be set on the feature layer view so that the user can see the new problem category. The view can be defined by filtering the data based one or more expressions, defining a spatial extent, or excluding fields from the view. </w:t>
      </w:r>
      <w:r w:rsidR="00EA75D2">
        <w:t xml:space="preserve">A filter is used for </w:t>
      </w:r>
      <w:r>
        <w:t xml:space="preserve">the solution </w:t>
      </w:r>
      <w:r w:rsidR="00EA75D2">
        <w:t>to expose the category using the expressions “Category is [new category]” and “Visible to the public is yes”.</w:t>
      </w:r>
    </w:p>
    <w:p w14:paraId="244049E0" w14:textId="3F67556B" w:rsidR="00926A6D" w:rsidRDefault="00DA7B9C" w:rsidP="00DA7B9C">
      <w:r w:rsidRPr="00DA7B9C">
        <w:rPr>
          <w:b/>
          <w:bCs/>
        </w:rPr>
        <w:lastRenderedPageBreak/>
        <w:t>Web Maps</w:t>
      </w:r>
      <w:r>
        <w:t xml:space="preserve"> </w:t>
      </w:r>
      <w:r w:rsidR="00EF76CC">
        <w:t xml:space="preserve">for use within each application </w:t>
      </w:r>
      <w:r>
        <w:t>are provided with the solution</w:t>
      </w:r>
      <w:r w:rsidR="00682C54">
        <w:t xml:space="preserve"> and are created for new feature layer views</w:t>
      </w:r>
      <w:r>
        <w:t xml:space="preserve">. </w:t>
      </w:r>
      <w:r w:rsidR="00CE57DB">
        <w:t xml:space="preserve">The web maps contain a standard </w:t>
      </w:r>
      <w:proofErr w:type="spellStart"/>
      <w:r w:rsidR="00CE57DB">
        <w:t>basemap</w:t>
      </w:r>
      <w:proofErr w:type="spellEnd"/>
      <w:r w:rsidR="00CE57DB">
        <w:t xml:space="preserve">, the feature layer </w:t>
      </w:r>
      <w:r w:rsidR="00EF76CC">
        <w:t>or feature layer view</w:t>
      </w:r>
      <w:r w:rsidR="00CE57DB">
        <w:t>, and relate table</w:t>
      </w:r>
      <w:r w:rsidR="00EF76CC">
        <w:t>s</w:t>
      </w:r>
      <w:r w:rsidR="00CE57DB">
        <w:t xml:space="preserve"> </w:t>
      </w:r>
      <w:r w:rsidR="00CE57DB" w:rsidRPr="00CE57DB">
        <w:rPr>
          <w:i/>
          <w:iCs/>
        </w:rPr>
        <w:t>Comments</w:t>
      </w:r>
      <w:r w:rsidR="00EF76CC">
        <w:rPr>
          <w:i/>
          <w:iCs/>
        </w:rPr>
        <w:t xml:space="preserve"> </w:t>
      </w:r>
      <w:r w:rsidR="00EF76CC">
        <w:t xml:space="preserve">and </w:t>
      </w:r>
      <w:r w:rsidR="00EF76CC">
        <w:rPr>
          <w:i/>
          <w:iCs/>
        </w:rPr>
        <w:t>Surveys</w:t>
      </w:r>
      <w:r w:rsidR="00682C54">
        <w:rPr>
          <w:i/>
          <w:iCs/>
        </w:rPr>
        <w:t xml:space="preserve"> </w:t>
      </w:r>
      <w:r w:rsidR="00682C54">
        <w:t>that are stored with the feature layer or feature layer view</w:t>
      </w:r>
      <w:r w:rsidR="00CE57DB">
        <w:t xml:space="preserve">. </w:t>
      </w:r>
      <w:r w:rsidR="00CE19D0">
        <w:t>The w</w:t>
      </w:r>
      <w:r w:rsidR="008C2CD7">
        <w:t xml:space="preserve">eb maps </w:t>
      </w:r>
      <w:r w:rsidR="00CE19D0">
        <w:t xml:space="preserve">(and associated feature layers) </w:t>
      </w:r>
      <w:r w:rsidR="008C2CD7">
        <w:t xml:space="preserve">are organized and shared to </w:t>
      </w:r>
      <w:r w:rsidR="00CE19D0">
        <w:t xml:space="preserve">an </w:t>
      </w:r>
      <w:r w:rsidR="008C2CD7">
        <w:t xml:space="preserve">ArcGIS Online </w:t>
      </w:r>
      <w:r w:rsidR="008C2CD7" w:rsidRPr="00CE19D0">
        <w:rPr>
          <w:b/>
          <w:bCs/>
        </w:rPr>
        <w:t>group</w:t>
      </w:r>
      <w:r w:rsidR="00CE19D0">
        <w:t xml:space="preserve"> where the Problem Reporter application</w:t>
      </w:r>
      <w:r w:rsidR="008C2CD7">
        <w:t xml:space="preserve"> </w:t>
      </w:r>
      <w:r w:rsidR="00CE19D0">
        <w:t xml:space="preserve">is directed </w:t>
      </w:r>
      <w:r w:rsidR="0073070D">
        <w:t xml:space="preserve">to access </w:t>
      </w:r>
      <w:r w:rsidR="00CE19D0">
        <w:t xml:space="preserve">during configuration. </w:t>
      </w:r>
      <w:r w:rsidR="003F24E9">
        <w:t>A group in ArcGIS Online is used to</w:t>
      </w:r>
      <w:r w:rsidR="00F75277">
        <w:t xml:space="preserve"> organize </w:t>
      </w:r>
      <w:r w:rsidR="003F24E9">
        <w:t xml:space="preserve">content and control sharing </w:t>
      </w:r>
      <w:r w:rsidR="00F75277">
        <w:t xml:space="preserve">with </w:t>
      </w:r>
      <w:r w:rsidR="003F24E9">
        <w:t xml:space="preserve">specific users, an organization, or the </w:t>
      </w:r>
      <w:r w:rsidR="003F24E9" w:rsidRPr="00BB1525">
        <w:t xml:space="preserve">public (Esri, </w:t>
      </w:r>
      <w:r w:rsidR="00BB1525">
        <w:t>n.d.</w:t>
      </w:r>
      <w:r w:rsidR="003F24E9">
        <w:t xml:space="preserve">). </w:t>
      </w:r>
    </w:p>
    <w:p w14:paraId="3D5A8088" w14:textId="47DBE751" w:rsidR="00F75277" w:rsidRDefault="003F24E9" w:rsidP="00DA7B9C">
      <w:r>
        <w:rPr>
          <w:b/>
          <w:bCs/>
        </w:rPr>
        <w:t xml:space="preserve">Web Apps </w:t>
      </w:r>
      <w:r w:rsidR="00EE533B">
        <w:t xml:space="preserve">provide </w:t>
      </w:r>
      <w:r w:rsidR="00B141CE">
        <w:t>tools and visualization for user interaction with web maps and data</w:t>
      </w:r>
      <w:r w:rsidR="0020479C">
        <w:t xml:space="preserve"> (Esri, 202</w:t>
      </w:r>
      <w:r w:rsidR="008B7059">
        <w:t>1)</w:t>
      </w:r>
      <w:r w:rsidR="00B141CE">
        <w:t xml:space="preserve">. ArcGIS Online </w:t>
      </w:r>
      <w:r w:rsidR="002677BC">
        <w:t>enables creation of various app types</w:t>
      </w:r>
      <w:r w:rsidR="00B141CE">
        <w:t xml:space="preserve"> for different purposes </w:t>
      </w:r>
      <w:r w:rsidR="002677BC">
        <w:t>and experiences. Figure 1</w:t>
      </w:r>
      <w:r w:rsidR="008B7059">
        <w:t>5</w:t>
      </w:r>
      <w:r w:rsidR="002677BC">
        <w:t xml:space="preserve"> shows the menu of options available when creating a new app. </w:t>
      </w:r>
      <w:r w:rsidR="00B141CE">
        <w:t xml:space="preserve">   </w:t>
      </w:r>
    </w:p>
    <w:p w14:paraId="4223D595" w14:textId="77777777" w:rsidR="002677BC" w:rsidRDefault="001D0993" w:rsidP="002677BC">
      <w:pPr>
        <w:keepNext/>
        <w:jc w:val="center"/>
      </w:pPr>
      <w:r>
        <w:rPr>
          <w:noProof/>
        </w:rPr>
        <w:drawing>
          <wp:inline distT="0" distB="0" distL="0" distR="0" wp14:anchorId="798E084F" wp14:editId="773296A0">
            <wp:extent cx="1353481" cy="3167496"/>
            <wp:effectExtent l="19050" t="19050" r="18415" b="1397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4463" cy="3193198"/>
                    </a:xfrm>
                    <a:prstGeom prst="rect">
                      <a:avLst/>
                    </a:prstGeom>
                    <a:ln>
                      <a:solidFill>
                        <a:schemeClr val="bg1">
                          <a:lumMod val="50000"/>
                        </a:schemeClr>
                      </a:solidFill>
                    </a:ln>
                  </pic:spPr>
                </pic:pic>
              </a:graphicData>
            </a:graphic>
          </wp:inline>
        </w:drawing>
      </w:r>
    </w:p>
    <w:p w14:paraId="43F2DC0A" w14:textId="46D327FB" w:rsidR="00684E19" w:rsidRDefault="002677BC" w:rsidP="002677BC">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15</w:t>
      </w:r>
      <w:r w:rsidR="001144AC">
        <w:rPr>
          <w:noProof/>
        </w:rPr>
        <w:fldChar w:fldCharType="end"/>
      </w:r>
      <w:r>
        <w:t xml:space="preserve">: Menu of app types available when creating a new app in ArcGIS Online. </w:t>
      </w:r>
    </w:p>
    <w:p w14:paraId="324B8705" w14:textId="06822521" w:rsidR="00DC3F09" w:rsidRDefault="00BB4229" w:rsidP="007B63E3">
      <w:r>
        <w:t xml:space="preserve">The </w:t>
      </w:r>
      <w:r>
        <w:rPr>
          <w:i/>
          <w:iCs/>
        </w:rPr>
        <w:t xml:space="preserve">Citizen Problem Reporter </w:t>
      </w:r>
      <w:r>
        <w:t xml:space="preserve">and </w:t>
      </w:r>
      <w:r>
        <w:rPr>
          <w:i/>
          <w:iCs/>
        </w:rPr>
        <w:t xml:space="preserve">Citizen Problem Manager </w:t>
      </w:r>
      <w:r w:rsidR="008B7059">
        <w:t xml:space="preserve">web apps </w:t>
      </w:r>
      <w:r w:rsidR="0080147E">
        <w:t xml:space="preserve">provided with the solution </w:t>
      </w:r>
      <w:r>
        <w:t xml:space="preserve">are configurable app </w:t>
      </w:r>
      <w:r w:rsidR="00D05DDA">
        <w:t xml:space="preserve">templates </w:t>
      </w:r>
      <w:r>
        <w:t xml:space="preserve">that contain specialized configurable parameters. </w:t>
      </w:r>
      <w:r w:rsidR="007B63E3">
        <w:t>These</w:t>
      </w:r>
      <w:r w:rsidR="0080147E">
        <w:t xml:space="preserve"> parameters</w:t>
      </w:r>
      <w:r w:rsidR="007B63E3">
        <w:t xml:space="preserve"> are presented </w:t>
      </w:r>
      <w:r w:rsidR="00A15A82">
        <w:t>on</w:t>
      </w:r>
      <w:r w:rsidR="007B63E3">
        <w:t xml:space="preserve"> tabs within the app:</w:t>
      </w:r>
    </w:p>
    <w:p w14:paraId="2F5F5B01" w14:textId="07286940" w:rsidR="007B63E3" w:rsidRDefault="007B63E3" w:rsidP="007B63E3">
      <w:pPr>
        <w:pStyle w:val="ListParagraph"/>
        <w:numPr>
          <w:ilvl w:val="0"/>
          <w:numId w:val="9"/>
        </w:numPr>
      </w:pPr>
      <w:r>
        <w:t>General (Reporter and Manager)</w:t>
      </w:r>
    </w:p>
    <w:p w14:paraId="78330C21" w14:textId="77777777" w:rsidR="007B63E3" w:rsidRDefault="007B63E3" w:rsidP="007B63E3">
      <w:pPr>
        <w:pStyle w:val="ListParagraph"/>
        <w:numPr>
          <w:ilvl w:val="1"/>
          <w:numId w:val="9"/>
        </w:numPr>
      </w:pPr>
      <w:r>
        <w:t>Select the group where the maps to be consumed are organized and shared</w:t>
      </w:r>
    </w:p>
    <w:p w14:paraId="596534DD" w14:textId="77777777" w:rsidR="007B63E3" w:rsidRDefault="007B63E3" w:rsidP="007B63E3">
      <w:pPr>
        <w:pStyle w:val="ListParagraph"/>
        <w:numPr>
          <w:ilvl w:val="1"/>
          <w:numId w:val="9"/>
        </w:numPr>
      </w:pPr>
      <w:r>
        <w:t>Add title and subtitle for the application</w:t>
      </w:r>
    </w:p>
    <w:p w14:paraId="1AA9EB43" w14:textId="77777777" w:rsidR="007B63E3" w:rsidRDefault="007B63E3" w:rsidP="007B63E3">
      <w:pPr>
        <w:pStyle w:val="ListParagraph"/>
        <w:numPr>
          <w:ilvl w:val="1"/>
          <w:numId w:val="9"/>
        </w:numPr>
      </w:pPr>
      <w:r>
        <w:t>Add content for Help and sign-in page dialog</w:t>
      </w:r>
    </w:p>
    <w:p w14:paraId="03B32F2D" w14:textId="0CBB2539" w:rsidR="007B63E3" w:rsidRDefault="007B63E3" w:rsidP="007B63E3">
      <w:pPr>
        <w:pStyle w:val="ListParagraph"/>
        <w:numPr>
          <w:ilvl w:val="0"/>
          <w:numId w:val="9"/>
        </w:numPr>
      </w:pPr>
      <w:r>
        <w:t>Theme (Reporter and Manager)</w:t>
      </w:r>
    </w:p>
    <w:p w14:paraId="0C258FEB" w14:textId="77777777" w:rsidR="007B63E3" w:rsidRDefault="007B63E3" w:rsidP="007B63E3">
      <w:pPr>
        <w:pStyle w:val="ListParagraph"/>
        <w:numPr>
          <w:ilvl w:val="1"/>
          <w:numId w:val="9"/>
        </w:numPr>
      </w:pPr>
      <w:r>
        <w:t>Choose colors for the header, body, and button text and background</w:t>
      </w:r>
    </w:p>
    <w:p w14:paraId="180ED130" w14:textId="77777777" w:rsidR="007B63E3" w:rsidRDefault="007B63E3" w:rsidP="007B63E3">
      <w:pPr>
        <w:pStyle w:val="ListParagraph"/>
        <w:numPr>
          <w:ilvl w:val="1"/>
          <w:numId w:val="9"/>
        </w:numPr>
      </w:pPr>
      <w:r>
        <w:t>Add links for logo to display in the app and favicon to display in the web browser and bookmarks</w:t>
      </w:r>
    </w:p>
    <w:p w14:paraId="0B7BD55D" w14:textId="5DD1085D" w:rsidR="007B63E3" w:rsidRDefault="007B63E3" w:rsidP="007B63E3">
      <w:pPr>
        <w:pStyle w:val="ListParagraph"/>
        <w:numPr>
          <w:ilvl w:val="0"/>
          <w:numId w:val="9"/>
        </w:numPr>
      </w:pPr>
      <w:r>
        <w:t>Options (Reporter and Manager)</w:t>
      </w:r>
    </w:p>
    <w:p w14:paraId="28B509BB" w14:textId="77777777" w:rsidR="007B63E3" w:rsidRDefault="007B63E3" w:rsidP="007B63E3">
      <w:pPr>
        <w:pStyle w:val="ListParagraph"/>
        <w:numPr>
          <w:ilvl w:val="1"/>
          <w:numId w:val="9"/>
        </w:numPr>
      </w:pPr>
      <w:r>
        <w:t>Choose how to display non-editable map layers</w:t>
      </w:r>
    </w:p>
    <w:p w14:paraId="44432692" w14:textId="38646348" w:rsidR="007B63E3" w:rsidRDefault="007B63E3" w:rsidP="007B63E3">
      <w:pPr>
        <w:pStyle w:val="ListParagraph"/>
        <w:numPr>
          <w:ilvl w:val="1"/>
          <w:numId w:val="9"/>
        </w:numPr>
      </w:pPr>
      <w:r>
        <w:lastRenderedPageBreak/>
        <w:t xml:space="preserve">Choose map </w:t>
      </w:r>
      <w:r w:rsidR="00EF5ADA">
        <w:t xml:space="preserve">details </w:t>
      </w:r>
      <w:r>
        <w:t xml:space="preserve">that appear when selecting the information icon </w:t>
      </w:r>
      <w:r>
        <w:sym w:font="Webdings" w:char="F069"/>
      </w:r>
      <w:r>
        <w:t xml:space="preserve"> next to the problem category item in the app</w:t>
      </w:r>
    </w:p>
    <w:p w14:paraId="5F2B8E7F" w14:textId="77777777" w:rsidR="007B63E3" w:rsidRDefault="007B63E3" w:rsidP="007B63E3">
      <w:pPr>
        <w:pStyle w:val="ListParagraph"/>
        <w:numPr>
          <w:ilvl w:val="1"/>
          <w:numId w:val="9"/>
        </w:numPr>
      </w:pPr>
      <w:r>
        <w:t>Set the zoom level for user and form location</w:t>
      </w:r>
    </w:p>
    <w:p w14:paraId="250687B6" w14:textId="15C574E6" w:rsidR="007B63E3" w:rsidRDefault="007B63E3" w:rsidP="007B63E3">
      <w:pPr>
        <w:pStyle w:val="ListParagraph"/>
        <w:numPr>
          <w:ilvl w:val="1"/>
          <w:numId w:val="9"/>
        </w:numPr>
      </w:pPr>
      <w:r>
        <w:t xml:space="preserve">Activate additional widgets – two are available, show legend and show </w:t>
      </w:r>
      <w:proofErr w:type="spellStart"/>
      <w:r>
        <w:t>basemap</w:t>
      </w:r>
      <w:proofErr w:type="spellEnd"/>
      <w:r>
        <w:t xml:space="preserve"> gallery (also select a </w:t>
      </w:r>
      <w:proofErr w:type="spellStart"/>
      <w:r>
        <w:t>basemap</w:t>
      </w:r>
      <w:proofErr w:type="spellEnd"/>
      <w:r>
        <w:t xml:space="preserve"> group)</w:t>
      </w:r>
    </w:p>
    <w:p w14:paraId="06912856" w14:textId="77777777" w:rsidR="007B63E3" w:rsidRDefault="007B63E3" w:rsidP="007B63E3">
      <w:pPr>
        <w:pStyle w:val="ListParagraph"/>
        <w:numPr>
          <w:ilvl w:val="1"/>
          <w:numId w:val="9"/>
        </w:numPr>
      </w:pPr>
      <w:r>
        <w:t xml:space="preserve">Enable the share dialog box, which provides an application URL </w:t>
      </w:r>
    </w:p>
    <w:p w14:paraId="09C52F35" w14:textId="71ED0DC4" w:rsidR="007B63E3" w:rsidRDefault="007B63E3" w:rsidP="007B63E3">
      <w:pPr>
        <w:pStyle w:val="ListParagraph"/>
        <w:numPr>
          <w:ilvl w:val="0"/>
          <w:numId w:val="9"/>
        </w:numPr>
      </w:pPr>
      <w:r>
        <w:t>Access (Reporter)</w:t>
      </w:r>
    </w:p>
    <w:p w14:paraId="6CB0AE10" w14:textId="77777777" w:rsidR="007B63E3" w:rsidRDefault="007B63E3" w:rsidP="007B63E3">
      <w:pPr>
        <w:pStyle w:val="ListParagraph"/>
        <w:numPr>
          <w:ilvl w:val="1"/>
          <w:numId w:val="9"/>
        </w:numPr>
      </w:pPr>
      <w:r>
        <w:t xml:space="preserve">Customize the sign in screen with background image, icon background and foreground colors, text color </w:t>
      </w:r>
    </w:p>
    <w:p w14:paraId="5112834A" w14:textId="77777777" w:rsidR="007B63E3" w:rsidRDefault="007B63E3" w:rsidP="007B63E3">
      <w:pPr>
        <w:pStyle w:val="ListParagraph"/>
        <w:numPr>
          <w:ilvl w:val="1"/>
          <w:numId w:val="9"/>
        </w:numPr>
      </w:pPr>
      <w:r>
        <w:t>Enable sign in options - anonymous access, ArcGIS Online login, and ID to store for  authenticated users</w:t>
      </w:r>
    </w:p>
    <w:p w14:paraId="4E4381E0" w14:textId="2E360A9F" w:rsidR="007B63E3" w:rsidRDefault="007B63E3" w:rsidP="007B63E3">
      <w:pPr>
        <w:pStyle w:val="ListParagraph"/>
        <w:numPr>
          <w:ilvl w:val="0"/>
          <w:numId w:val="9"/>
        </w:numPr>
      </w:pPr>
      <w:r>
        <w:t>Search (Reporter)</w:t>
      </w:r>
    </w:p>
    <w:p w14:paraId="0EDA5FF8" w14:textId="77777777" w:rsidR="007B63E3" w:rsidRDefault="007B63E3" w:rsidP="007B63E3">
      <w:pPr>
        <w:pStyle w:val="ListParagraph"/>
        <w:numPr>
          <w:ilvl w:val="1"/>
          <w:numId w:val="9"/>
        </w:numPr>
      </w:pPr>
      <w:r>
        <w:t>Enable search locators in addition to the defaults configured within the organization – USNG, MGRS, Latitude/Longitude</w:t>
      </w:r>
    </w:p>
    <w:p w14:paraId="6AA06EA7" w14:textId="77777777" w:rsidR="007B63E3" w:rsidRDefault="007B63E3" w:rsidP="007B63E3">
      <w:pPr>
        <w:pStyle w:val="ListParagraph"/>
        <w:numPr>
          <w:ilvl w:val="1"/>
          <w:numId w:val="9"/>
        </w:numPr>
      </w:pPr>
      <w:r>
        <w:t>Enable search tool and sources such as the ArcGIS World Geocoding Service</w:t>
      </w:r>
    </w:p>
    <w:p w14:paraId="27C1FA66" w14:textId="0E167BFF" w:rsidR="007B63E3" w:rsidRDefault="007B63E3" w:rsidP="007B63E3">
      <w:pPr>
        <w:pStyle w:val="ListParagraph"/>
        <w:numPr>
          <w:ilvl w:val="0"/>
          <w:numId w:val="9"/>
        </w:numPr>
      </w:pPr>
      <w:r>
        <w:t>Form (Reporter)</w:t>
      </w:r>
    </w:p>
    <w:p w14:paraId="57AFECF3" w14:textId="04EAAD2B" w:rsidR="007B63E3" w:rsidRDefault="007B63E3" w:rsidP="007B63E3">
      <w:pPr>
        <w:pStyle w:val="ListParagraph"/>
        <w:numPr>
          <w:ilvl w:val="1"/>
          <w:numId w:val="9"/>
        </w:numPr>
      </w:pPr>
      <w:r>
        <w:t>Content of the details, attachment, and location sections</w:t>
      </w:r>
      <w:r w:rsidR="00D3737A">
        <w:t>’</w:t>
      </w:r>
      <w:r>
        <w:t xml:space="preserve"> headers and report button and where these are displayed on the form</w:t>
      </w:r>
    </w:p>
    <w:p w14:paraId="13221493" w14:textId="77777777" w:rsidR="007B63E3" w:rsidRDefault="007B63E3" w:rsidP="007B63E3">
      <w:pPr>
        <w:pStyle w:val="ListParagraph"/>
        <w:numPr>
          <w:ilvl w:val="1"/>
          <w:numId w:val="9"/>
        </w:numPr>
      </w:pPr>
      <w:r>
        <w:t>Optionally store text form of the report location and restrict where reports can be drawn using a non-editable boundary</w:t>
      </w:r>
    </w:p>
    <w:p w14:paraId="1D7C0D44" w14:textId="77777777" w:rsidR="007B63E3" w:rsidRDefault="007B63E3" w:rsidP="007B63E3">
      <w:pPr>
        <w:pStyle w:val="ListParagraph"/>
        <w:numPr>
          <w:ilvl w:val="1"/>
          <w:numId w:val="9"/>
        </w:numPr>
      </w:pPr>
      <w:r>
        <w:t>Specify a choice list (CSV) for cascading selects (if using surveys)</w:t>
      </w:r>
    </w:p>
    <w:p w14:paraId="3B15B695" w14:textId="77777777" w:rsidR="007B63E3" w:rsidRDefault="007B63E3" w:rsidP="007B63E3">
      <w:pPr>
        <w:pStyle w:val="ListParagraph"/>
        <w:numPr>
          <w:ilvl w:val="1"/>
          <w:numId w:val="9"/>
        </w:numPr>
      </w:pPr>
      <w:r>
        <w:t xml:space="preserve">Add a submission message </w:t>
      </w:r>
    </w:p>
    <w:p w14:paraId="4B0A338A" w14:textId="77777777" w:rsidR="007B63E3" w:rsidRDefault="007B63E3" w:rsidP="007B63E3">
      <w:pPr>
        <w:pStyle w:val="ListParagraph"/>
        <w:numPr>
          <w:ilvl w:val="1"/>
          <w:numId w:val="9"/>
        </w:numPr>
      </w:pPr>
      <w:r>
        <w:t>Add autofill field information for logged in users</w:t>
      </w:r>
    </w:p>
    <w:p w14:paraId="616824ED" w14:textId="6BF6B0E4" w:rsidR="007B63E3" w:rsidRDefault="007B63E3" w:rsidP="007B63E3">
      <w:pPr>
        <w:pStyle w:val="ListParagraph"/>
        <w:numPr>
          <w:ilvl w:val="0"/>
          <w:numId w:val="9"/>
        </w:numPr>
      </w:pPr>
      <w:r>
        <w:t>Reports (Reporter and Manager)</w:t>
      </w:r>
    </w:p>
    <w:p w14:paraId="735D723C" w14:textId="77777777" w:rsidR="007B63E3" w:rsidRDefault="007B63E3" w:rsidP="007B63E3">
      <w:pPr>
        <w:pStyle w:val="ListParagraph"/>
        <w:numPr>
          <w:ilvl w:val="1"/>
          <w:numId w:val="9"/>
        </w:numPr>
      </w:pPr>
      <w:r>
        <w:t>Set whether the map or form are shown first in the mobile application</w:t>
      </w:r>
    </w:p>
    <w:p w14:paraId="62F45557" w14:textId="77777777" w:rsidR="007B63E3" w:rsidRDefault="007B63E3" w:rsidP="007B63E3">
      <w:pPr>
        <w:pStyle w:val="ListParagraph"/>
        <w:numPr>
          <w:ilvl w:val="1"/>
          <w:numId w:val="9"/>
        </w:numPr>
      </w:pPr>
      <w:r>
        <w:t>Set and control the search radius</w:t>
      </w:r>
    </w:p>
    <w:p w14:paraId="527ADA06" w14:textId="77777777" w:rsidR="007B63E3" w:rsidRDefault="007B63E3" w:rsidP="007B63E3">
      <w:pPr>
        <w:pStyle w:val="ListParagraph"/>
        <w:numPr>
          <w:ilvl w:val="1"/>
          <w:numId w:val="9"/>
        </w:numPr>
      </w:pPr>
      <w:r>
        <w:t>Allow editing/deleting of reports and features (only applies with ArcGIS logins)</w:t>
      </w:r>
    </w:p>
    <w:p w14:paraId="4E0AF5D7" w14:textId="77777777" w:rsidR="007B63E3" w:rsidRDefault="007B63E3" w:rsidP="007B63E3">
      <w:pPr>
        <w:pStyle w:val="ListParagraph"/>
        <w:numPr>
          <w:ilvl w:val="1"/>
          <w:numId w:val="9"/>
        </w:numPr>
      </w:pPr>
      <w:r>
        <w:t>Allow users to vote on problem reports</w:t>
      </w:r>
    </w:p>
    <w:p w14:paraId="158614E5" w14:textId="77777777" w:rsidR="007B63E3" w:rsidRDefault="007B63E3" w:rsidP="007B63E3">
      <w:pPr>
        <w:pStyle w:val="ListParagraph"/>
        <w:numPr>
          <w:ilvl w:val="1"/>
          <w:numId w:val="9"/>
        </w:numPr>
      </w:pPr>
      <w:r>
        <w:t>Sort and order reports</w:t>
      </w:r>
    </w:p>
    <w:p w14:paraId="53DC5C39" w14:textId="77777777" w:rsidR="007B63E3" w:rsidRDefault="007B63E3" w:rsidP="007B63E3">
      <w:pPr>
        <w:pStyle w:val="ListParagraph"/>
        <w:numPr>
          <w:ilvl w:val="1"/>
          <w:numId w:val="9"/>
        </w:numPr>
      </w:pPr>
      <w:r>
        <w:t xml:space="preserve">Collect, store, and display comments </w:t>
      </w:r>
    </w:p>
    <w:p w14:paraId="47CAD80A" w14:textId="77777777" w:rsidR="007B63E3" w:rsidRDefault="007B63E3" w:rsidP="007B63E3">
      <w:pPr>
        <w:pStyle w:val="ListParagraph"/>
        <w:numPr>
          <w:ilvl w:val="1"/>
          <w:numId w:val="9"/>
        </w:numPr>
      </w:pPr>
      <w:r>
        <w:t>Establish and control a reporting period</w:t>
      </w:r>
    </w:p>
    <w:p w14:paraId="4BCECF99" w14:textId="6A423752" w:rsidR="007B63E3" w:rsidRDefault="007B63E3" w:rsidP="007B63E3">
      <w:pPr>
        <w:pStyle w:val="ListParagraph"/>
        <w:numPr>
          <w:ilvl w:val="0"/>
          <w:numId w:val="9"/>
        </w:numPr>
      </w:pPr>
      <w:r>
        <w:t>Filters (Manager)</w:t>
      </w:r>
    </w:p>
    <w:p w14:paraId="57FF03DC" w14:textId="77777777" w:rsidR="007B63E3" w:rsidRPr="008A695E" w:rsidRDefault="007B63E3" w:rsidP="007B63E3">
      <w:pPr>
        <w:pStyle w:val="ListParagraph"/>
        <w:numPr>
          <w:ilvl w:val="1"/>
          <w:numId w:val="9"/>
        </w:numPr>
      </w:pPr>
      <w:r>
        <w:t>Option to apply filters setup in the map automatically can be set and override the ability to select values for the filters</w:t>
      </w:r>
    </w:p>
    <w:p w14:paraId="070FEF14" w14:textId="38B560AE" w:rsidR="00852C3B" w:rsidRDefault="001B1961" w:rsidP="00852C3B">
      <w:r>
        <w:t>The apps can be extended using the Service Functions toolbox (Figure 16) that can be downloaded and added to ArcGIS Pro (</w:t>
      </w:r>
      <w:hyperlink r:id="rId33" w:history="1">
        <w:r w:rsidRPr="008360B7">
          <w:rPr>
            <w:rStyle w:val="Hyperlink"/>
          </w:rPr>
          <w:t>http://appsforms.esri.com/products/download/index.cfm?fuseaction=download.main&amp;downloadid=2117</w:t>
        </w:r>
      </w:hyperlink>
      <w:r>
        <w:t xml:space="preserve">). </w:t>
      </w:r>
      <w:r w:rsidR="00852C3B">
        <w:t xml:space="preserve">The scripts provided in the toolbox include: </w:t>
      </w:r>
    </w:p>
    <w:p w14:paraId="214AB6F3" w14:textId="0E059DA0" w:rsidR="00852C3B" w:rsidRDefault="00852C3B" w:rsidP="00852C3B">
      <w:pPr>
        <w:pStyle w:val="ListParagraph"/>
        <w:numPr>
          <w:ilvl w:val="0"/>
          <w:numId w:val="12"/>
        </w:numPr>
      </w:pPr>
      <w:r w:rsidRPr="006B2909">
        <w:rPr>
          <w:b/>
          <w:bCs/>
        </w:rPr>
        <w:t>Enrich reports</w:t>
      </w:r>
      <w:r>
        <w:t xml:space="preserve"> with </w:t>
      </w:r>
      <w:r w:rsidR="006B2909">
        <w:t>additional report</w:t>
      </w:r>
      <w:r>
        <w:t xml:space="preserve"> location information</w:t>
      </w:r>
      <w:r w:rsidR="006B2909">
        <w:t xml:space="preserve"> by calculating values from intersecting or coincident features </w:t>
      </w:r>
    </w:p>
    <w:p w14:paraId="36AA88EC" w14:textId="059A7752" w:rsidR="00852C3B" w:rsidRDefault="00852C3B" w:rsidP="00852C3B">
      <w:pPr>
        <w:pStyle w:val="ListParagraph"/>
        <w:numPr>
          <w:ilvl w:val="0"/>
          <w:numId w:val="12"/>
        </w:numPr>
      </w:pPr>
      <w:r w:rsidRPr="006B2909">
        <w:rPr>
          <w:b/>
          <w:bCs/>
        </w:rPr>
        <w:t>Generate IDs</w:t>
      </w:r>
      <w:r>
        <w:t xml:space="preserve"> for </w:t>
      </w:r>
      <w:r w:rsidR="006B2909">
        <w:t>tracking records</w:t>
      </w:r>
      <w:r>
        <w:t xml:space="preserve"> in different workflows</w:t>
      </w:r>
    </w:p>
    <w:p w14:paraId="3180E1AC" w14:textId="27392C15" w:rsidR="00852C3B" w:rsidRDefault="00852C3B" w:rsidP="00852C3B">
      <w:pPr>
        <w:pStyle w:val="ListParagraph"/>
        <w:numPr>
          <w:ilvl w:val="0"/>
          <w:numId w:val="12"/>
        </w:numPr>
      </w:pPr>
      <w:r w:rsidRPr="006B2909">
        <w:rPr>
          <w:b/>
          <w:bCs/>
        </w:rPr>
        <w:t>Moderate Reports</w:t>
      </w:r>
      <w:r>
        <w:t xml:space="preserve"> for inappropriate or </w:t>
      </w:r>
      <w:r w:rsidR="006B2909">
        <w:t>sensitive words and phrases</w:t>
      </w:r>
    </w:p>
    <w:p w14:paraId="78B21442" w14:textId="222915B6" w:rsidR="00852C3B" w:rsidRDefault="00852C3B" w:rsidP="00852C3B">
      <w:pPr>
        <w:pStyle w:val="ListParagraph"/>
        <w:numPr>
          <w:ilvl w:val="0"/>
          <w:numId w:val="12"/>
        </w:numPr>
      </w:pPr>
      <w:r w:rsidRPr="006B2909">
        <w:rPr>
          <w:b/>
          <w:bCs/>
        </w:rPr>
        <w:t>Send Emails</w:t>
      </w:r>
      <w:r>
        <w:t xml:space="preserve"> automatically based on a</w:t>
      </w:r>
      <w:r w:rsidR="006B2909">
        <w:t>ttribute values and a schedule</w:t>
      </w:r>
    </w:p>
    <w:p w14:paraId="603B304B" w14:textId="5F94CBBE" w:rsidR="001B1961" w:rsidRDefault="0019149C" w:rsidP="00052CD0">
      <w:r w:rsidRPr="0019149C">
        <w:lastRenderedPageBreak/>
        <w:t>Organizations can also create c</w:t>
      </w:r>
      <w:r w:rsidR="001B1961" w:rsidRPr="0019149C">
        <w:t xml:space="preserve">ustom templates </w:t>
      </w:r>
      <w:r w:rsidRPr="0019149C">
        <w:t>for use when configuring the apps, setting such features as logos and disclaimers to reduce the number of parameters to configure for the user. The</w:t>
      </w:r>
      <w:r w:rsidR="00280F09">
        <w:t xml:space="preserve"> </w:t>
      </w:r>
      <w:r w:rsidR="00280F09">
        <w:rPr>
          <w:i/>
          <w:iCs/>
        </w:rPr>
        <w:t>Citizen Problem Reporter</w:t>
      </w:r>
      <w:r w:rsidRPr="0019149C">
        <w:t xml:space="preserve"> ap</w:t>
      </w:r>
      <w:r w:rsidR="00280F09">
        <w:t xml:space="preserve">p </w:t>
      </w:r>
      <w:r w:rsidRPr="0019149C">
        <w:t xml:space="preserve">is available on </w:t>
      </w:r>
      <w:r w:rsidR="001B1961" w:rsidRPr="0019149C">
        <w:t>GitHub</w:t>
      </w:r>
      <w:r>
        <w:t xml:space="preserve"> (</w:t>
      </w:r>
      <w:hyperlink r:id="rId34" w:history="1">
        <w:r w:rsidRPr="00266C99">
          <w:rPr>
            <w:rStyle w:val="Hyperlink"/>
          </w:rPr>
          <w:t>https://github.com/Esri/crowdsource-reporter</w:t>
        </w:r>
      </w:hyperlink>
      <w:r>
        <w:t xml:space="preserve">). </w:t>
      </w:r>
    </w:p>
    <w:p w14:paraId="6757D086" w14:textId="2F9A4944" w:rsidR="00D154D7" w:rsidRDefault="00D154D7" w:rsidP="00273FAA">
      <w:pPr>
        <w:pStyle w:val="Heading4"/>
      </w:pPr>
      <w:r>
        <w:t>Configuring the Applications</w:t>
      </w:r>
    </w:p>
    <w:p w14:paraId="6F5C69A9" w14:textId="60DE9894" w:rsidR="00D154D7" w:rsidRDefault="00D154D7" w:rsidP="006D2B92">
      <w:pPr>
        <w:pStyle w:val="Heading5"/>
      </w:pPr>
      <w:r>
        <w:t>Setup Categories</w:t>
      </w:r>
    </w:p>
    <w:p w14:paraId="56905DA6" w14:textId="305E069F" w:rsidR="006D2B92" w:rsidRDefault="006D2B92" w:rsidP="006D2B92">
      <w:r>
        <w:t xml:space="preserve">The first step after deployment of the </w:t>
      </w:r>
      <w:r>
        <w:rPr>
          <w:i/>
          <w:iCs/>
        </w:rPr>
        <w:t xml:space="preserve">Citizen Problem Reporter </w:t>
      </w:r>
      <w:r>
        <w:t>Solution</w:t>
      </w:r>
      <w:r w:rsidR="00D07C11">
        <w:t xml:space="preserve"> </w:t>
      </w:r>
      <w:r w:rsidR="00C5004F">
        <w:t>was</w:t>
      </w:r>
      <w:r w:rsidR="00D07C11">
        <w:t xml:space="preserve"> to decide on the</w:t>
      </w:r>
      <w:r w:rsidR="009A13FE">
        <w:t xml:space="preserve"> list of values </w:t>
      </w:r>
      <w:r w:rsidR="00EE4189">
        <w:t xml:space="preserve">for the </w:t>
      </w:r>
      <w:proofErr w:type="spellStart"/>
      <w:r w:rsidR="00EE4189">
        <w:rPr>
          <w:i/>
          <w:iCs/>
        </w:rPr>
        <w:t>ProblemCategory</w:t>
      </w:r>
      <w:proofErr w:type="spellEnd"/>
      <w:r w:rsidR="00EE4189">
        <w:rPr>
          <w:i/>
          <w:iCs/>
        </w:rPr>
        <w:t xml:space="preserve"> </w:t>
      </w:r>
      <w:r w:rsidR="00EE4189">
        <w:t>domain</w:t>
      </w:r>
      <w:r w:rsidR="00D07C11">
        <w:t xml:space="preserve">. I chose to use </w:t>
      </w:r>
      <w:r w:rsidR="00D07C11" w:rsidRPr="00D07C11">
        <w:rPr>
          <w:b/>
          <w:bCs/>
        </w:rPr>
        <w:t>Artifact</w:t>
      </w:r>
      <w:r w:rsidR="00D07C11">
        <w:t xml:space="preserve"> and </w:t>
      </w:r>
      <w:r w:rsidR="00D07C11" w:rsidRPr="00D07C11">
        <w:rPr>
          <w:b/>
          <w:bCs/>
        </w:rPr>
        <w:t>Site</w:t>
      </w:r>
      <w:r w:rsidR="00B72141">
        <w:rPr>
          <w:b/>
          <w:bCs/>
        </w:rPr>
        <w:t xml:space="preserve"> </w:t>
      </w:r>
      <w:r w:rsidR="00B72141">
        <w:t>for the values</w:t>
      </w:r>
      <w:r w:rsidR="00D07C11">
        <w:t xml:space="preserve">. </w:t>
      </w:r>
      <w:r w:rsidR="00B72141">
        <w:t xml:space="preserve">I removed the default values and added the new values to the </w:t>
      </w:r>
      <w:proofErr w:type="spellStart"/>
      <w:r w:rsidR="00B72141" w:rsidRPr="00B72141">
        <w:rPr>
          <w:i/>
          <w:iCs/>
        </w:rPr>
        <w:t>CitizenProblem</w:t>
      </w:r>
      <w:proofErr w:type="spellEnd"/>
      <w:r w:rsidR="00B72141">
        <w:t xml:space="preserve"> hosted feature layer.</w:t>
      </w:r>
    </w:p>
    <w:p w14:paraId="303EF1D0" w14:textId="08F1428B" w:rsidR="00D154D7" w:rsidRDefault="00D154D7" w:rsidP="006D2B92">
      <w:pPr>
        <w:pStyle w:val="Heading5"/>
      </w:pPr>
      <w:r>
        <w:t>Create Feature Layer Views</w:t>
      </w:r>
    </w:p>
    <w:p w14:paraId="64C00EB1" w14:textId="0E2B5801" w:rsidR="003012C8" w:rsidRDefault="009A13FE" w:rsidP="00D07C11">
      <w:r>
        <w:t xml:space="preserve">As described above, each problem category must have an associated feature layer view. </w:t>
      </w:r>
      <w:r w:rsidR="00D07C11">
        <w:t xml:space="preserve">Feature layer views are created from the primary feature layer </w:t>
      </w:r>
      <w:r>
        <w:t xml:space="preserve">on the overview page using the </w:t>
      </w:r>
      <w:r w:rsidRPr="009A13FE">
        <w:rPr>
          <w:b/>
          <w:bCs/>
        </w:rPr>
        <w:t>Create View Layer</w:t>
      </w:r>
      <w:r>
        <w:t xml:space="preserve"> option. </w:t>
      </w:r>
      <w:r w:rsidR="00D07C11">
        <w:t xml:space="preserve"> </w:t>
      </w:r>
      <w:r w:rsidR="00E93742">
        <w:t>Once created, t</w:t>
      </w:r>
      <w:r>
        <w:t xml:space="preserve">he view definition is set </w:t>
      </w:r>
      <w:r w:rsidR="001274B9">
        <w:t xml:space="preserve">to make the category visible, and also to enable visibility to the public. </w:t>
      </w:r>
      <w:r w:rsidR="00B72141">
        <w:t xml:space="preserve">I created new feature layer views for the artifact and site categories. </w:t>
      </w:r>
      <w:r w:rsidR="003012C8">
        <w:t>I also added two new fields</w:t>
      </w:r>
      <w:r w:rsidR="00B72141">
        <w:t xml:space="preserve"> to the new </w:t>
      </w:r>
      <w:proofErr w:type="spellStart"/>
      <w:r w:rsidR="00B72141" w:rsidRPr="00B72141">
        <w:rPr>
          <w:i/>
          <w:iCs/>
        </w:rPr>
        <w:t>CitizenProblems_artifacts</w:t>
      </w:r>
      <w:proofErr w:type="spellEnd"/>
      <w:r w:rsidR="003012C8">
        <w:t xml:space="preserve"> </w:t>
      </w:r>
      <w:r w:rsidR="00B72141">
        <w:t xml:space="preserve">feature layer view </w:t>
      </w:r>
      <w:r w:rsidR="003012C8">
        <w:t xml:space="preserve">for use in the application form:  </w:t>
      </w:r>
    </w:p>
    <w:p w14:paraId="552A79FB" w14:textId="0325F1D4" w:rsidR="003012C8" w:rsidRDefault="003012C8" w:rsidP="003012C8">
      <w:pPr>
        <w:pStyle w:val="ListParagraph"/>
        <w:numPr>
          <w:ilvl w:val="0"/>
          <w:numId w:val="8"/>
        </w:numPr>
      </w:pPr>
      <w:proofErr w:type="spellStart"/>
      <w:r w:rsidRPr="003012C8">
        <w:rPr>
          <w:i/>
          <w:iCs/>
        </w:rPr>
        <w:t>subcat</w:t>
      </w:r>
      <w:proofErr w:type="spellEnd"/>
      <w:r w:rsidRPr="003012C8">
        <w:rPr>
          <w:i/>
          <w:iCs/>
        </w:rPr>
        <w:t xml:space="preserve"> </w:t>
      </w:r>
      <w:r>
        <w:t>to contain sub-categories of artifacts</w:t>
      </w:r>
      <w:r w:rsidR="00EE4189">
        <w:t xml:space="preserve"> (e.g., basket)</w:t>
      </w:r>
    </w:p>
    <w:p w14:paraId="2A928C50" w14:textId="2B094EE8" w:rsidR="00D07C11" w:rsidRPr="003012C8" w:rsidRDefault="003012C8" w:rsidP="003012C8">
      <w:pPr>
        <w:pStyle w:val="ListParagraph"/>
        <w:numPr>
          <w:ilvl w:val="0"/>
          <w:numId w:val="8"/>
        </w:numPr>
      </w:pPr>
      <w:proofErr w:type="spellStart"/>
      <w:r w:rsidRPr="003012C8">
        <w:rPr>
          <w:i/>
          <w:iCs/>
        </w:rPr>
        <w:t>odesc</w:t>
      </w:r>
      <w:proofErr w:type="spellEnd"/>
      <w:r w:rsidRPr="003012C8">
        <w:rPr>
          <w:i/>
          <w:iCs/>
        </w:rPr>
        <w:t xml:space="preserve"> </w:t>
      </w:r>
      <w:r>
        <w:t xml:space="preserve">to allow the reporter for optional descriptive location information such as a </w:t>
      </w:r>
      <w:r w:rsidR="00EE4189">
        <w:t xml:space="preserve">website </w:t>
      </w:r>
      <w:r>
        <w:t xml:space="preserve">URL or a </w:t>
      </w:r>
      <w:r w:rsidR="00EE4189">
        <w:t xml:space="preserve">geographic, geomorphic, or </w:t>
      </w:r>
      <w:r>
        <w:t xml:space="preserve">geologic feature </w:t>
      </w:r>
      <w:r w:rsidR="00EE4189">
        <w:t>(e.g., cave)</w:t>
      </w:r>
      <w:r>
        <w:t>.</w:t>
      </w:r>
    </w:p>
    <w:p w14:paraId="2A8050DF" w14:textId="51054E31" w:rsidR="00D154D7" w:rsidRDefault="00D154D7" w:rsidP="006D2B92">
      <w:pPr>
        <w:pStyle w:val="Heading5"/>
      </w:pPr>
      <w:r>
        <w:t>Set</w:t>
      </w:r>
      <w:r w:rsidR="005A0986">
        <w:t xml:space="preserve"> U</w:t>
      </w:r>
      <w:r>
        <w:t>p Problem Types</w:t>
      </w:r>
    </w:p>
    <w:p w14:paraId="12B26B1D" w14:textId="53959760" w:rsidR="009A13FE" w:rsidRDefault="001274B9" w:rsidP="009A13FE">
      <w:r>
        <w:t xml:space="preserve">The </w:t>
      </w:r>
      <w:r w:rsidRPr="001274B9">
        <w:rPr>
          <w:i/>
          <w:iCs/>
        </w:rPr>
        <w:t>ArcGIS Solutions Deployment Tool</w:t>
      </w:r>
      <w:r w:rsidRPr="001274B9">
        <w:t xml:space="preserve"> </w:t>
      </w:r>
      <w:r>
        <w:t xml:space="preserve">add-in for ArcGIS Pro is used to add </w:t>
      </w:r>
      <w:r w:rsidR="009F4A07">
        <w:t xml:space="preserve">a new domain and coded </w:t>
      </w:r>
      <w:r>
        <w:t>values</w:t>
      </w:r>
      <w:r w:rsidR="009F4A07">
        <w:t xml:space="preserve">. </w:t>
      </w:r>
      <w:r w:rsidR="003012C8">
        <w:t xml:space="preserve">Figure </w:t>
      </w:r>
      <w:r w:rsidR="000B2A80">
        <w:t>16</w:t>
      </w:r>
      <w:r w:rsidR="003012C8">
        <w:t xml:space="preserve"> shows the tool interface where the domain and values are added to the </w:t>
      </w:r>
      <w:proofErr w:type="spellStart"/>
      <w:r w:rsidR="00EE4189">
        <w:rPr>
          <w:i/>
          <w:iCs/>
        </w:rPr>
        <w:t>probtype</w:t>
      </w:r>
      <w:proofErr w:type="spellEnd"/>
      <w:r w:rsidR="00EE4189">
        <w:rPr>
          <w:i/>
          <w:iCs/>
        </w:rPr>
        <w:t xml:space="preserve"> </w:t>
      </w:r>
      <w:r w:rsidR="00EE4189">
        <w:t xml:space="preserve">for the </w:t>
      </w:r>
      <w:proofErr w:type="spellStart"/>
      <w:r w:rsidR="00EE4189">
        <w:rPr>
          <w:i/>
          <w:iCs/>
        </w:rPr>
        <w:t>ArtifactSightings</w:t>
      </w:r>
      <w:proofErr w:type="spellEnd"/>
      <w:r w:rsidR="00EE4189">
        <w:rPr>
          <w:i/>
          <w:iCs/>
        </w:rPr>
        <w:t xml:space="preserve"> </w:t>
      </w:r>
      <w:r w:rsidR="003012C8">
        <w:t xml:space="preserve">feature layer view. </w:t>
      </w:r>
      <w:r w:rsidR="009F4A07">
        <w:t xml:space="preserve">The domain is the name of the category, and the list of values </w:t>
      </w:r>
      <w:r w:rsidR="003012C8">
        <w:t xml:space="preserve">represents </w:t>
      </w:r>
      <w:r w:rsidR="00EE4189">
        <w:t xml:space="preserve">the types of sightings users may report. </w:t>
      </w:r>
    </w:p>
    <w:p w14:paraId="08FA7809" w14:textId="77777777" w:rsidR="000B2A80" w:rsidRDefault="000B2A80" w:rsidP="000B2A80">
      <w:pPr>
        <w:keepNext/>
        <w:jc w:val="center"/>
      </w:pPr>
      <w:r>
        <w:rPr>
          <w:noProof/>
        </w:rPr>
        <w:drawing>
          <wp:inline distT="0" distB="0" distL="0" distR="0" wp14:anchorId="636B862B" wp14:editId="1E667938">
            <wp:extent cx="1803400" cy="2367496"/>
            <wp:effectExtent l="19050" t="19050" r="2540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7629" cy="2373048"/>
                    </a:xfrm>
                    <a:prstGeom prst="rect">
                      <a:avLst/>
                    </a:prstGeom>
                    <a:ln>
                      <a:solidFill>
                        <a:schemeClr val="bg1">
                          <a:lumMod val="50000"/>
                        </a:schemeClr>
                      </a:solidFill>
                    </a:ln>
                  </pic:spPr>
                </pic:pic>
              </a:graphicData>
            </a:graphic>
          </wp:inline>
        </w:drawing>
      </w:r>
    </w:p>
    <w:p w14:paraId="24F10246" w14:textId="6F2ECF3F" w:rsidR="00577B5D" w:rsidRDefault="000B2A80" w:rsidP="000B2A80">
      <w:pPr>
        <w:pStyle w:val="Caption"/>
        <w:jc w:val="center"/>
      </w:pPr>
      <w:r>
        <w:t xml:space="preserve">Figure </w:t>
      </w:r>
      <w:r w:rsidR="001144AC">
        <w:fldChar w:fldCharType="begin"/>
      </w:r>
      <w:r w:rsidR="001144AC">
        <w:instrText xml:space="preserve"> SEQ Figure \* ARABIC </w:instrText>
      </w:r>
      <w:r w:rsidR="001144AC">
        <w:fldChar w:fldCharType="separate"/>
      </w:r>
      <w:r>
        <w:rPr>
          <w:noProof/>
        </w:rPr>
        <w:t>16</w:t>
      </w:r>
      <w:r w:rsidR="001144AC">
        <w:rPr>
          <w:noProof/>
        </w:rPr>
        <w:fldChar w:fldCharType="end"/>
      </w:r>
      <w:r>
        <w:t xml:space="preserve">: Domains for the Artifact category that were </w:t>
      </w:r>
      <w:proofErr w:type="spellStart"/>
      <w:r>
        <w:t>establised</w:t>
      </w:r>
      <w:proofErr w:type="spellEnd"/>
      <w:r>
        <w:t xml:space="preserve"> using the ArcGIS Solutions Deployment Tool.</w:t>
      </w:r>
    </w:p>
    <w:p w14:paraId="7A263C23" w14:textId="2CDD1518" w:rsidR="00D154D7" w:rsidRPr="00EF700F" w:rsidRDefault="00D154D7" w:rsidP="006D2B92">
      <w:pPr>
        <w:pStyle w:val="Heading5"/>
      </w:pPr>
      <w:r w:rsidRPr="00EF700F">
        <w:t>Set</w:t>
      </w:r>
      <w:r w:rsidR="005A0986">
        <w:t xml:space="preserve"> U</w:t>
      </w:r>
      <w:r w:rsidRPr="00EF700F">
        <w:t>p Visualization</w:t>
      </w:r>
    </w:p>
    <w:p w14:paraId="1B03719E" w14:textId="1D6BB314" w:rsidR="008A695E" w:rsidRDefault="00776BC9" w:rsidP="008A695E">
      <w:r w:rsidRPr="00776BC9">
        <w:t xml:space="preserve">The </w:t>
      </w:r>
      <w:r>
        <w:t xml:space="preserve">Esri documentation guides the user on establishing new </w:t>
      </w:r>
      <w:r w:rsidR="006A4B27">
        <w:t xml:space="preserve">symbol styles for </w:t>
      </w:r>
      <w:r>
        <w:t xml:space="preserve">the features based on the </w:t>
      </w:r>
      <w:r>
        <w:rPr>
          <w:i/>
          <w:iCs/>
        </w:rPr>
        <w:t>status</w:t>
      </w:r>
      <w:r>
        <w:t xml:space="preserve"> attribute</w:t>
      </w:r>
      <w:r w:rsidR="006854F4">
        <w:t xml:space="preserve"> for both the primary feature layer and the feature layer views. The symbology for the features I chose is </w:t>
      </w:r>
      <w:r w:rsidR="006854F4" w:rsidRPr="00EF0596">
        <w:t xml:space="preserve">in Figure </w:t>
      </w:r>
      <w:r w:rsidR="00EF0596">
        <w:t>1</w:t>
      </w:r>
      <w:r w:rsidR="000B2A80">
        <w:t>7</w:t>
      </w:r>
      <w:r w:rsidR="006854F4">
        <w:t xml:space="preserve">. Due to a bug </w:t>
      </w:r>
      <w:r w:rsidR="00FE12BD">
        <w:t xml:space="preserve">that </w:t>
      </w:r>
      <w:r w:rsidR="006854F4">
        <w:t xml:space="preserve">I describe in </w:t>
      </w:r>
      <w:r w:rsidR="00416AFA">
        <w:t xml:space="preserve">the </w:t>
      </w:r>
      <w:r w:rsidR="00416AFA" w:rsidRPr="00416AFA">
        <w:rPr>
          <w:i/>
          <w:iCs/>
        </w:rPr>
        <w:t>Results</w:t>
      </w:r>
      <w:r w:rsidR="00EF0596">
        <w:t xml:space="preserve"> section later in this document, </w:t>
      </w:r>
      <w:r w:rsidR="00EF0596">
        <w:lastRenderedPageBreak/>
        <w:t xml:space="preserve">I had to revert the symbology of feature layer views to show </w:t>
      </w:r>
      <w:r w:rsidR="00030E4F">
        <w:t xml:space="preserve">a simple point symbol for the </w:t>
      </w:r>
      <w:r w:rsidR="00EF0596">
        <w:t>location only</w:t>
      </w:r>
      <w:r w:rsidR="00030E4F">
        <w:t xml:space="preserve"> and not the distinct symbols shown in Figure 17</w:t>
      </w:r>
      <w:r w:rsidR="00EF0596">
        <w:t>.</w:t>
      </w:r>
    </w:p>
    <w:p w14:paraId="4E202C3E" w14:textId="77777777" w:rsidR="00EF0596" w:rsidRDefault="00EF0596" w:rsidP="00EF0596">
      <w:pPr>
        <w:keepNext/>
        <w:jc w:val="center"/>
      </w:pPr>
      <w:r>
        <w:rPr>
          <w:noProof/>
        </w:rPr>
        <w:drawing>
          <wp:inline distT="0" distB="0" distL="0" distR="0" wp14:anchorId="5D5C0645" wp14:editId="7FE4CC1F">
            <wp:extent cx="1163256" cy="12566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73740" cy="1268016"/>
                    </a:xfrm>
                    <a:prstGeom prst="rect">
                      <a:avLst/>
                    </a:prstGeom>
                  </pic:spPr>
                </pic:pic>
              </a:graphicData>
            </a:graphic>
          </wp:inline>
        </w:drawing>
      </w:r>
    </w:p>
    <w:p w14:paraId="7832C24F" w14:textId="07F2C4F1" w:rsidR="00EF0596" w:rsidRPr="00776BC9" w:rsidRDefault="00EF0596" w:rsidP="00EF0596">
      <w:pPr>
        <w:pStyle w:val="Caption"/>
        <w:jc w:val="center"/>
        <w:rPr>
          <w:highlight w:val="yellow"/>
        </w:rPr>
      </w:pPr>
      <w:r>
        <w:t xml:space="preserve">Figure </w:t>
      </w:r>
      <w:r w:rsidR="001144AC">
        <w:fldChar w:fldCharType="begin"/>
      </w:r>
      <w:r w:rsidR="001144AC">
        <w:instrText xml:space="preserve"> SEQ Figure \* ARABIC </w:instrText>
      </w:r>
      <w:r w:rsidR="001144AC">
        <w:fldChar w:fldCharType="separate"/>
      </w:r>
      <w:r w:rsidR="000B2A80">
        <w:rPr>
          <w:noProof/>
        </w:rPr>
        <w:t>17</w:t>
      </w:r>
      <w:r w:rsidR="001144AC">
        <w:rPr>
          <w:noProof/>
        </w:rPr>
        <w:fldChar w:fldCharType="end"/>
      </w:r>
      <w:r>
        <w:t>: Symbology of the features in the primary feature layer.</w:t>
      </w:r>
    </w:p>
    <w:p w14:paraId="498508F5" w14:textId="512FE1B6" w:rsidR="007B1C17" w:rsidRDefault="00EF0596" w:rsidP="008A695E">
      <w:r>
        <w:t xml:space="preserve">Attribute display when selecting a feature in the map or app is customized using the </w:t>
      </w:r>
      <w:r>
        <w:rPr>
          <w:b/>
          <w:bCs/>
        </w:rPr>
        <w:t xml:space="preserve">Configure Pop-Up </w:t>
      </w:r>
      <w:r>
        <w:t>function on the feature laye</w:t>
      </w:r>
      <w:r w:rsidR="007B1C17">
        <w:t>rs</w:t>
      </w:r>
      <w:r>
        <w:t xml:space="preserve">. This is also used to control the appearance of the form fields in the </w:t>
      </w:r>
      <w:r w:rsidR="007B1C17" w:rsidRPr="007B1C17">
        <w:rPr>
          <w:i/>
          <w:iCs/>
        </w:rPr>
        <w:t xml:space="preserve">Citizen Problem </w:t>
      </w:r>
      <w:r w:rsidRPr="007B1C17">
        <w:rPr>
          <w:i/>
          <w:iCs/>
        </w:rPr>
        <w:t>Reporter</w:t>
      </w:r>
      <w:r>
        <w:t xml:space="preserve"> app. </w:t>
      </w:r>
      <w:r w:rsidR="007B1C17">
        <w:t xml:space="preserve">The HTML text </w:t>
      </w:r>
      <w:r w:rsidR="006107E9">
        <w:t xml:space="preserve">provided in the Esri documentation for the solution was </w:t>
      </w:r>
      <w:r w:rsidR="007B1C17">
        <w:t xml:space="preserve">used </w:t>
      </w:r>
      <w:r w:rsidR="006107E9">
        <w:t xml:space="preserve">along with Arcade </w:t>
      </w:r>
      <w:r w:rsidR="00635469">
        <w:t>(</w:t>
      </w:r>
      <w:hyperlink r:id="rId37" w:history="1">
        <w:r w:rsidR="006B57F1" w:rsidRPr="00BE53D4">
          <w:rPr>
            <w:rStyle w:val="Hyperlink"/>
          </w:rPr>
          <w:t>https://developers.arcgis.com/documentation/glossary/arcade/</w:t>
        </w:r>
      </w:hyperlink>
      <w:r w:rsidR="006B57F1">
        <w:t>)</w:t>
      </w:r>
      <w:r w:rsidR="00635469">
        <w:t xml:space="preserve"> </w:t>
      </w:r>
      <w:r w:rsidR="006107E9">
        <w:t>attribute expressions to produce</w:t>
      </w:r>
      <w:r w:rsidR="007B1C17">
        <w:t xml:space="preserve"> the display in the feature pop-up and app </w:t>
      </w:r>
      <w:r w:rsidR="006107E9">
        <w:t xml:space="preserve">as shown </w:t>
      </w:r>
      <w:r w:rsidR="007B1C17">
        <w:t>in Figure 1</w:t>
      </w:r>
      <w:r w:rsidR="000B2A80">
        <w:t>8</w:t>
      </w:r>
      <w:r w:rsidR="007B1C17">
        <w:t>.</w:t>
      </w:r>
    </w:p>
    <w:p w14:paraId="104307B2" w14:textId="77777777" w:rsidR="007B1C17" w:rsidRDefault="007B1C17" w:rsidP="007B1C17">
      <w:pPr>
        <w:keepNext/>
        <w:jc w:val="center"/>
      </w:pPr>
      <w:r>
        <w:rPr>
          <w:noProof/>
        </w:rPr>
        <w:drawing>
          <wp:inline distT="0" distB="0" distL="0" distR="0" wp14:anchorId="2CE0B122" wp14:editId="6464C661">
            <wp:extent cx="2078691" cy="1476965"/>
            <wp:effectExtent l="19050" t="19050" r="1714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6669" cy="1496844"/>
                    </a:xfrm>
                    <a:prstGeom prst="rect">
                      <a:avLst/>
                    </a:prstGeom>
                    <a:ln>
                      <a:solidFill>
                        <a:schemeClr val="accent1"/>
                      </a:solidFill>
                    </a:ln>
                  </pic:spPr>
                </pic:pic>
              </a:graphicData>
            </a:graphic>
          </wp:inline>
        </w:drawing>
      </w:r>
    </w:p>
    <w:p w14:paraId="3EFE12BF" w14:textId="0676C16C" w:rsidR="007B1C17" w:rsidRDefault="007B1C17" w:rsidP="007B1C17">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18</w:t>
      </w:r>
      <w:r w:rsidR="001144AC">
        <w:rPr>
          <w:noProof/>
        </w:rPr>
        <w:fldChar w:fldCharType="end"/>
      </w:r>
      <w:r>
        <w:t>: Resulting display using the Esri-provided HTML code for attribute display.</w:t>
      </w:r>
    </w:p>
    <w:p w14:paraId="6DF1C14C" w14:textId="2C366CD3" w:rsidR="00EF0596" w:rsidRPr="00CB3FD5" w:rsidRDefault="00CB3FD5" w:rsidP="008A695E">
      <w:r>
        <w:t xml:space="preserve">The attributes that are used in the form are set using </w:t>
      </w:r>
      <w:r>
        <w:rPr>
          <w:b/>
          <w:bCs/>
        </w:rPr>
        <w:t>Configure Attributes</w:t>
      </w:r>
      <w:r w:rsidR="004C0808">
        <w:rPr>
          <w:b/>
          <w:bCs/>
        </w:rPr>
        <w:t xml:space="preserve"> </w:t>
      </w:r>
      <w:r w:rsidR="004C0808">
        <w:t>when in the pop-up configuration</w:t>
      </w:r>
      <w:r w:rsidR="007E47F2">
        <w:t xml:space="preserve"> panel</w:t>
      </w:r>
      <w:r>
        <w:t xml:space="preserve">. </w:t>
      </w:r>
      <w:r w:rsidR="004C0808">
        <w:t>This controls how fields appear in the form, which</w:t>
      </w:r>
      <w:r w:rsidR="00BF3E3E">
        <w:t xml:space="preserve"> fields</w:t>
      </w:r>
      <w:r w:rsidR="004C0808">
        <w:t xml:space="preserve"> are editable in the form, and which fields should be displayed to the public. For example,</w:t>
      </w:r>
      <w:r w:rsidR="006107E9">
        <w:t xml:space="preserve"> the name and email address of a reporter should not be visible to the public.</w:t>
      </w:r>
      <w:r w:rsidR="004C0808">
        <w:t xml:space="preserve">  </w:t>
      </w:r>
      <w:r w:rsidR="00CA216E">
        <w:t xml:space="preserve">I set the </w:t>
      </w:r>
      <w:r w:rsidR="002A19F8">
        <w:t xml:space="preserve">display and edit options, reordered the fields, and changed </w:t>
      </w:r>
      <w:r w:rsidR="004C0808">
        <w:t xml:space="preserve">alias names according to how </w:t>
      </w:r>
      <w:r w:rsidR="002A19F8">
        <w:t xml:space="preserve">I wanted </w:t>
      </w:r>
      <w:r w:rsidR="004C0808">
        <w:t>the fields appear</w:t>
      </w:r>
      <w:r w:rsidR="002A19F8">
        <w:t xml:space="preserve"> in the form</w:t>
      </w:r>
      <w:r w:rsidR="004C0808">
        <w:t>.</w:t>
      </w:r>
    </w:p>
    <w:p w14:paraId="1B7B8FA2" w14:textId="64A26778" w:rsidR="00D53988" w:rsidRPr="00CA216E" w:rsidRDefault="006107E9" w:rsidP="008A695E">
      <w:r>
        <w:t xml:space="preserve">Expressions can be set on the feature layers to support selection of records by applying a filter. This is particularly useful for managing the reports in the </w:t>
      </w:r>
      <w:r>
        <w:rPr>
          <w:i/>
          <w:iCs/>
        </w:rPr>
        <w:t xml:space="preserve">Citizen Problem Manager </w:t>
      </w:r>
      <w:r>
        <w:t xml:space="preserve">app. </w:t>
      </w:r>
      <w:r w:rsidR="00CA216E">
        <w:t xml:space="preserve">I set expressions for </w:t>
      </w:r>
      <w:r w:rsidR="00CA216E">
        <w:rPr>
          <w:i/>
          <w:iCs/>
        </w:rPr>
        <w:t>category</w:t>
      </w:r>
      <w:r w:rsidR="00CA216E">
        <w:t xml:space="preserve">, </w:t>
      </w:r>
      <w:r w:rsidR="00CA216E">
        <w:rPr>
          <w:i/>
          <w:iCs/>
        </w:rPr>
        <w:t>status</w:t>
      </w:r>
      <w:r w:rsidR="00CA216E">
        <w:t xml:space="preserve">, and </w:t>
      </w:r>
      <w:r w:rsidR="00CA216E">
        <w:rPr>
          <w:i/>
          <w:iCs/>
        </w:rPr>
        <w:t>type of problem</w:t>
      </w:r>
      <w:r w:rsidR="00CA216E">
        <w:t>.</w:t>
      </w:r>
    </w:p>
    <w:p w14:paraId="04EB1924" w14:textId="5976AA12" w:rsidR="00D154D7" w:rsidRDefault="00D154D7" w:rsidP="006D2B92">
      <w:pPr>
        <w:pStyle w:val="Heading5"/>
      </w:pPr>
      <w:r>
        <w:t>Create Web Maps</w:t>
      </w:r>
    </w:p>
    <w:p w14:paraId="30CE27A4" w14:textId="25EE594D" w:rsidR="00F70816" w:rsidRDefault="00486685" w:rsidP="00E454FE">
      <w:r>
        <w:t>I created web maps for each of the problem categories</w:t>
      </w:r>
      <w:r w:rsidR="00860AB9">
        <w:t xml:space="preserve">, adding the feature layers to the </w:t>
      </w:r>
      <w:r w:rsidR="00407677">
        <w:t>map</w:t>
      </w:r>
      <w:r w:rsidR="00860AB9">
        <w:t>.</w:t>
      </w:r>
      <w:r w:rsidR="00407677">
        <w:t xml:space="preserve"> I removed the </w:t>
      </w:r>
      <w:r w:rsidR="00407677">
        <w:rPr>
          <w:i/>
          <w:iCs/>
        </w:rPr>
        <w:t>Surveys</w:t>
      </w:r>
      <w:r w:rsidR="00407677">
        <w:t xml:space="preserve"> table as </w:t>
      </w:r>
      <w:r w:rsidR="006A0C67">
        <w:t xml:space="preserve">this was beyond the scope of the project. </w:t>
      </w:r>
      <w:r w:rsidR="00E454FE">
        <w:t xml:space="preserve">A map </w:t>
      </w:r>
      <w:r w:rsidR="006A0C67">
        <w:t xml:space="preserve">was already </w:t>
      </w:r>
      <w:r w:rsidR="006873F8">
        <w:t>available</w:t>
      </w:r>
      <w:r w:rsidR="00E454FE">
        <w:t xml:space="preserve"> </w:t>
      </w:r>
      <w:r w:rsidR="006A0C67">
        <w:t xml:space="preserve">for </w:t>
      </w:r>
      <w:r w:rsidR="00E454FE">
        <w:t xml:space="preserve">the </w:t>
      </w:r>
      <w:r w:rsidR="008A695E">
        <w:t xml:space="preserve">primary feature </w:t>
      </w:r>
      <w:r w:rsidR="0023227E">
        <w:t>layer,</w:t>
      </w:r>
      <w:r w:rsidR="008A695E">
        <w:t xml:space="preserve"> </w:t>
      </w:r>
      <w:r w:rsidR="006873F8">
        <w:t xml:space="preserve">which is used </w:t>
      </w:r>
      <w:r w:rsidR="008A695E">
        <w:t xml:space="preserve">in the </w:t>
      </w:r>
      <w:r w:rsidR="008A695E">
        <w:rPr>
          <w:i/>
          <w:iCs/>
        </w:rPr>
        <w:t xml:space="preserve">Citizen Problem Manager </w:t>
      </w:r>
      <w:r w:rsidR="008A695E">
        <w:t>app</w:t>
      </w:r>
      <w:r w:rsidR="006873F8">
        <w:t xml:space="preserve">, so I did not need </w:t>
      </w:r>
      <w:r w:rsidR="00F80CB5">
        <w:t>to recreate this map.</w:t>
      </w:r>
    </w:p>
    <w:p w14:paraId="6F2D143F" w14:textId="5067BB5A" w:rsidR="008A695E" w:rsidRPr="0050301E" w:rsidRDefault="00933B2E" w:rsidP="00E454FE">
      <w:r>
        <w:t xml:space="preserve">Additional data and/or services can be added to the map to support the intended purpose. I initially added the </w:t>
      </w:r>
      <w:r w:rsidR="0050301E">
        <w:t xml:space="preserve">World Heritage service available within the Esri Living Atlas, which serves data related to </w:t>
      </w:r>
      <w:r w:rsidR="0050301E">
        <w:lastRenderedPageBreak/>
        <w:t>cultural and natural sites</w:t>
      </w:r>
      <w:r w:rsidR="0050301E" w:rsidRPr="0050301E">
        <w:t xml:space="preserve"> </w:t>
      </w:r>
      <w:r w:rsidR="0050301E">
        <w:t xml:space="preserve">as </w:t>
      </w:r>
      <w:r w:rsidR="0050301E" w:rsidRPr="0050301E">
        <w:t xml:space="preserve">provided by </w:t>
      </w:r>
      <w:r w:rsidR="00635469">
        <w:t>UNESCO</w:t>
      </w:r>
      <w:r w:rsidR="0050301E">
        <w:t xml:space="preserve">. </w:t>
      </w:r>
      <w:r w:rsidR="00F70816">
        <w:t xml:space="preserve">I </w:t>
      </w:r>
      <w:r w:rsidR="0050301E">
        <w:t xml:space="preserve">also </w:t>
      </w:r>
      <w:r w:rsidR="00F70816">
        <w:t xml:space="preserve">obtained sample data from the archaeology research repository </w:t>
      </w:r>
      <w:proofErr w:type="spellStart"/>
      <w:r w:rsidR="00F70816">
        <w:t>OpenContext</w:t>
      </w:r>
      <w:proofErr w:type="spellEnd"/>
      <w:r w:rsidR="00F70816">
        <w:t xml:space="preserve"> </w:t>
      </w:r>
      <w:r w:rsidR="00E51F57">
        <w:t>(</w:t>
      </w:r>
      <w:hyperlink r:id="rId39" w:history="1">
        <w:r w:rsidR="00E51F57" w:rsidRPr="00773B7F">
          <w:rPr>
            <w:rStyle w:val="Hyperlink"/>
          </w:rPr>
          <w:t>https://opencontext.org/</w:t>
        </w:r>
      </w:hyperlink>
      <w:r w:rsidR="00E51F57">
        <w:t xml:space="preserve">) </w:t>
      </w:r>
      <w:r w:rsidR="00F70816">
        <w:t>to i</w:t>
      </w:r>
      <w:r w:rsidR="008A695E">
        <w:t>nclud</w:t>
      </w:r>
      <w:r w:rsidR="00F70816">
        <w:t>e in the maps.</w:t>
      </w:r>
      <w:r w:rsidR="0050301E">
        <w:t xml:space="preserve"> The Iraq Heritage Program (2006) project provided site and artifact (object) data that was easily exported from </w:t>
      </w:r>
      <w:proofErr w:type="spellStart"/>
      <w:r w:rsidR="0050301E">
        <w:t>OpenContext</w:t>
      </w:r>
      <w:proofErr w:type="spellEnd"/>
      <w:r w:rsidR="0050301E">
        <w:t xml:space="preserve"> to </w:t>
      </w:r>
      <w:proofErr w:type="spellStart"/>
      <w:r w:rsidR="00211C0A">
        <w:t>G</w:t>
      </w:r>
      <w:r w:rsidR="0050301E">
        <w:t>eoJSON</w:t>
      </w:r>
      <w:proofErr w:type="spellEnd"/>
      <w:r w:rsidR="0050301E">
        <w:t xml:space="preserve"> </w:t>
      </w:r>
      <w:r w:rsidR="00B730E4">
        <w:t>file</w:t>
      </w:r>
      <w:r w:rsidR="003D1C96">
        <w:t>s</w:t>
      </w:r>
      <w:r w:rsidR="00B730E4">
        <w:t xml:space="preserve"> which </w:t>
      </w:r>
      <w:r w:rsidR="003D1C96">
        <w:t>were</w:t>
      </w:r>
      <w:r w:rsidR="00B730E4">
        <w:t xml:space="preserve"> </w:t>
      </w:r>
      <w:r w:rsidR="0050301E">
        <w:t>converted to hosted feature layer</w:t>
      </w:r>
      <w:r w:rsidR="003D1C96">
        <w:t>s</w:t>
      </w:r>
      <w:r w:rsidR="0050301E">
        <w:t xml:space="preserve"> </w:t>
      </w:r>
      <w:r w:rsidR="00B730E4">
        <w:t xml:space="preserve">when uploaded to </w:t>
      </w:r>
      <w:r w:rsidR="0050301E">
        <w:t xml:space="preserve">ArcGIS Online. </w:t>
      </w:r>
      <w:r w:rsidR="009C3637">
        <w:t>I added the feature layer</w:t>
      </w:r>
      <w:r w:rsidR="003D1C96">
        <w:t>s</w:t>
      </w:r>
      <w:r w:rsidR="009C3637">
        <w:t xml:space="preserve"> to the map and applied styling to </w:t>
      </w:r>
      <w:r w:rsidR="007A18C7">
        <w:t xml:space="preserve">uniquely </w:t>
      </w:r>
      <w:r w:rsidR="009C3637">
        <w:t>distinguish the</w:t>
      </w:r>
      <w:r w:rsidR="007A18C7">
        <w:t xml:space="preserve"> site and artifact data.</w:t>
      </w:r>
    </w:p>
    <w:p w14:paraId="42697C92" w14:textId="77777777" w:rsidR="00C614A3" w:rsidRDefault="00C614A3" w:rsidP="00C614A3">
      <w:pPr>
        <w:pStyle w:val="Heading5"/>
      </w:pPr>
      <w:r>
        <w:t>Organize and Share Content to Groups</w:t>
      </w:r>
    </w:p>
    <w:p w14:paraId="2A744331" w14:textId="77777777" w:rsidR="00C614A3" w:rsidRDefault="00C614A3" w:rsidP="00C614A3">
      <w:r>
        <w:t xml:space="preserve">The content is initially deployed in groups that are not shared with anyone except the owner who deployed the application. </w:t>
      </w:r>
    </w:p>
    <w:p w14:paraId="144B90B3" w14:textId="77777777" w:rsidR="00C614A3" w:rsidRDefault="00C614A3" w:rsidP="00C614A3">
      <w:pPr>
        <w:pStyle w:val="ListParagraph"/>
        <w:numPr>
          <w:ilvl w:val="0"/>
          <w:numId w:val="10"/>
        </w:numPr>
      </w:pPr>
      <w:r>
        <w:t>Citizen Problem Reporter</w:t>
      </w:r>
    </w:p>
    <w:p w14:paraId="0E352953" w14:textId="06D1A7BC" w:rsidR="00C614A3" w:rsidRDefault="00C614A3" w:rsidP="00C614A3">
      <w:pPr>
        <w:pStyle w:val="ListParagraph"/>
        <w:numPr>
          <w:ilvl w:val="0"/>
          <w:numId w:val="10"/>
        </w:numPr>
      </w:pPr>
      <w:r>
        <w:t>Citizen Problem Manager</w:t>
      </w:r>
    </w:p>
    <w:p w14:paraId="2DC15F26" w14:textId="0E2EFE10" w:rsidR="00C614A3" w:rsidRDefault="00C614A3" w:rsidP="00C614A3">
      <w:pPr>
        <w:pStyle w:val="ListParagraph"/>
        <w:numPr>
          <w:ilvl w:val="0"/>
          <w:numId w:val="10"/>
        </w:numPr>
      </w:pPr>
      <w:r>
        <w:t xml:space="preserve">Citizen Problem Content </w:t>
      </w:r>
    </w:p>
    <w:p w14:paraId="63DCCBF9" w14:textId="3C909569" w:rsidR="00C614A3" w:rsidRDefault="002A19F8" w:rsidP="00C614A3">
      <w:r>
        <w:t>I r</w:t>
      </w:r>
      <w:r w:rsidR="00C614A3">
        <w:t xml:space="preserve">equested a group that </w:t>
      </w:r>
      <w:r>
        <w:t>could</w:t>
      </w:r>
      <w:r w:rsidR="00C614A3">
        <w:t xml:space="preserve"> include members outside the </w:t>
      </w:r>
      <w:r>
        <w:t xml:space="preserve">Penn State </w:t>
      </w:r>
      <w:r w:rsidR="00C614A3">
        <w:t>organization</w:t>
      </w:r>
      <w:r>
        <w:t xml:space="preserve">, which was intended to </w:t>
      </w:r>
      <w:r w:rsidR="00C614A3">
        <w:t xml:space="preserve">be </w:t>
      </w:r>
      <w:r>
        <w:t xml:space="preserve">shared to </w:t>
      </w:r>
      <w:r w:rsidR="00C614A3">
        <w:t xml:space="preserve">reviewers of the application. The app, maps, and feature layer views </w:t>
      </w:r>
      <w:r>
        <w:t>were</w:t>
      </w:r>
      <w:r w:rsidR="00C614A3">
        <w:t xml:space="preserve"> shared with the group. I created a group for Manager app content as well, but this </w:t>
      </w:r>
      <w:r>
        <w:t>was internal to the</w:t>
      </w:r>
      <w:r w:rsidR="00C614A3">
        <w:t xml:space="preserve"> Penn State organization.  </w:t>
      </w:r>
    </w:p>
    <w:p w14:paraId="0B5ED719" w14:textId="1D35C93F" w:rsidR="00D154D7" w:rsidRDefault="00D154D7" w:rsidP="006D2B92">
      <w:pPr>
        <w:pStyle w:val="Heading5"/>
      </w:pPr>
      <w:r>
        <w:t xml:space="preserve">Configure </w:t>
      </w:r>
      <w:r w:rsidR="00A15A82">
        <w:t xml:space="preserve">the </w:t>
      </w:r>
      <w:r w:rsidR="00061376">
        <w:t xml:space="preserve">Web </w:t>
      </w:r>
      <w:r w:rsidR="00A15A82">
        <w:t>Apps</w:t>
      </w:r>
    </w:p>
    <w:p w14:paraId="1C049E6A" w14:textId="179B6E95" w:rsidR="00DA7B9C" w:rsidRDefault="00682C54" w:rsidP="00DA7B9C">
      <w:r>
        <w:t xml:space="preserve">A number of custom configurations were made to </w:t>
      </w:r>
      <w:r w:rsidR="00C614A3">
        <w:t>the C</w:t>
      </w:r>
      <w:r w:rsidR="00C614A3" w:rsidRPr="0038662D">
        <w:rPr>
          <w:i/>
          <w:iCs/>
        </w:rPr>
        <w:t>itizen Problem Reporter</w:t>
      </w:r>
      <w:r w:rsidR="00C614A3">
        <w:rPr>
          <w:i/>
          <w:iCs/>
        </w:rPr>
        <w:t xml:space="preserve"> </w:t>
      </w:r>
      <w:r w:rsidR="002A19F8">
        <w:t xml:space="preserve">and </w:t>
      </w:r>
      <w:r w:rsidR="002A19F8">
        <w:rPr>
          <w:i/>
          <w:iCs/>
        </w:rPr>
        <w:t xml:space="preserve">Citizen Problem Manager </w:t>
      </w:r>
      <w:r w:rsidR="00C614A3">
        <w:t>to use t</w:t>
      </w:r>
      <w:r w:rsidR="00776BC9">
        <w:t xml:space="preserve">he maps in the new group, </w:t>
      </w:r>
      <w:r w:rsidR="00C614A3">
        <w:t xml:space="preserve">modify the appearance, </w:t>
      </w:r>
      <w:r w:rsidR="00776BC9">
        <w:t xml:space="preserve">and </w:t>
      </w:r>
      <w:r w:rsidR="00C614A3">
        <w:t>inform the user</w:t>
      </w:r>
      <w:r w:rsidR="00776BC9">
        <w:t xml:space="preserve"> about the app and how to use it</w:t>
      </w:r>
      <w:r w:rsidR="00C5645F">
        <w:t xml:space="preserve">. </w:t>
      </w:r>
      <w:r w:rsidR="0038662D">
        <w:t xml:space="preserve">I renamed the </w:t>
      </w:r>
      <w:r w:rsidR="002A19F8">
        <w:t>C</w:t>
      </w:r>
      <w:r w:rsidR="002A19F8" w:rsidRPr="0038662D">
        <w:rPr>
          <w:i/>
          <w:iCs/>
        </w:rPr>
        <w:t>itizen Problem Reporter</w:t>
      </w:r>
      <w:r w:rsidR="002A19F8">
        <w:rPr>
          <w:i/>
          <w:iCs/>
        </w:rPr>
        <w:t xml:space="preserve"> </w:t>
      </w:r>
      <w:r w:rsidR="0038662D">
        <w:t xml:space="preserve">app to </w:t>
      </w:r>
      <w:r w:rsidR="0038662D" w:rsidRPr="0038662D">
        <w:rPr>
          <w:i/>
          <w:iCs/>
        </w:rPr>
        <w:t>Archaeology Reporter</w:t>
      </w:r>
      <w:r w:rsidR="002A19F8">
        <w:rPr>
          <w:i/>
          <w:iCs/>
        </w:rPr>
        <w:t xml:space="preserve"> </w:t>
      </w:r>
      <w:r w:rsidR="002A19F8" w:rsidRPr="002A19F8">
        <w:t>and</w:t>
      </w:r>
      <w:r w:rsidR="002A19F8">
        <w:rPr>
          <w:i/>
          <w:iCs/>
        </w:rPr>
        <w:t xml:space="preserve"> </w:t>
      </w:r>
      <w:r w:rsidR="00C5645F">
        <w:t>I renamed the C</w:t>
      </w:r>
      <w:r w:rsidR="00C5645F" w:rsidRPr="0038662D">
        <w:rPr>
          <w:i/>
          <w:iCs/>
        </w:rPr>
        <w:t xml:space="preserve">itizen Problem </w:t>
      </w:r>
      <w:r w:rsidR="00C5645F">
        <w:rPr>
          <w:i/>
          <w:iCs/>
        </w:rPr>
        <w:t>Manager</w:t>
      </w:r>
      <w:r w:rsidR="00C5645F" w:rsidRPr="0038662D">
        <w:rPr>
          <w:i/>
          <w:iCs/>
        </w:rPr>
        <w:t xml:space="preserve"> </w:t>
      </w:r>
      <w:r w:rsidR="00C5645F">
        <w:t xml:space="preserve">app to </w:t>
      </w:r>
      <w:r w:rsidR="00C5645F" w:rsidRPr="0038662D">
        <w:rPr>
          <w:i/>
          <w:iCs/>
        </w:rPr>
        <w:t xml:space="preserve">Archaeology </w:t>
      </w:r>
      <w:r w:rsidR="00C5645F">
        <w:rPr>
          <w:i/>
          <w:iCs/>
        </w:rPr>
        <w:t>Manager</w:t>
      </w:r>
      <w:r w:rsidR="00C5645F">
        <w:t>.</w:t>
      </w:r>
      <w:r w:rsidR="00A07BB1">
        <w:t xml:space="preserve"> The apps are demonstrated in </w:t>
      </w:r>
      <w:r w:rsidR="00A07BB1" w:rsidRPr="00642B28">
        <w:t xml:space="preserve">Figures </w:t>
      </w:r>
      <w:r w:rsidR="00EF700F" w:rsidRPr="00642B28">
        <w:t>1</w:t>
      </w:r>
      <w:r w:rsidR="000B2A80">
        <w:t>9</w:t>
      </w:r>
      <w:r w:rsidR="00A07BB1" w:rsidRPr="00642B28">
        <w:t xml:space="preserve"> and </w:t>
      </w:r>
      <w:r w:rsidR="000B2A80">
        <w:t>20</w:t>
      </w:r>
      <w:r w:rsidR="00A07BB1" w:rsidRPr="00642B28">
        <w:t>.</w:t>
      </w:r>
    </w:p>
    <w:p w14:paraId="3F077931" w14:textId="1CC115A2" w:rsidR="00FA4626" w:rsidRDefault="00FA4626" w:rsidP="00DA7B9C"/>
    <w:p w14:paraId="3667B09C" w14:textId="4C2FC7D0" w:rsidR="00FA4626" w:rsidRDefault="00FA4626" w:rsidP="0092391A">
      <w:pPr>
        <w:jc w:val="center"/>
      </w:pPr>
    </w:p>
    <w:p w14:paraId="65FC9DA1" w14:textId="01C8A1A0" w:rsidR="00EF700F" w:rsidRDefault="00EF700F" w:rsidP="0092391A">
      <w:pPr>
        <w:jc w:val="center"/>
      </w:pPr>
    </w:p>
    <w:p w14:paraId="537F03DC" w14:textId="77777777" w:rsidR="00EF700F" w:rsidRDefault="00EF700F" w:rsidP="00EF700F">
      <w:pPr>
        <w:keepNext/>
        <w:jc w:val="center"/>
      </w:pPr>
      <w:r>
        <w:rPr>
          <w:noProof/>
        </w:rPr>
        <w:lastRenderedPageBreak/>
        <w:drawing>
          <wp:inline distT="0" distB="0" distL="0" distR="0" wp14:anchorId="62F2B6FE" wp14:editId="789832E3">
            <wp:extent cx="5943600" cy="7893050"/>
            <wp:effectExtent l="19050" t="19050" r="19050" b="1270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893050"/>
                    </a:xfrm>
                    <a:prstGeom prst="rect">
                      <a:avLst/>
                    </a:prstGeom>
                    <a:ln>
                      <a:solidFill>
                        <a:schemeClr val="bg1">
                          <a:lumMod val="50000"/>
                        </a:schemeClr>
                      </a:solidFill>
                    </a:ln>
                  </pic:spPr>
                </pic:pic>
              </a:graphicData>
            </a:graphic>
          </wp:inline>
        </w:drawing>
      </w:r>
    </w:p>
    <w:p w14:paraId="2C295093" w14:textId="0BD25A16" w:rsidR="00EF700F" w:rsidRDefault="00EF700F" w:rsidP="00EF700F">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19</w:t>
      </w:r>
      <w:r w:rsidR="001144AC">
        <w:rPr>
          <w:noProof/>
        </w:rPr>
        <w:fldChar w:fldCharType="end"/>
      </w:r>
      <w:r>
        <w:t xml:space="preserve">: </w:t>
      </w:r>
      <w:r w:rsidR="00F1191F">
        <w:t>Key e</w:t>
      </w:r>
      <w:r>
        <w:t xml:space="preserve">lements of the Archaeology Reporter </w:t>
      </w:r>
      <w:r w:rsidR="00F1191F">
        <w:t>w</w:t>
      </w:r>
      <w:r>
        <w:t xml:space="preserve">eb </w:t>
      </w:r>
      <w:r w:rsidR="00F1191F">
        <w:t>a</w:t>
      </w:r>
      <w:r>
        <w:t>pp.</w:t>
      </w:r>
    </w:p>
    <w:p w14:paraId="0074F215" w14:textId="77777777" w:rsidR="00447B78" w:rsidRDefault="00447B78" w:rsidP="00FC3622">
      <w:r w:rsidRPr="00FA4626">
        <w:rPr>
          <w:noProof/>
        </w:rPr>
        <w:lastRenderedPageBreak/>
        <w:drawing>
          <wp:inline distT="0" distB="0" distL="0" distR="0" wp14:anchorId="05A61845" wp14:editId="71FA3AB4">
            <wp:extent cx="5943600" cy="3335655"/>
            <wp:effectExtent l="0" t="0" r="0" b="0"/>
            <wp:docPr id="20" name="Content Placeholder 14" descr="Graphical user interface, application&#10;&#10;Description automatically generated">
              <a:extLst xmlns:a="http://schemas.openxmlformats.org/drawingml/2006/main">
                <a:ext uri="{FF2B5EF4-FFF2-40B4-BE49-F238E27FC236}">
                  <a16:creationId xmlns:a16="http://schemas.microsoft.com/office/drawing/2014/main" id="{FD6E8342-77D6-4A26-9249-6DF6A7BA1E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descr="Graphical user interface, application&#10;&#10;Description automatically generated">
                      <a:extLst>
                        <a:ext uri="{FF2B5EF4-FFF2-40B4-BE49-F238E27FC236}">
                          <a16:creationId xmlns:a16="http://schemas.microsoft.com/office/drawing/2014/main" id="{FD6E8342-77D6-4A26-9249-6DF6A7BA1E8D}"/>
                        </a:ext>
                      </a:extLst>
                    </pic:cNvPr>
                    <pic:cNvPicPr>
                      <a:picLocks noGrp="1" noChangeAspect="1"/>
                    </pic:cNvPicPr>
                  </pic:nvPicPr>
                  <pic:blipFill rotWithShape="1">
                    <a:blip r:embed="rId41" cstate="print">
                      <a:extLst>
                        <a:ext uri="{28A0092B-C50C-407E-A947-70E740481C1C}">
                          <a14:useLocalDpi xmlns:a14="http://schemas.microsoft.com/office/drawing/2010/main" val="0"/>
                        </a:ext>
                      </a:extLst>
                    </a:blip>
                    <a:srcRect l="3629" t="8736" b="4730"/>
                    <a:stretch/>
                  </pic:blipFill>
                  <pic:spPr>
                    <a:xfrm>
                      <a:off x="0" y="0"/>
                      <a:ext cx="5943600" cy="3335655"/>
                    </a:xfrm>
                    <a:prstGeom prst="rect">
                      <a:avLst/>
                    </a:prstGeom>
                  </pic:spPr>
                </pic:pic>
              </a:graphicData>
            </a:graphic>
          </wp:inline>
        </w:drawing>
      </w:r>
    </w:p>
    <w:p w14:paraId="144EC532" w14:textId="13E0928F" w:rsidR="00447B78" w:rsidRDefault="00447B78" w:rsidP="00447B78">
      <w:pPr>
        <w:pStyle w:val="Caption"/>
        <w:jc w:val="center"/>
      </w:pPr>
      <w:r>
        <w:t xml:space="preserve">Figure </w:t>
      </w:r>
      <w:r w:rsidR="001144AC">
        <w:fldChar w:fldCharType="begin"/>
      </w:r>
      <w:r w:rsidR="001144AC">
        <w:instrText xml:space="preserve"> SEQ Figure \* ARABIC </w:instrText>
      </w:r>
      <w:r w:rsidR="001144AC">
        <w:fldChar w:fldCharType="separate"/>
      </w:r>
      <w:r w:rsidR="000B2A80">
        <w:rPr>
          <w:noProof/>
        </w:rPr>
        <w:t>20</w:t>
      </w:r>
      <w:r w:rsidR="001144AC">
        <w:rPr>
          <w:noProof/>
        </w:rPr>
        <w:fldChar w:fldCharType="end"/>
      </w:r>
      <w:r>
        <w:t>: The Archaeology Manager web app interface.</w:t>
      </w:r>
    </w:p>
    <w:p w14:paraId="760C10A5" w14:textId="6011574B" w:rsidR="00524C7A" w:rsidRDefault="00524C7A" w:rsidP="00524C7A">
      <w:pPr>
        <w:pStyle w:val="Heading1"/>
      </w:pPr>
      <w:bookmarkStart w:id="12" w:name="_Toc90969370"/>
      <w:r>
        <w:t>Results</w:t>
      </w:r>
      <w:bookmarkEnd w:id="12"/>
      <w:r>
        <w:t xml:space="preserve"> </w:t>
      </w:r>
    </w:p>
    <w:p w14:paraId="5377FF16" w14:textId="40EE0DF0" w:rsidR="005D603E" w:rsidRDefault="00C555D8" w:rsidP="00CB10C0">
      <w:r>
        <w:t>T</w:t>
      </w:r>
      <w:r w:rsidR="00B266C8">
        <w:t xml:space="preserve">his </w:t>
      </w:r>
      <w:r w:rsidR="00B266C8" w:rsidRPr="008F0A95">
        <w:t xml:space="preserve">project focused on </w:t>
      </w:r>
      <w:r w:rsidR="00B266C8">
        <w:t xml:space="preserve">configuring the </w:t>
      </w:r>
      <w:r w:rsidR="00B266C8" w:rsidRPr="008F0A95">
        <w:t xml:space="preserve">web applications </w:t>
      </w:r>
      <w:r w:rsidR="00B266C8" w:rsidRPr="008F0A95">
        <w:rPr>
          <w:i/>
          <w:iCs/>
        </w:rPr>
        <w:t xml:space="preserve">Citizen Problem Reporter </w:t>
      </w:r>
      <w:r w:rsidR="00B266C8" w:rsidRPr="008F0A95">
        <w:t>and</w:t>
      </w:r>
      <w:r w:rsidR="00B266C8" w:rsidRPr="008F0A95">
        <w:rPr>
          <w:i/>
          <w:iCs/>
        </w:rPr>
        <w:t xml:space="preserve"> Citizen Problem Manager</w:t>
      </w:r>
      <w:r w:rsidR="00B266C8">
        <w:t xml:space="preserve">, with the intent to adapt these components of the solution to suit the purpose of engaging the public for reporting sightings of archaeological artifacts. </w:t>
      </w:r>
      <w:r>
        <w:t xml:space="preserve">The resulting </w:t>
      </w:r>
      <w:r>
        <w:rPr>
          <w:i/>
          <w:iCs/>
        </w:rPr>
        <w:t xml:space="preserve">Archaeology Reporter </w:t>
      </w:r>
      <w:r>
        <w:t xml:space="preserve">and </w:t>
      </w:r>
      <w:r>
        <w:rPr>
          <w:i/>
          <w:iCs/>
        </w:rPr>
        <w:t xml:space="preserve">Archaeology Manager </w:t>
      </w:r>
      <w:r w:rsidR="00EC0899">
        <w:t xml:space="preserve">apps </w:t>
      </w:r>
      <w:r>
        <w:t xml:space="preserve">demonstrate how the core capabilities of these configurable applications can be utilized and adapted to support the objective of archaeological artifact recovery as well as </w:t>
      </w:r>
      <w:r w:rsidR="007B2843">
        <w:t xml:space="preserve">other cultural heritage objectives </w:t>
      </w:r>
      <w:r w:rsidR="0024254A">
        <w:t xml:space="preserve">such as protecting </w:t>
      </w:r>
      <w:r>
        <w:t>archaeological sites.</w:t>
      </w:r>
      <w:r w:rsidR="003F6119">
        <w:t xml:space="preserve">  </w:t>
      </w:r>
      <w:r w:rsidR="00834E83">
        <w:t>The active user community</w:t>
      </w:r>
      <w:r w:rsidR="00CF0721">
        <w:t xml:space="preserve"> of this solution</w:t>
      </w:r>
      <w:r w:rsidR="00834E83">
        <w:t xml:space="preserve"> drives continual improvements as evidenced by the issue activity in the GitHub repository. </w:t>
      </w:r>
      <w:r w:rsidR="005D603E">
        <w:t xml:space="preserve">While </w:t>
      </w:r>
      <w:r w:rsidR="0002673B">
        <w:t xml:space="preserve">most of the custom configurations worked well, some challenges and limitations with the solution were exposed. </w:t>
      </w:r>
      <w:r w:rsidR="005D603E">
        <w:t xml:space="preserve"> </w:t>
      </w:r>
    </w:p>
    <w:p w14:paraId="5208FA23" w14:textId="1A63C6CC" w:rsidR="009A7D24" w:rsidRDefault="00CB10C0" w:rsidP="00F37CC0">
      <w:pPr>
        <w:pStyle w:val="ListParagraph"/>
        <w:numPr>
          <w:ilvl w:val="0"/>
          <w:numId w:val="13"/>
        </w:numPr>
      </w:pPr>
      <w:r>
        <w:t xml:space="preserve">I encountered a bug where the category and </w:t>
      </w:r>
      <w:proofErr w:type="spellStart"/>
      <w:r>
        <w:t>probtype</w:t>
      </w:r>
      <w:proofErr w:type="spellEnd"/>
      <w:r>
        <w:t xml:space="preserve"> selections were not retained in the feature layer. I located a known issue </w:t>
      </w:r>
      <w:r w:rsidR="009A7D24">
        <w:t xml:space="preserve"> (</w:t>
      </w:r>
      <w:hyperlink r:id="rId42" w:history="1">
        <w:r w:rsidR="009A7D24">
          <w:rPr>
            <w:rStyle w:val="Hyperlink"/>
          </w:rPr>
          <w:t>BUG-000131247</w:t>
        </w:r>
      </w:hyperlink>
      <w:r w:rsidR="009A7D24" w:rsidRPr="00F37CC0">
        <w:rPr>
          <w:rStyle w:val="Hyperlink"/>
          <w:color w:val="auto"/>
          <w:u w:val="none"/>
        </w:rPr>
        <w:t>)</w:t>
      </w:r>
      <w:r w:rsidR="00773D78">
        <w:rPr>
          <w:rStyle w:val="Hyperlink"/>
          <w:color w:val="auto"/>
          <w:u w:val="none"/>
        </w:rPr>
        <w:t xml:space="preserve"> </w:t>
      </w:r>
      <w:r>
        <w:t>in the Esri</w:t>
      </w:r>
      <w:r w:rsidR="009A7D24">
        <w:t xml:space="preserve"> technical support system that described a work-around that required resetting the symbology of the feature layer views to location only. The configuration documentation guided styling the same symbology for both the primary feature layer and the feature layer views. The work-around is not </w:t>
      </w:r>
      <w:r w:rsidR="00F25AD9">
        <w:t>well documented</w:t>
      </w:r>
      <w:r w:rsidR="009A7D24">
        <w:t xml:space="preserve"> and I found </w:t>
      </w:r>
      <w:r w:rsidR="00F25AD9">
        <w:t>the instructions</w:t>
      </w:r>
      <w:r w:rsidR="009A7D24">
        <w:t xml:space="preserve"> to be confusing, but I was able to implement the work-around.</w:t>
      </w:r>
      <w:r w:rsidR="00F37CC0">
        <w:t xml:space="preserve"> </w:t>
      </w:r>
    </w:p>
    <w:p w14:paraId="68B6E39C" w14:textId="0CCA7212" w:rsidR="009A7D24" w:rsidRDefault="009A7D24" w:rsidP="00F37CC0">
      <w:pPr>
        <w:pStyle w:val="ListParagraph"/>
        <w:numPr>
          <w:ilvl w:val="0"/>
          <w:numId w:val="13"/>
        </w:numPr>
      </w:pPr>
      <w:r>
        <w:t xml:space="preserve">Some of the object features in the Iraq Heritage Program objects dataset were recorded at identical coordinates, so I attempted to use the </w:t>
      </w:r>
      <w:r w:rsidRPr="00F37CC0">
        <w:rPr>
          <w:i/>
          <w:iCs/>
        </w:rPr>
        <w:t>Cluster Points</w:t>
      </w:r>
      <w:r>
        <w:t xml:space="preserve"> option in the artifact map. This option allows features to be symbolized based on the number of features within a cluster and can be configured so that the user can view attributes for each feature within the cluster. While this works well in the map, it did not function within the web app</w:t>
      </w:r>
      <w:r w:rsidR="00F92721">
        <w:t>,</w:t>
      </w:r>
      <w:r>
        <w:t xml:space="preserve"> and should be considered for a future improvement. </w:t>
      </w:r>
      <w:r w:rsidR="00F92721">
        <w:t>It is listed as an open issue (labels: enhancement, high) in the GitHub repository for the solution (</w:t>
      </w:r>
      <w:hyperlink r:id="rId43" w:history="1">
        <w:r w:rsidR="00F25AD9" w:rsidRPr="00C3307A">
          <w:rPr>
            <w:rStyle w:val="Hyperlink"/>
          </w:rPr>
          <w:t>https://github.com/Esri/crowdsource-reporter/issues/317</w:t>
        </w:r>
      </w:hyperlink>
      <w:r w:rsidR="00F25AD9">
        <w:t>)</w:t>
      </w:r>
      <w:r w:rsidR="00F92721">
        <w:t xml:space="preserve">. </w:t>
      </w:r>
    </w:p>
    <w:p w14:paraId="1B03CB2B" w14:textId="4B3710F3" w:rsidR="00553A11" w:rsidRPr="00285B85" w:rsidRDefault="002B2D5F" w:rsidP="00553A11">
      <w:r>
        <w:lastRenderedPageBreak/>
        <w:t>E</w:t>
      </w:r>
      <w:r w:rsidR="00553A11" w:rsidRPr="0002673B">
        <w:t>ngagement with archaeological professionals was an important part of the strategy for deploying and testing the web applications.</w:t>
      </w:r>
      <w:r w:rsidR="00750619">
        <w:t xml:space="preserve"> Finding reviewers for the application proved to be challenging.</w:t>
      </w:r>
      <w:r w:rsidR="00553A11" w:rsidRPr="0002673B">
        <w:t xml:space="preserve"> I attempted to engage several organizations and was able to have my request </w:t>
      </w:r>
      <w:r w:rsidR="00BF7224">
        <w:t xml:space="preserve">for app reviewers </w:t>
      </w:r>
      <w:r w:rsidR="00553A11" w:rsidRPr="0002673B">
        <w:t xml:space="preserve">posted to a professional listserv. </w:t>
      </w:r>
      <w:r w:rsidR="00946F25">
        <w:t>While I was able to engage a former archaeologist</w:t>
      </w:r>
      <w:r w:rsidR="00BE74E3">
        <w:t xml:space="preserve"> for review of the app</w:t>
      </w:r>
      <w:r w:rsidR="00946F25">
        <w:t xml:space="preserve">, </w:t>
      </w:r>
      <w:r w:rsidR="00553A11" w:rsidRPr="0002673B">
        <w:t xml:space="preserve">I was not able to engage any reviewers </w:t>
      </w:r>
      <w:r w:rsidR="0002673B">
        <w:t xml:space="preserve">actively working in the field of </w:t>
      </w:r>
      <w:r w:rsidR="00946F25">
        <w:t xml:space="preserve">archaeology. </w:t>
      </w:r>
      <w:r w:rsidR="00553A11" w:rsidRPr="0002673B">
        <w:t xml:space="preserve">I have encountered this problem within my </w:t>
      </w:r>
      <w:r w:rsidR="00867848">
        <w:t xml:space="preserve">own field and </w:t>
      </w:r>
      <w:r w:rsidR="00C424F1">
        <w:t xml:space="preserve">work </w:t>
      </w:r>
      <w:r w:rsidR="00553A11" w:rsidRPr="0002673B">
        <w:t>center</w:t>
      </w:r>
      <w:r w:rsidR="006A5ABB">
        <w:t>. Wh</w:t>
      </w:r>
      <w:r w:rsidR="00C424F1">
        <w:t xml:space="preserve">en </w:t>
      </w:r>
      <w:r w:rsidR="00BF7224">
        <w:t xml:space="preserve">staff </w:t>
      </w:r>
      <w:r w:rsidR="00C424F1">
        <w:t>seeks</w:t>
      </w:r>
      <w:r w:rsidR="00553A11" w:rsidRPr="0002673B">
        <w:t xml:space="preserve"> others within the government to </w:t>
      </w:r>
      <w:r w:rsidR="00946F25">
        <w:t xml:space="preserve">voluntarily </w:t>
      </w:r>
      <w:r w:rsidR="00553A11" w:rsidRPr="0002673B">
        <w:t>participate in code peer reviews and in testing new applications</w:t>
      </w:r>
      <w:r w:rsidR="00140B15">
        <w:t xml:space="preserve"> </w:t>
      </w:r>
      <w:r w:rsidR="002F29F7">
        <w:t xml:space="preserve">response </w:t>
      </w:r>
      <w:r w:rsidR="00867848">
        <w:t xml:space="preserve">rate is low to none. </w:t>
      </w:r>
    </w:p>
    <w:p w14:paraId="059C2415" w14:textId="079998CB" w:rsidR="001331F1" w:rsidRDefault="001331F1" w:rsidP="001331F1">
      <w:r>
        <w:t xml:space="preserve">Using the ArcGIS Solution </w:t>
      </w:r>
      <w:r w:rsidRPr="001331F1">
        <w:rPr>
          <w:i/>
          <w:iCs/>
        </w:rPr>
        <w:t xml:space="preserve">Citizen Problem Reporter </w:t>
      </w:r>
      <w:r>
        <w:t xml:space="preserve">demonstrates how </w:t>
      </w:r>
      <w:r w:rsidR="00C00B65">
        <w:t>this solution can</w:t>
      </w:r>
      <w:r>
        <w:t xml:space="preserve"> be adapted to serve purposes other than the original intent</w:t>
      </w:r>
      <w:r w:rsidR="00280F09">
        <w:t xml:space="preserve"> and accomplish the goals of this project</w:t>
      </w:r>
      <w:r>
        <w:t xml:space="preserve">. </w:t>
      </w:r>
      <w:r w:rsidR="00C00B65">
        <w:t xml:space="preserve">The focused design, flexible deployment, and highly configurable components can be used to support any organization with an immediate need to engage the public in helping to identify and solve problems. </w:t>
      </w:r>
      <w:r w:rsidR="00946F25">
        <w:t>The f</w:t>
      </w:r>
      <w:r w:rsidR="00946F25" w:rsidRPr="00285B85">
        <w:t xml:space="preserve">unctionality </w:t>
      </w:r>
      <w:r w:rsidR="00946F25">
        <w:t xml:space="preserve">of these apps </w:t>
      </w:r>
      <w:r w:rsidR="00946F25" w:rsidRPr="00285B85">
        <w:t xml:space="preserve">supports </w:t>
      </w:r>
      <w:r w:rsidR="00946F25">
        <w:t>most</w:t>
      </w:r>
      <w:r w:rsidR="00946F25" w:rsidRPr="00285B85">
        <w:t xml:space="preserve"> of the </w:t>
      </w:r>
      <w:r w:rsidR="00946F25">
        <w:t xml:space="preserve">components needed for crowdsourcing, managing, and visualizing the problems associated with protecting cultural heritage. </w:t>
      </w:r>
      <w:r w:rsidR="00C00B65">
        <w:t>Custom</w:t>
      </w:r>
      <w:r w:rsidRPr="00285B85">
        <w:t xml:space="preserve"> development of applications </w:t>
      </w:r>
      <w:r>
        <w:t>t</w:t>
      </w:r>
      <w:r w:rsidRPr="00285B85">
        <w:t>akes considerable time</w:t>
      </w:r>
      <w:r>
        <w:t xml:space="preserve"> to develop and deploy, and specialized </w:t>
      </w:r>
      <w:r w:rsidRPr="00285B85">
        <w:t>skills</w:t>
      </w:r>
      <w:r>
        <w:t xml:space="preserve"> are required to develop the code. Utilizing a c</w:t>
      </w:r>
      <w:r w:rsidRPr="00285B85">
        <w:t>ommercial off-the-shelf (COTS) solution</w:t>
      </w:r>
      <w:r>
        <w:t xml:space="preserve"> such as the </w:t>
      </w:r>
      <w:r w:rsidRPr="001331F1">
        <w:rPr>
          <w:i/>
          <w:iCs/>
        </w:rPr>
        <w:t xml:space="preserve">Citizen Problem Reporter </w:t>
      </w:r>
      <w:r w:rsidRPr="001B1961">
        <w:t>r</w:t>
      </w:r>
      <w:r w:rsidRPr="00285B85">
        <w:t>educe</w:t>
      </w:r>
      <w:r>
        <w:t>s</w:t>
      </w:r>
      <w:r w:rsidRPr="00285B85">
        <w:t xml:space="preserve"> time to deploy </w:t>
      </w:r>
      <w:r>
        <w:t xml:space="preserve">by providing </w:t>
      </w:r>
      <w:r w:rsidRPr="00285B85">
        <w:t xml:space="preserve">configurable </w:t>
      </w:r>
      <w:r>
        <w:t xml:space="preserve">maps and </w:t>
      </w:r>
      <w:r w:rsidRPr="00285B85">
        <w:t>apps</w:t>
      </w:r>
      <w:r>
        <w:t xml:space="preserve"> that don’t require specialized coding skills and empowers GIS </w:t>
      </w:r>
      <w:r w:rsidR="00A24F86">
        <w:t xml:space="preserve">end </w:t>
      </w:r>
      <w:r>
        <w:t>users as “citizen developers</w:t>
      </w:r>
      <w:r w:rsidR="003E6322">
        <w:t>.</w:t>
      </w:r>
      <w:r>
        <w:t>”</w:t>
      </w:r>
      <w:r w:rsidR="008369CC">
        <w:t xml:space="preserve"> </w:t>
      </w:r>
    </w:p>
    <w:p w14:paraId="00AC3A39" w14:textId="288D3B59" w:rsidR="009E48E8" w:rsidRDefault="009E48E8" w:rsidP="009E48E8">
      <w:pPr>
        <w:pStyle w:val="Heading1"/>
      </w:pPr>
      <w:bookmarkStart w:id="13" w:name="_Toc90969371"/>
      <w:r>
        <w:t>References</w:t>
      </w:r>
      <w:bookmarkEnd w:id="13"/>
    </w:p>
    <w:p w14:paraId="04DAE209" w14:textId="77777777" w:rsidR="00285B85" w:rsidRDefault="00285B85" w:rsidP="00285B85">
      <w:pPr>
        <w:rPr>
          <w:rStyle w:val="Hyperlink"/>
        </w:rPr>
      </w:pPr>
      <w:proofErr w:type="spellStart"/>
      <w:r w:rsidRPr="006052BA">
        <w:t>Durney</w:t>
      </w:r>
      <w:proofErr w:type="spellEnd"/>
      <w:r w:rsidRPr="006052BA">
        <w:t>, M. (2011). How an Art Theft’s Publicity and Documentation Can Impact the Stolen Object’s Recovery Rate. Journal of Contemporary Criminal Justice, 27(4), 438-448. doi:10.1177/1043986211418886</w:t>
      </w:r>
      <w:r>
        <w:t xml:space="preserve">. Retrieved from </w:t>
      </w:r>
      <w:hyperlink r:id="rId44" w:history="1">
        <w:r w:rsidRPr="00631455">
          <w:rPr>
            <w:rStyle w:val="Hyperlink"/>
          </w:rPr>
          <w:t>https://doi-org.ezaccess.libraries.psu.edu/10.1177%2F1043986211418886</w:t>
        </w:r>
      </w:hyperlink>
    </w:p>
    <w:p w14:paraId="5C1E3428" w14:textId="77777777" w:rsidR="00285B85" w:rsidRPr="00580131" w:rsidRDefault="00285B85" w:rsidP="00285B85">
      <w:r w:rsidRPr="00580131">
        <w:t>Benderson, J. (2016, March). Cultural Property Law. United States Attorney’s Bulletin: 64 (2), 1.</w:t>
      </w:r>
    </w:p>
    <w:p w14:paraId="0DC3C7EA" w14:textId="77777777" w:rsidR="00285B85" w:rsidRDefault="00285B85" w:rsidP="00285B85">
      <w:pPr>
        <w:rPr>
          <w:rStyle w:val="Hyperlink"/>
        </w:rPr>
      </w:pPr>
      <w:proofErr w:type="spellStart"/>
      <w:r w:rsidRPr="00C443F0">
        <w:t>Casana</w:t>
      </w:r>
      <w:proofErr w:type="spellEnd"/>
      <w:r w:rsidRPr="00C443F0">
        <w:t xml:space="preserve">, J. (2015). "Satellite Imagery-Based Analysis of Archaeological Looting in Syria." Near Eastern Archaeology 78(3): 142-152. </w:t>
      </w:r>
      <w:r>
        <w:t xml:space="preserve">Retrieved from </w:t>
      </w:r>
      <w:hyperlink r:id="rId45" w:history="1">
        <w:r w:rsidRPr="003A4394">
          <w:rPr>
            <w:rStyle w:val="Hyperlink"/>
          </w:rPr>
          <w:t>https://www.journals.uchicago.edu/doi/10.5615/neareastarch.78.3.0142</w:t>
        </w:r>
      </w:hyperlink>
    </w:p>
    <w:p w14:paraId="2AD90645" w14:textId="77777777" w:rsidR="00285B85" w:rsidRDefault="00285B85" w:rsidP="00285B85">
      <w:r>
        <w:t xml:space="preserve">Design &amp; development of </w:t>
      </w:r>
      <w:proofErr w:type="spellStart"/>
      <w:r>
        <w:t>GlobalXplorer</w:t>
      </w:r>
      <w:proofErr w:type="spellEnd"/>
      <w:r>
        <w:t xml:space="preserve">: </w:t>
      </w:r>
      <w:hyperlink r:id="rId46" w:history="1">
        <w:r>
          <w:rPr>
            <w:rStyle w:val="Hyperlink"/>
          </w:rPr>
          <w:t>http://www.mskellybrooks.com/?p=249</w:t>
        </w:r>
      </w:hyperlink>
    </w:p>
    <w:p w14:paraId="62D249A0" w14:textId="77777777" w:rsidR="00285B85" w:rsidRDefault="00285B85" w:rsidP="00285B85">
      <w:r>
        <w:t xml:space="preserve">Digital Index of North American Archaeology (DINAA) (n.d.). Open Context. </w:t>
      </w:r>
      <w:hyperlink r:id="rId47" w:history="1">
        <w:r w:rsidRPr="003A46A0">
          <w:rPr>
            <w:rStyle w:val="Hyperlink"/>
          </w:rPr>
          <w:t>http://ux.opencontext.org/archaeology-site-data/</w:t>
        </w:r>
      </w:hyperlink>
      <w:r>
        <w:t xml:space="preserve"> </w:t>
      </w:r>
    </w:p>
    <w:p w14:paraId="238B6522" w14:textId="77777777" w:rsidR="00CB7FD2" w:rsidRDefault="00CB7FD2" w:rsidP="00CB7FD2">
      <w:r>
        <w:t xml:space="preserve">Esri (2021). Arc News - </w:t>
      </w:r>
      <w:r w:rsidRPr="00774FE8">
        <w:t>How to Choose the Right Web App in ArcGIS Online</w:t>
      </w:r>
      <w:r>
        <w:t>.</w:t>
      </w:r>
      <w:r w:rsidRPr="00774FE8">
        <w:t xml:space="preserve"> </w:t>
      </w:r>
      <w:hyperlink r:id="rId48" w:history="1">
        <w:r w:rsidRPr="00773B7F">
          <w:rPr>
            <w:rStyle w:val="Hyperlink"/>
          </w:rPr>
          <w:t>https://www.esri.com/about/newsroom/arcnews/how-to-choose-the-right-web-app-in-arcgis-online/</w:t>
        </w:r>
      </w:hyperlink>
      <w:r>
        <w:t xml:space="preserve">. </w:t>
      </w:r>
    </w:p>
    <w:p w14:paraId="35B39BEC" w14:textId="77777777" w:rsidR="00CB7FD2" w:rsidRDefault="00CB7FD2" w:rsidP="00CB7FD2">
      <w:r>
        <w:t xml:space="preserve">Esri (n.d.). ArcGIS Online – Create hosted feature layer views. </w:t>
      </w:r>
      <w:hyperlink r:id="rId49" w:history="1">
        <w:r w:rsidRPr="00773B7F">
          <w:rPr>
            <w:rStyle w:val="Hyperlink"/>
          </w:rPr>
          <w:t>https://doc.arcgis.com/en/arcgis-online/manage-data/create-hosted-views.htm</w:t>
        </w:r>
      </w:hyperlink>
      <w:r>
        <w:t xml:space="preserve">. </w:t>
      </w:r>
    </w:p>
    <w:p w14:paraId="46718D04" w14:textId="77777777" w:rsidR="00CB7FD2" w:rsidRDefault="00CB7FD2" w:rsidP="00CB7FD2">
      <w:r>
        <w:t xml:space="preserve">Esri (2021). ArcGIS Solutions - Crowdsource Reporter. </w:t>
      </w:r>
      <w:hyperlink r:id="rId50" w:history="1">
        <w:r w:rsidRPr="00773B7F">
          <w:rPr>
            <w:rStyle w:val="Hyperlink"/>
          </w:rPr>
          <w:t>https://solutions.arcgis.com/local-government/help/crowdsource-reporter/</w:t>
        </w:r>
      </w:hyperlink>
      <w:r>
        <w:t xml:space="preserve">. </w:t>
      </w:r>
    </w:p>
    <w:p w14:paraId="0D3BBBF5" w14:textId="77777777" w:rsidR="00CB7FD2" w:rsidRDefault="00CB7FD2" w:rsidP="00CB7FD2">
      <w:r>
        <w:t xml:space="preserve">Esri (n.d.). ArcGIS Online - What is a group? </w:t>
      </w:r>
      <w:hyperlink r:id="rId51" w:history="1">
        <w:r w:rsidRPr="00773B7F">
          <w:rPr>
            <w:rStyle w:val="Hyperlink"/>
          </w:rPr>
          <w:t>https://doc.arcgis.com/en/arcgis-online/share-maps/groups.htm</w:t>
        </w:r>
      </w:hyperlink>
    </w:p>
    <w:p w14:paraId="47A64FE4" w14:textId="77777777" w:rsidR="00CB7FD2" w:rsidRDefault="00CB7FD2" w:rsidP="00CB7FD2">
      <w:r>
        <w:lastRenderedPageBreak/>
        <w:t xml:space="preserve">Esri (n.d.). ArcGIS Online – Web maps. </w:t>
      </w:r>
      <w:hyperlink r:id="rId52" w:history="1">
        <w:r w:rsidRPr="00773B7F">
          <w:rPr>
            <w:rStyle w:val="Hyperlink"/>
          </w:rPr>
          <w:t>https://doc.arcgis.com/en/arcgis-online/reference/what-is-web-map.htm</w:t>
        </w:r>
      </w:hyperlink>
      <w:r>
        <w:t xml:space="preserve">. </w:t>
      </w:r>
    </w:p>
    <w:p w14:paraId="5253A5E9" w14:textId="77777777" w:rsidR="00CB7FD2" w:rsidRDefault="00CB7FD2" w:rsidP="00CB7FD2">
      <w:r>
        <w:t xml:space="preserve">Esri (2021). ArcGIS Solutions - </w:t>
      </w:r>
      <w:r w:rsidRPr="00245F5A">
        <w:t>Configure Crowdsource Manager</w:t>
      </w:r>
      <w:r>
        <w:t xml:space="preserve">. </w:t>
      </w:r>
      <w:hyperlink r:id="rId53" w:history="1">
        <w:r w:rsidRPr="00773B7F">
          <w:rPr>
            <w:rStyle w:val="Hyperlink"/>
          </w:rPr>
          <w:t>https://solutions.arcgis.com/local-government/help/crowdsource-manager/get-started/configure-app/</w:t>
        </w:r>
      </w:hyperlink>
      <w:r>
        <w:t xml:space="preserve">. </w:t>
      </w:r>
    </w:p>
    <w:p w14:paraId="6E10AB71" w14:textId="77777777" w:rsidR="00CB7FD2" w:rsidRDefault="00CB7FD2" w:rsidP="00CB7FD2">
      <w:pPr>
        <w:rPr>
          <w:rStyle w:val="Hyperlink"/>
        </w:rPr>
      </w:pPr>
      <w:r>
        <w:t xml:space="preserve">Esri (n.d.). </w:t>
      </w:r>
      <w:r w:rsidRPr="00705DAA">
        <w:t xml:space="preserve">ArcGIS Solution Deployment Tool </w:t>
      </w:r>
      <w:r>
        <w:t>–</w:t>
      </w:r>
      <w:r w:rsidRPr="00705DAA">
        <w:t xml:space="preserve"> Overview</w:t>
      </w:r>
      <w:r>
        <w:t xml:space="preserve">. </w:t>
      </w:r>
      <w:r>
        <w:rPr>
          <w:rStyle w:val="Hyperlink"/>
        </w:rPr>
        <w:t xml:space="preserve"> </w:t>
      </w:r>
      <w:hyperlink r:id="rId54" w:history="1">
        <w:r w:rsidRPr="00773B7F">
          <w:rPr>
            <w:rStyle w:val="Hyperlink"/>
          </w:rPr>
          <w:t>https://localdeployment.maps.arcgis.com/home/item.html?id=8c549054ea5a4073ac4111c21e73d452</w:t>
        </w:r>
      </w:hyperlink>
      <w:r>
        <w:rPr>
          <w:rStyle w:val="Hyperlink"/>
        </w:rPr>
        <w:t xml:space="preserve">. </w:t>
      </w:r>
    </w:p>
    <w:p w14:paraId="108DF90D" w14:textId="77777777" w:rsidR="00CB7FD2" w:rsidRDefault="00CB7FD2" w:rsidP="00CB7FD2">
      <w:r>
        <w:t xml:space="preserve">Esri (2021). ArcGIS Solutions - </w:t>
      </w:r>
      <w:r w:rsidRPr="00172DAE">
        <w:t>Crowdsource Reporter Create a custom template</w:t>
      </w:r>
      <w:r>
        <w:t xml:space="preserve">. </w:t>
      </w:r>
      <w:hyperlink r:id="rId55" w:history="1">
        <w:r w:rsidRPr="00773B7F">
          <w:rPr>
            <w:rStyle w:val="Hyperlink"/>
          </w:rPr>
          <w:t>https://solutions.arcgis.com/local-government/help/crowdsource-reporter/get-started/create-template/</w:t>
        </w:r>
      </w:hyperlink>
      <w:r>
        <w:t xml:space="preserve">. </w:t>
      </w:r>
    </w:p>
    <w:p w14:paraId="385F60AF" w14:textId="72E12B0C" w:rsidR="00285B85" w:rsidRDefault="00285B85" w:rsidP="00285B85">
      <w:r w:rsidRPr="00970239">
        <w:t>Fu, P. (201</w:t>
      </w:r>
      <w:r>
        <w:t>8). Getting To Know Web GIS (3</w:t>
      </w:r>
      <w:r w:rsidRPr="00B707F9">
        <w:rPr>
          <w:vertAlign w:val="superscript"/>
        </w:rPr>
        <w:t>rd</w:t>
      </w:r>
      <w:r>
        <w:t xml:space="preserve"> edition). Esri Press.</w:t>
      </w:r>
    </w:p>
    <w:p w14:paraId="2ED73B22" w14:textId="39F313FC" w:rsidR="00C94446" w:rsidRDefault="00986F4E" w:rsidP="00054137">
      <w:r>
        <w:t>Gartner (</w:t>
      </w:r>
      <w:r w:rsidR="008E1BF2">
        <w:t xml:space="preserve">2021). </w:t>
      </w:r>
      <w:r w:rsidR="00305014">
        <w:t>Information Technology Glossary – Citizen Developer</w:t>
      </w:r>
      <w:r w:rsidR="00C603DA">
        <w:t xml:space="preserve">. </w:t>
      </w:r>
      <w:r w:rsidR="00545CA9">
        <w:t xml:space="preserve">Retrieved from </w:t>
      </w:r>
      <w:hyperlink r:id="rId56" w:history="1">
        <w:r w:rsidR="00FD208D" w:rsidRPr="00773B7F">
          <w:rPr>
            <w:rStyle w:val="Hyperlink"/>
          </w:rPr>
          <w:t>https://www.gartner.com/en/information-technology/glossary/citizen-developer</w:t>
        </w:r>
      </w:hyperlink>
      <w:r w:rsidR="00C603DA">
        <w:t xml:space="preserve"> </w:t>
      </w:r>
    </w:p>
    <w:p w14:paraId="196835E6" w14:textId="7A6925AC" w:rsidR="00054137" w:rsidRDefault="00054137" w:rsidP="00054137">
      <w:r w:rsidRPr="0050301E">
        <w:t xml:space="preserve">Global Heritage Fund. "Iraq Heritage Program". (2006) Global Heritage Fund (Ed.). Released: 2006-11-07. Open Context. &lt;http://opencontext.org/projects/GHF1PRJ0000000025&gt; ARK (Archive): </w:t>
      </w:r>
      <w:hyperlink r:id="rId57" w:history="1">
        <w:r w:rsidRPr="008360B7">
          <w:rPr>
            <w:rStyle w:val="Hyperlink"/>
          </w:rPr>
          <w:t>https://n2t.net/ark:/28722/k2w095n53</w:t>
        </w:r>
      </w:hyperlink>
    </w:p>
    <w:p w14:paraId="3E0CE015" w14:textId="77777777" w:rsidR="00285B85" w:rsidRDefault="00285B85" w:rsidP="00285B85">
      <w:pPr>
        <w:rPr>
          <w:rStyle w:val="Hyperlink"/>
        </w:rPr>
      </w:pPr>
      <w:proofErr w:type="spellStart"/>
      <w:r>
        <w:t>GlobalXplorer</w:t>
      </w:r>
      <w:proofErr w:type="spellEnd"/>
      <w:r>
        <w:rPr>
          <w:rFonts w:cstheme="minorHAnsi"/>
        </w:rPr>
        <w:t>°</w:t>
      </w:r>
      <w:r>
        <w:t xml:space="preserve"> (2019). About </w:t>
      </w:r>
      <w:proofErr w:type="spellStart"/>
      <w:r>
        <w:t>GlobalXplorer</w:t>
      </w:r>
      <w:proofErr w:type="spellEnd"/>
      <w:r>
        <w:t xml:space="preserve">° Saving the Past, for Our Future. </w:t>
      </w:r>
      <w:hyperlink r:id="rId58" w:history="1">
        <w:r>
          <w:rPr>
            <w:rStyle w:val="Hyperlink"/>
          </w:rPr>
          <w:t>https://www.globalxplorer.org/about</w:t>
        </w:r>
      </w:hyperlink>
    </w:p>
    <w:p w14:paraId="0EFD5C8D" w14:textId="77777777" w:rsidR="00285B85" w:rsidRDefault="00285B85" w:rsidP="00285B85">
      <w:pPr>
        <w:rPr>
          <w:rStyle w:val="Hyperlink"/>
        </w:rPr>
      </w:pPr>
      <w:r w:rsidRPr="00374823">
        <w:t xml:space="preserve">Grove, L., Thomas, S., &amp; </w:t>
      </w:r>
      <w:proofErr w:type="spellStart"/>
      <w:r w:rsidRPr="00374823">
        <w:t>Daubney</w:t>
      </w:r>
      <w:proofErr w:type="spellEnd"/>
      <w:r w:rsidRPr="00374823">
        <w:t>, A. (2018). Fool’s gold? A critical assessment of sources of data on heritage crime. Disaster Prevention and Management: An International Journal, 29(1), 10-21. doi:10.1108/DPM-07-2018-0232</w:t>
      </w:r>
      <w:r>
        <w:t xml:space="preserve">. Retrieved from </w:t>
      </w:r>
      <w:hyperlink r:id="rId59" w:history="1">
        <w:r w:rsidRPr="00631455">
          <w:rPr>
            <w:rStyle w:val="Hyperlink"/>
          </w:rPr>
          <w:t>http://ezaccess.libraries.psu.edu/login?url=https://search-proquest-com.ezaccess.libraries.psu.edu/docview/2333578734?accountid=13158</w:t>
        </w:r>
      </w:hyperlink>
    </w:p>
    <w:p w14:paraId="28D43550" w14:textId="77777777" w:rsidR="00285B85" w:rsidRDefault="00285B85" w:rsidP="00285B85">
      <w:r>
        <w:t xml:space="preserve">INTERPOL (2020, May 6). </w:t>
      </w:r>
      <w:r w:rsidRPr="004E2813">
        <w:t>101 arrested and 19,000 stolen artefacts recovered in international crackdown on art trafficking</w:t>
      </w:r>
      <w:r>
        <w:t xml:space="preserve">. </w:t>
      </w:r>
      <w:hyperlink r:id="rId60" w:history="1">
        <w:r w:rsidRPr="004B5E0B">
          <w:rPr>
            <w:rStyle w:val="Hyperlink"/>
          </w:rPr>
          <w:t>https://www.interpol.int/News-and-Events/News/2020/101-arrested-and-19-000-stolen-artefacts-recovered-in-international-crackdown-on-art-trafficking</w:t>
        </w:r>
      </w:hyperlink>
    </w:p>
    <w:p w14:paraId="700DF85B" w14:textId="77777777" w:rsidR="00285B85" w:rsidRDefault="00285B85" w:rsidP="00285B85">
      <w:pPr>
        <w:rPr>
          <w:rStyle w:val="Hyperlink"/>
        </w:rPr>
      </w:pPr>
      <w:r w:rsidRPr="009E34E0">
        <w:t>Kansa, S. W., et al. (2020). "Archaeological Analysis in the Information Age: Guidelines for Maximizing the Reach, Comprehensiveness, and Longevity of Data." Advances in Archaeological Practice 8(1): 40-52.</w:t>
      </w:r>
      <w:r>
        <w:t xml:space="preserve"> Retrieved from </w:t>
      </w:r>
      <w:hyperlink r:id="rId61" w:history="1">
        <w:r>
          <w:rPr>
            <w:rStyle w:val="Hyperlink"/>
          </w:rPr>
          <w:t>https://www-cambridge-org.ezaccess.libraries.psu.edu/core/journals/advances-in-archaeological-practice/article/archaeological-analysis-in-the-information-age-guidelines-for-maximizing-the-reach-comprehensiveness-and-longevity-of-data/ECC4B731D8A8DD374D1461ADE99ACA5D</w:t>
        </w:r>
      </w:hyperlink>
    </w:p>
    <w:p w14:paraId="62FDA109" w14:textId="77777777" w:rsidR="00285B85" w:rsidRDefault="00285B85" w:rsidP="00285B85">
      <w:pPr>
        <w:rPr>
          <w:rStyle w:val="Hyperlink"/>
        </w:rPr>
      </w:pPr>
      <w:r>
        <w:t>Katz, B. (2019, March 4).</w:t>
      </w:r>
      <w:r w:rsidRPr="009563C5">
        <w:t xml:space="preserve"> The F.B.I. Is Trying to Return Thousands of Stolen Artifacts, Including Native American Burial Remains</w:t>
      </w:r>
      <w:r>
        <w:t xml:space="preserve">. Smithsonian Magazine. </w:t>
      </w:r>
      <w:hyperlink r:id="rId62" w:history="1">
        <w:r w:rsidRPr="004B5E0B">
          <w:rPr>
            <w:rStyle w:val="Hyperlink"/>
          </w:rPr>
          <w:t>https://www.smithsonianmag.com/smart-news/fbi-trying-return-thousands-stolen-artifacts-including-native-american-remains-amassed-indiana-collector-180971604/</w:t>
        </w:r>
      </w:hyperlink>
    </w:p>
    <w:p w14:paraId="3717B85A" w14:textId="77777777" w:rsidR="00285B85" w:rsidRDefault="00285B85" w:rsidP="00285B85">
      <w:proofErr w:type="spellStart"/>
      <w:r>
        <w:t>Lofholm</w:t>
      </w:r>
      <w:proofErr w:type="spellEnd"/>
      <w:r>
        <w:t xml:space="preserve">, N. (2009, July 6). </w:t>
      </w:r>
      <w:r w:rsidRPr="00A70049">
        <w:t>Emotions run hot over artifact raids in Utah</w:t>
      </w:r>
      <w:r>
        <w:t xml:space="preserve">. The Denver Post. </w:t>
      </w:r>
      <w:hyperlink r:id="rId63" w:history="1">
        <w:r w:rsidRPr="004B5E0B">
          <w:rPr>
            <w:rStyle w:val="Hyperlink"/>
          </w:rPr>
          <w:t>https://www.denverpost.com/2009/07/06/emotions-run-hot-over-artifact-raids-in-utah/</w:t>
        </w:r>
      </w:hyperlink>
    </w:p>
    <w:p w14:paraId="2408259F" w14:textId="77777777" w:rsidR="00285B85" w:rsidRDefault="00285B85" w:rsidP="00285B85">
      <w:pPr>
        <w:rPr>
          <w:rStyle w:val="Hyperlink"/>
        </w:rPr>
      </w:pPr>
      <w:r w:rsidRPr="00F95F39">
        <w:lastRenderedPageBreak/>
        <w:t xml:space="preserve">Quintero, M. S., Smuts, K., </w:t>
      </w:r>
      <w:proofErr w:type="spellStart"/>
      <w:r w:rsidRPr="00F95F39">
        <w:t>Mlungwana</w:t>
      </w:r>
      <w:proofErr w:type="spellEnd"/>
      <w:r w:rsidRPr="00F95F39">
        <w:t xml:space="preserve">, N., &amp; Wiltshire, N. (2016). SAHRIS: South </w:t>
      </w:r>
      <w:r>
        <w:t>A</w:t>
      </w:r>
      <w:r w:rsidRPr="00F95F39">
        <w:t xml:space="preserve">frica's integrated, web-based heritage management system. Journal of Cultural Heritage Management and Sustainable Development, 6(2), 138-152. Retrieved from </w:t>
      </w:r>
      <w:hyperlink r:id="rId64" w:history="1">
        <w:r w:rsidRPr="00631455">
          <w:rPr>
            <w:rStyle w:val="Hyperlink"/>
          </w:rPr>
          <w:t>http://ezaccess.libraries.psu.edu/login?url=https://search-proquest-com.ezaccess.libraries.psu.edu/docview/1815690206?accountid=13158</w:t>
        </w:r>
      </w:hyperlink>
    </w:p>
    <w:p w14:paraId="6797FED4" w14:textId="77777777" w:rsidR="00285B85" w:rsidRDefault="00285B85" w:rsidP="00285B85">
      <w:pPr>
        <w:rPr>
          <w:rStyle w:val="Hyperlink"/>
        </w:rPr>
      </w:pPr>
      <w:proofErr w:type="spellStart"/>
      <w:r w:rsidRPr="006C5F5E">
        <w:t>Roodt</w:t>
      </w:r>
      <w:proofErr w:type="spellEnd"/>
      <w:r w:rsidRPr="006C5F5E">
        <w:t xml:space="preserve"> C., </w:t>
      </w:r>
      <w:proofErr w:type="spellStart"/>
      <w:r w:rsidRPr="006C5F5E">
        <w:t>Bensen</w:t>
      </w:r>
      <w:proofErr w:type="spellEnd"/>
      <w:r w:rsidRPr="006C5F5E">
        <w:t xml:space="preserve">, B. Databases for Stolen Art: Progress, prospects and limitations. South African Crime Quarterly No 52 (2015): June 2015. https://doi.org/10.4314/sacq.v52i1.1. Retrieved from </w:t>
      </w:r>
      <w:hyperlink r:id="rId65" w:history="1">
        <w:r w:rsidRPr="00896749">
          <w:rPr>
            <w:rStyle w:val="Hyperlink"/>
          </w:rPr>
          <w:t>https://journals.assaf.org.za/sacq/article/view/26</w:t>
        </w:r>
      </w:hyperlink>
    </w:p>
    <w:p w14:paraId="4D180273" w14:textId="77777777" w:rsidR="00285B85" w:rsidRDefault="00285B85" w:rsidP="00285B85">
      <w:r>
        <w:t xml:space="preserve">Smithsonian Trinomial (2020, September 24). In Wikipedia </w:t>
      </w:r>
      <w:hyperlink r:id="rId66" w:history="1">
        <w:r>
          <w:rPr>
            <w:rStyle w:val="Hyperlink"/>
          </w:rPr>
          <w:t>https://en.wikipedia.org/w/index.php?title=Smithsonian_trinomial&amp;oldid=747737026</w:t>
        </w:r>
      </w:hyperlink>
    </w:p>
    <w:p w14:paraId="2D22E426" w14:textId="24E565DC" w:rsidR="00285B85" w:rsidRDefault="00285B85" w:rsidP="00285B85">
      <w:r>
        <w:t xml:space="preserve">Society of American Archaeology (n.d.). About Archaeology – What is Archaeology? </w:t>
      </w:r>
      <w:hyperlink r:id="rId67" w:history="1">
        <w:r w:rsidRPr="004B5E0B">
          <w:rPr>
            <w:rStyle w:val="Hyperlink"/>
          </w:rPr>
          <w:t>https://www.saa.org/about-archaeology/what-is-archaeology</w:t>
        </w:r>
      </w:hyperlink>
      <w:r>
        <w:t xml:space="preserve">. </w:t>
      </w:r>
    </w:p>
    <w:p w14:paraId="2E974EA3" w14:textId="77777777" w:rsidR="00285B85" w:rsidRDefault="00285B85" w:rsidP="00285B85">
      <w:pPr>
        <w:rPr>
          <w:rStyle w:val="Hyperlink"/>
        </w:rPr>
      </w:pPr>
      <w:r>
        <w:t xml:space="preserve">TED (February 2016). Help discover ancient ruins — before it's too late. Sarah </w:t>
      </w:r>
      <w:proofErr w:type="spellStart"/>
      <w:r>
        <w:t>Parcak</w:t>
      </w:r>
      <w:proofErr w:type="spellEnd"/>
      <w:r>
        <w:t xml:space="preserve"> [Video]. </w:t>
      </w:r>
      <w:hyperlink r:id="rId68" w:history="1">
        <w:r w:rsidRPr="003A4394">
          <w:rPr>
            <w:rStyle w:val="Hyperlink"/>
          </w:rPr>
          <w:t>https://www.ted.com/talks/sarah_parcak_help_discover_ancient_ruins_before_it_s_too_late?utm_campaign=tedspread&amp;utm_medium=referral&amp;utm_source=tedcomshare</w:t>
        </w:r>
      </w:hyperlink>
    </w:p>
    <w:p w14:paraId="7DB08BF7" w14:textId="77777777" w:rsidR="00285B85" w:rsidRDefault="00285B85" w:rsidP="00285B85">
      <w:pPr>
        <w:rPr>
          <w:rStyle w:val="Hyperlink"/>
        </w:rPr>
      </w:pPr>
      <w:proofErr w:type="spellStart"/>
      <w:r>
        <w:t>Unesco</w:t>
      </w:r>
      <w:proofErr w:type="spellEnd"/>
      <w:r>
        <w:t xml:space="preserve"> (2019). </w:t>
      </w:r>
      <w:r w:rsidRPr="00100549">
        <w:t>Legal Texts on illicit trafficking</w:t>
      </w:r>
      <w:r>
        <w:t xml:space="preserve">. </w:t>
      </w:r>
      <w:hyperlink r:id="rId69" w:history="1">
        <w:r w:rsidRPr="009042E9">
          <w:rPr>
            <w:rStyle w:val="Hyperlink"/>
          </w:rPr>
          <w:t>https://en.unesco.org/fighttrafficking/1970</w:t>
        </w:r>
      </w:hyperlink>
    </w:p>
    <w:p w14:paraId="78F6913E" w14:textId="7A92432D" w:rsidR="00285B85" w:rsidRDefault="00285B85" w:rsidP="00285B85">
      <w:r w:rsidRPr="00177911">
        <w:t xml:space="preserve">Yates, D. (2018). "Crowdsourcing Antiquities Crime Fighting: A Review of </w:t>
      </w:r>
      <w:proofErr w:type="spellStart"/>
      <w:r w:rsidRPr="00177911">
        <w:t>GlobalXplorer</w:t>
      </w:r>
      <w:proofErr w:type="spellEnd"/>
      <w:r w:rsidRPr="00177911">
        <w:t>." Advances in archaeological practice : a journal of the Society of American archaeology 6(2): 173-178.</w:t>
      </w:r>
      <w:r>
        <w:t xml:space="preserve"> DOI: </w:t>
      </w:r>
      <w:hyperlink r:id="rId70" w:history="1">
        <w:r w:rsidRPr="000365EC">
          <w:rPr>
            <w:rStyle w:val="Hyperlink"/>
          </w:rPr>
          <w:t>https://doi-org.ezaccess.libraries.psu.edu/10.1017/aap.2018.8</w:t>
        </w:r>
      </w:hyperlink>
      <w:r>
        <w:t xml:space="preserve">. Retrieved from </w:t>
      </w:r>
      <w:bookmarkStart w:id="14" w:name="_Hlk90489649"/>
      <w:r w:rsidR="00030E74">
        <w:fldChar w:fldCharType="begin"/>
      </w:r>
      <w:r w:rsidR="00030E74">
        <w:instrText xml:space="preserve"> HYPERLINK "https://www-cambridge-org.ezaccess.libraries.psu.edu/core/journals/advances-in-archaeological-practice/article/crowdsourcing-antiquities-crime-fighting/18455B45E9E812EF7A58F8363C1E8546" </w:instrText>
      </w:r>
      <w:r w:rsidR="00030E74">
        <w:fldChar w:fldCharType="separate"/>
      </w:r>
      <w:r>
        <w:rPr>
          <w:rStyle w:val="Hyperlink"/>
        </w:rPr>
        <w:t>https://www-cambridge-org.ezaccess.libraries.psu.edu/core/journals/advances-in-archaeological-practice/article/crowdsourcing-antiquities-crime-fighting/18455B45E9E812EF7A58F8363C1E8546</w:t>
      </w:r>
      <w:r w:rsidR="00030E74">
        <w:rPr>
          <w:rStyle w:val="Hyperlink"/>
        </w:rPr>
        <w:fldChar w:fldCharType="end"/>
      </w:r>
      <w:bookmarkEnd w:id="14"/>
    </w:p>
    <w:p w14:paraId="262EE3F2" w14:textId="77777777" w:rsidR="00285B85" w:rsidRDefault="00285B85" w:rsidP="00285B85"/>
    <w:p w14:paraId="520EF1E8" w14:textId="77777777" w:rsidR="00070C0B" w:rsidRDefault="00070C0B" w:rsidP="002421B4"/>
    <w:p w14:paraId="6118337F" w14:textId="77777777" w:rsidR="00BB1525" w:rsidRDefault="00BB1525" w:rsidP="002421B4"/>
    <w:p w14:paraId="44BB92BB" w14:textId="6AF8E81F" w:rsidR="002421B4" w:rsidRDefault="002421B4" w:rsidP="002421B4"/>
    <w:p w14:paraId="69EDE572" w14:textId="77777777" w:rsidR="002421B4" w:rsidRPr="002421B4" w:rsidRDefault="002421B4" w:rsidP="002421B4"/>
    <w:sectPr w:rsidR="002421B4" w:rsidRPr="002421B4" w:rsidSect="00AC2CF6">
      <w:footerReference w:type="default" r:id="rId7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3FED7" w14:textId="77777777" w:rsidR="001144AC" w:rsidRDefault="001144AC" w:rsidP="00F70816">
      <w:pPr>
        <w:spacing w:after="0" w:line="240" w:lineRule="auto"/>
      </w:pPr>
      <w:r>
        <w:separator/>
      </w:r>
    </w:p>
  </w:endnote>
  <w:endnote w:type="continuationSeparator" w:id="0">
    <w:p w14:paraId="45BD1567" w14:textId="77777777" w:rsidR="001144AC" w:rsidRDefault="001144AC" w:rsidP="00F70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725648"/>
      <w:docPartObj>
        <w:docPartGallery w:val="Page Numbers (Bottom of Page)"/>
        <w:docPartUnique/>
      </w:docPartObj>
    </w:sdtPr>
    <w:sdtEndPr>
      <w:rPr>
        <w:noProof/>
      </w:rPr>
    </w:sdtEndPr>
    <w:sdtContent>
      <w:p w14:paraId="559B199F" w14:textId="5FB11251" w:rsidR="00DD5320" w:rsidRDefault="00DD5320">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71EF6BF4" w14:textId="77777777" w:rsidR="00DD5320" w:rsidRDefault="00DD5320" w:rsidP="00F7081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DBF4D" w14:textId="77777777" w:rsidR="001144AC" w:rsidRDefault="001144AC" w:rsidP="00F70816">
      <w:pPr>
        <w:spacing w:after="0" w:line="240" w:lineRule="auto"/>
      </w:pPr>
      <w:r>
        <w:separator/>
      </w:r>
    </w:p>
  </w:footnote>
  <w:footnote w:type="continuationSeparator" w:id="0">
    <w:p w14:paraId="4822FEE4" w14:textId="77777777" w:rsidR="001144AC" w:rsidRDefault="001144AC" w:rsidP="00F70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55392"/>
    <w:multiLevelType w:val="hybridMultilevel"/>
    <w:tmpl w:val="7BE8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35EEB"/>
    <w:multiLevelType w:val="hybridMultilevel"/>
    <w:tmpl w:val="8214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3025A"/>
    <w:multiLevelType w:val="hybridMultilevel"/>
    <w:tmpl w:val="E77E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22942"/>
    <w:multiLevelType w:val="hybridMultilevel"/>
    <w:tmpl w:val="F3C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B30F9"/>
    <w:multiLevelType w:val="hybridMultilevel"/>
    <w:tmpl w:val="EDFEDD6E"/>
    <w:lvl w:ilvl="0" w:tplc="489841DA">
      <w:start w:val="1"/>
      <w:numFmt w:val="bullet"/>
      <w:lvlText w:val="•"/>
      <w:lvlJc w:val="left"/>
      <w:pPr>
        <w:tabs>
          <w:tab w:val="num" w:pos="720"/>
        </w:tabs>
        <w:ind w:left="720" w:hanging="360"/>
      </w:pPr>
      <w:rPr>
        <w:rFonts w:ascii="Arial" w:hAnsi="Arial" w:hint="default"/>
      </w:rPr>
    </w:lvl>
    <w:lvl w:ilvl="1" w:tplc="C6B215C2">
      <w:numFmt w:val="none"/>
      <w:lvlText w:val=""/>
      <w:lvlJc w:val="left"/>
      <w:pPr>
        <w:tabs>
          <w:tab w:val="num" w:pos="360"/>
        </w:tabs>
      </w:pPr>
    </w:lvl>
    <w:lvl w:ilvl="2" w:tplc="F41A14D0" w:tentative="1">
      <w:start w:val="1"/>
      <w:numFmt w:val="bullet"/>
      <w:lvlText w:val="•"/>
      <w:lvlJc w:val="left"/>
      <w:pPr>
        <w:tabs>
          <w:tab w:val="num" w:pos="2160"/>
        </w:tabs>
        <w:ind w:left="2160" w:hanging="360"/>
      </w:pPr>
      <w:rPr>
        <w:rFonts w:ascii="Arial" w:hAnsi="Arial" w:hint="default"/>
      </w:rPr>
    </w:lvl>
    <w:lvl w:ilvl="3" w:tplc="C4A8EF94" w:tentative="1">
      <w:start w:val="1"/>
      <w:numFmt w:val="bullet"/>
      <w:lvlText w:val="•"/>
      <w:lvlJc w:val="left"/>
      <w:pPr>
        <w:tabs>
          <w:tab w:val="num" w:pos="2880"/>
        </w:tabs>
        <w:ind w:left="2880" w:hanging="360"/>
      </w:pPr>
      <w:rPr>
        <w:rFonts w:ascii="Arial" w:hAnsi="Arial" w:hint="default"/>
      </w:rPr>
    </w:lvl>
    <w:lvl w:ilvl="4" w:tplc="C4C42D3E" w:tentative="1">
      <w:start w:val="1"/>
      <w:numFmt w:val="bullet"/>
      <w:lvlText w:val="•"/>
      <w:lvlJc w:val="left"/>
      <w:pPr>
        <w:tabs>
          <w:tab w:val="num" w:pos="3600"/>
        </w:tabs>
        <w:ind w:left="3600" w:hanging="360"/>
      </w:pPr>
      <w:rPr>
        <w:rFonts w:ascii="Arial" w:hAnsi="Arial" w:hint="default"/>
      </w:rPr>
    </w:lvl>
    <w:lvl w:ilvl="5" w:tplc="2EF0F75A" w:tentative="1">
      <w:start w:val="1"/>
      <w:numFmt w:val="bullet"/>
      <w:lvlText w:val="•"/>
      <w:lvlJc w:val="left"/>
      <w:pPr>
        <w:tabs>
          <w:tab w:val="num" w:pos="4320"/>
        </w:tabs>
        <w:ind w:left="4320" w:hanging="360"/>
      </w:pPr>
      <w:rPr>
        <w:rFonts w:ascii="Arial" w:hAnsi="Arial" w:hint="default"/>
      </w:rPr>
    </w:lvl>
    <w:lvl w:ilvl="6" w:tplc="DA8CB450" w:tentative="1">
      <w:start w:val="1"/>
      <w:numFmt w:val="bullet"/>
      <w:lvlText w:val="•"/>
      <w:lvlJc w:val="left"/>
      <w:pPr>
        <w:tabs>
          <w:tab w:val="num" w:pos="5040"/>
        </w:tabs>
        <w:ind w:left="5040" w:hanging="360"/>
      </w:pPr>
      <w:rPr>
        <w:rFonts w:ascii="Arial" w:hAnsi="Arial" w:hint="default"/>
      </w:rPr>
    </w:lvl>
    <w:lvl w:ilvl="7" w:tplc="D4C2BAEA" w:tentative="1">
      <w:start w:val="1"/>
      <w:numFmt w:val="bullet"/>
      <w:lvlText w:val="•"/>
      <w:lvlJc w:val="left"/>
      <w:pPr>
        <w:tabs>
          <w:tab w:val="num" w:pos="5760"/>
        </w:tabs>
        <w:ind w:left="5760" w:hanging="360"/>
      </w:pPr>
      <w:rPr>
        <w:rFonts w:ascii="Arial" w:hAnsi="Arial" w:hint="default"/>
      </w:rPr>
    </w:lvl>
    <w:lvl w:ilvl="8" w:tplc="1CE624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74427F"/>
    <w:multiLevelType w:val="hybridMultilevel"/>
    <w:tmpl w:val="AC50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028F1"/>
    <w:multiLevelType w:val="hybridMultilevel"/>
    <w:tmpl w:val="BCD8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30F7F"/>
    <w:multiLevelType w:val="hybridMultilevel"/>
    <w:tmpl w:val="6890C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5818EC"/>
    <w:multiLevelType w:val="hybridMultilevel"/>
    <w:tmpl w:val="A6163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75C6F"/>
    <w:multiLevelType w:val="hybridMultilevel"/>
    <w:tmpl w:val="3B98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41162A"/>
    <w:multiLevelType w:val="hybridMultilevel"/>
    <w:tmpl w:val="0E30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36221A"/>
    <w:multiLevelType w:val="hybridMultilevel"/>
    <w:tmpl w:val="FB5ED02A"/>
    <w:lvl w:ilvl="0" w:tplc="892CD25A">
      <w:start w:val="1"/>
      <w:numFmt w:val="bullet"/>
      <w:lvlText w:val="•"/>
      <w:lvlJc w:val="left"/>
      <w:pPr>
        <w:tabs>
          <w:tab w:val="num" w:pos="720"/>
        </w:tabs>
        <w:ind w:left="720" w:hanging="360"/>
      </w:pPr>
      <w:rPr>
        <w:rFonts w:ascii="Arial" w:hAnsi="Arial" w:hint="default"/>
      </w:rPr>
    </w:lvl>
    <w:lvl w:ilvl="1" w:tplc="75A816B0" w:tentative="1">
      <w:start w:val="1"/>
      <w:numFmt w:val="bullet"/>
      <w:lvlText w:val="•"/>
      <w:lvlJc w:val="left"/>
      <w:pPr>
        <w:tabs>
          <w:tab w:val="num" w:pos="1440"/>
        </w:tabs>
        <w:ind w:left="1440" w:hanging="360"/>
      </w:pPr>
      <w:rPr>
        <w:rFonts w:ascii="Arial" w:hAnsi="Arial" w:hint="default"/>
      </w:rPr>
    </w:lvl>
    <w:lvl w:ilvl="2" w:tplc="AD3413FE" w:tentative="1">
      <w:start w:val="1"/>
      <w:numFmt w:val="bullet"/>
      <w:lvlText w:val="•"/>
      <w:lvlJc w:val="left"/>
      <w:pPr>
        <w:tabs>
          <w:tab w:val="num" w:pos="2160"/>
        </w:tabs>
        <w:ind w:left="2160" w:hanging="360"/>
      </w:pPr>
      <w:rPr>
        <w:rFonts w:ascii="Arial" w:hAnsi="Arial" w:hint="default"/>
      </w:rPr>
    </w:lvl>
    <w:lvl w:ilvl="3" w:tplc="5D7CE9C8" w:tentative="1">
      <w:start w:val="1"/>
      <w:numFmt w:val="bullet"/>
      <w:lvlText w:val="•"/>
      <w:lvlJc w:val="left"/>
      <w:pPr>
        <w:tabs>
          <w:tab w:val="num" w:pos="2880"/>
        </w:tabs>
        <w:ind w:left="2880" w:hanging="360"/>
      </w:pPr>
      <w:rPr>
        <w:rFonts w:ascii="Arial" w:hAnsi="Arial" w:hint="default"/>
      </w:rPr>
    </w:lvl>
    <w:lvl w:ilvl="4" w:tplc="476423F0" w:tentative="1">
      <w:start w:val="1"/>
      <w:numFmt w:val="bullet"/>
      <w:lvlText w:val="•"/>
      <w:lvlJc w:val="left"/>
      <w:pPr>
        <w:tabs>
          <w:tab w:val="num" w:pos="3600"/>
        </w:tabs>
        <w:ind w:left="3600" w:hanging="360"/>
      </w:pPr>
      <w:rPr>
        <w:rFonts w:ascii="Arial" w:hAnsi="Arial" w:hint="default"/>
      </w:rPr>
    </w:lvl>
    <w:lvl w:ilvl="5" w:tplc="0DBA1B5E" w:tentative="1">
      <w:start w:val="1"/>
      <w:numFmt w:val="bullet"/>
      <w:lvlText w:val="•"/>
      <w:lvlJc w:val="left"/>
      <w:pPr>
        <w:tabs>
          <w:tab w:val="num" w:pos="4320"/>
        </w:tabs>
        <w:ind w:left="4320" w:hanging="360"/>
      </w:pPr>
      <w:rPr>
        <w:rFonts w:ascii="Arial" w:hAnsi="Arial" w:hint="default"/>
      </w:rPr>
    </w:lvl>
    <w:lvl w:ilvl="6" w:tplc="4800AB96" w:tentative="1">
      <w:start w:val="1"/>
      <w:numFmt w:val="bullet"/>
      <w:lvlText w:val="•"/>
      <w:lvlJc w:val="left"/>
      <w:pPr>
        <w:tabs>
          <w:tab w:val="num" w:pos="5040"/>
        </w:tabs>
        <w:ind w:left="5040" w:hanging="360"/>
      </w:pPr>
      <w:rPr>
        <w:rFonts w:ascii="Arial" w:hAnsi="Arial" w:hint="default"/>
      </w:rPr>
    </w:lvl>
    <w:lvl w:ilvl="7" w:tplc="422C0A5A" w:tentative="1">
      <w:start w:val="1"/>
      <w:numFmt w:val="bullet"/>
      <w:lvlText w:val="•"/>
      <w:lvlJc w:val="left"/>
      <w:pPr>
        <w:tabs>
          <w:tab w:val="num" w:pos="5760"/>
        </w:tabs>
        <w:ind w:left="5760" w:hanging="360"/>
      </w:pPr>
      <w:rPr>
        <w:rFonts w:ascii="Arial" w:hAnsi="Arial" w:hint="default"/>
      </w:rPr>
    </w:lvl>
    <w:lvl w:ilvl="8" w:tplc="7EFAAE1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1B6AB5"/>
    <w:multiLevelType w:val="hybridMultilevel"/>
    <w:tmpl w:val="F0BE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9"/>
  </w:num>
  <w:num w:numId="4">
    <w:abstractNumId w:val="5"/>
  </w:num>
  <w:num w:numId="5">
    <w:abstractNumId w:val="3"/>
  </w:num>
  <w:num w:numId="6">
    <w:abstractNumId w:val="11"/>
  </w:num>
  <w:num w:numId="7">
    <w:abstractNumId w:val="7"/>
  </w:num>
  <w:num w:numId="8">
    <w:abstractNumId w:val="6"/>
  </w:num>
  <w:num w:numId="9">
    <w:abstractNumId w:val="8"/>
  </w:num>
  <w:num w:numId="10">
    <w:abstractNumId w:val="10"/>
  </w:num>
  <w:num w:numId="11">
    <w:abstractNumId w:val="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908"/>
    <w:rsid w:val="00024357"/>
    <w:rsid w:val="0002673B"/>
    <w:rsid w:val="00027915"/>
    <w:rsid w:val="00030814"/>
    <w:rsid w:val="00030E4F"/>
    <w:rsid w:val="00030E74"/>
    <w:rsid w:val="00052CD0"/>
    <w:rsid w:val="00054137"/>
    <w:rsid w:val="00061376"/>
    <w:rsid w:val="00062CE6"/>
    <w:rsid w:val="00070C0B"/>
    <w:rsid w:val="00082193"/>
    <w:rsid w:val="000848E4"/>
    <w:rsid w:val="00086CCF"/>
    <w:rsid w:val="00087B6E"/>
    <w:rsid w:val="000A0B42"/>
    <w:rsid w:val="000B2A80"/>
    <w:rsid w:val="000B5ECD"/>
    <w:rsid w:val="000C2F9C"/>
    <w:rsid w:val="000C7660"/>
    <w:rsid w:val="000F3750"/>
    <w:rsid w:val="00105ABA"/>
    <w:rsid w:val="001144AC"/>
    <w:rsid w:val="001274B9"/>
    <w:rsid w:val="001331F1"/>
    <w:rsid w:val="00136FCD"/>
    <w:rsid w:val="00140B15"/>
    <w:rsid w:val="00153685"/>
    <w:rsid w:val="00172DAE"/>
    <w:rsid w:val="00173298"/>
    <w:rsid w:val="0019149C"/>
    <w:rsid w:val="00196908"/>
    <w:rsid w:val="001A3964"/>
    <w:rsid w:val="001A3B06"/>
    <w:rsid w:val="001B1961"/>
    <w:rsid w:val="001B64FD"/>
    <w:rsid w:val="001D0993"/>
    <w:rsid w:val="001D2679"/>
    <w:rsid w:val="00202052"/>
    <w:rsid w:val="0020479C"/>
    <w:rsid w:val="00211C0A"/>
    <w:rsid w:val="00220525"/>
    <w:rsid w:val="002205E5"/>
    <w:rsid w:val="002270A4"/>
    <w:rsid w:val="0022736F"/>
    <w:rsid w:val="002300E7"/>
    <w:rsid w:val="002315E2"/>
    <w:rsid w:val="00231984"/>
    <w:rsid w:val="0023227E"/>
    <w:rsid w:val="002337A4"/>
    <w:rsid w:val="002421B4"/>
    <w:rsid w:val="0024254A"/>
    <w:rsid w:val="00243B44"/>
    <w:rsid w:val="00245F5A"/>
    <w:rsid w:val="002677BC"/>
    <w:rsid w:val="00273FAA"/>
    <w:rsid w:val="00280F09"/>
    <w:rsid w:val="00285B85"/>
    <w:rsid w:val="00290EE9"/>
    <w:rsid w:val="002A19F8"/>
    <w:rsid w:val="002A487E"/>
    <w:rsid w:val="002B2D5F"/>
    <w:rsid w:val="002C6584"/>
    <w:rsid w:val="002D10BA"/>
    <w:rsid w:val="002E51AE"/>
    <w:rsid w:val="002F1BB0"/>
    <w:rsid w:val="002F29F7"/>
    <w:rsid w:val="003012C8"/>
    <w:rsid w:val="00305014"/>
    <w:rsid w:val="00306BE1"/>
    <w:rsid w:val="00325184"/>
    <w:rsid w:val="00327552"/>
    <w:rsid w:val="0033405D"/>
    <w:rsid w:val="00343F1E"/>
    <w:rsid w:val="00347067"/>
    <w:rsid w:val="003541BA"/>
    <w:rsid w:val="0038662D"/>
    <w:rsid w:val="00396220"/>
    <w:rsid w:val="003B473D"/>
    <w:rsid w:val="003C6363"/>
    <w:rsid w:val="003D1C96"/>
    <w:rsid w:val="003D4029"/>
    <w:rsid w:val="003E6322"/>
    <w:rsid w:val="003E7C7E"/>
    <w:rsid w:val="003F24E9"/>
    <w:rsid w:val="003F6119"/>
    <w:rsid w:val="00401E73"/>
    <w:rsid w:val="00407677"/>
    <w:rsid w:val="00416AFA"/>
    <w:rsid w:val="004376BC"/>
    <w:rsid w:val="00447B78"/>
    <w:rsid w:val="004711AB"/>
    <w:rsid w:val="00475853"/>
    <w:rsid w:val="0048089C"/>
    <w:rsid w:val="00486685"/>
    <w:rsid w:val="004979BA"/>
    <w:rsid w:val="004A4DA4"/>
    <w:rsid w:val="004A62A7"/>
    <w:rsid w:val="004B6705"/>
    <w:rsid w:val="004C0808"/>
    <w:rsid w:val="004D050C"/>
    <w:rsid w:val="004D4FAD"/>
    <w:rsid w:val="004E72F3"/>
    <w:rsid w:val="004F68BA"/>
    <w:rsid w:val="00500527"/>
    <w:rsid w:val="0050301E"/>
    <w:rsid w:val="005075CA"/>
    <w:rsid w:val="00524C7A"/>
    <w:rsid w:val="005250A2"/>
    <w:rsid w:val="00545CA9"/>
    <w:rsid w:val="00553A11"/>
    <w:rsid w:val="005700E7"/>
    <w:rsid w:val="00576A73"/>
    <w:rsid w:val="00577B5D"/>
    <w:rsid w:val="00582E92"/>
    <w:rsid w:val="005844BE"/>
    <w:rsid w:val="00595BC1"/>
    <w:rsid w:val="0059706D"/>
    <w:rsid w:val="005A06FE"/>
    <w:rsid w:val="005A0986"/>
    <w:rsid w:val="005C28FA"/>
    <w:rsid w:val="005D4ED8"/>
    <w:rsid w:val="005D603E"/>
    <w:rsid w:val="006107E9"/>
    <w:rsid w:val="006147B0"/>
    <w:rsid w:val="00635469"/>
    <w:rsid w:val="00641C70"/>
    <w:rsid w:val="00642B28"/>
    <w:rsid w:val="006515C2"/>
    <w:rsid w:val="00661B81"/>
    <w:rsid w:val="0066366D"/>
    <w:rsid w:val="006749AE"/>
    <w:rsid w:val="00682C54"/>
    <w:rsid w:val="00684E19"/>
    <w:rsid w:val="006854F4"/>
    <w:rsid w:val="006873F8"/>
    <w:rsid w:val="006A0C67"/>
    <w:rsid w:val="006A4B27"/>
    <w:rsid w:val="006A5ABB"/>
    <w:rsid w:val="006B2909"/>
    <w:rsid w:val="006B57F1"/>
    <w:rsid w:val="006B6BFD"/>
    <w:rsid w:val="006C20EE"/>
    <w:rsid w:val="006C49EB"/>
    <w:rsid w:val="006D2B92"/>
    <w:rsid w:val="006E4B84"/>
    <w:rsid w:val="006F34BE"/>
    <w:rsid w:val="00704BD1"/>
    <w:rsid w:val="007050B2"/>
    <w:rsid w:val="00705DAA"/>
    <w:rsid w:val="00721495"/>
    <w:rsid w:val="00721B8B"/>
    <w:rsid w:val="00726C61"/>
    <w:rsid w:val="00727E73"/>
    <w:rsid w:val="0073070D"/>
    <w:rsid w:val="007408D7"/>
    <w:rsid w:val="00750619"/>
    <w:rsid w:val="00750CB1"/>
    <w:rsid w:val="0077217F"/>
    <w:rsid w:val="00773D78"/>
    <w:rsid w:val="00774FE8"/>
    <w:rsid w:val="007768EA"/>
    <w:rsid w:val="00776BC9"/>
    <w:rsid w:val="0079462A"/>
    <w:rsid w:val="007A18C7"/>
    <w:rsid w:val="007B1C17"/>
    <w:rsid w:val="007B2843"/>
    <w:rsid w:val="007B63E3"/>
    <w:rsid w:val="007B6914"/>
    <w:rsid w:val="007C5D9A"/>
    <w:rsid w:val="007D5169"/>
    <w:rsid w:val="007E47F2"/>
    <w:rsid w:val="007E5457"/>
    <w:rsid w:val="007E581B"/>
    <w:rsid w:val="0080147E"/>
    <w:rsid w:val="008106A2"/>
    <w:rsid w:val="008323E5"/>
    <w:rsid w:val="00834720"/>
    <w:rsid w:val="00834E83"/>
    <w:rsid w:val="008369CC"/>
    <w:rsid w:val="008421DC"/>
    <w:rsid w:val="00852C3B"/>
    <w:rsid w:val="00857965"/>
    <w:rsid w:val="00860AB9"/>
    <w:rsid w:val="0086419A"/>
    <w:rsid w:val="00867848"/>
    <w:rsid w:val="008678E7"/>
    <w:rsid w:val="00890D07"/>
    <w:rsid w:val="008926A9"/>
    <w:rsid w:val="008A2524"/>
    <w:rsid w:val="008A695E"/>
    <w:rsid w:val="008B057E"/>
    <w:rsid w:val="008B10AE"/>
    <w:rsid w:val="008B7059"/>
    <w:rsid w:val="008C2CD7"/>
    <w:rsid w:val="008C66ED"/>
    <w:rsid w:val="008D381E"/>
    <w:rsid w:val="008E1BF2"/>
    <w:rsid w:val="008E5E0A"/>
    <w:rsid w:val="008F0A95"/>
    <w:rsid w:val="0092391A"/>
    <w:rsid w:val="00925756"/>
    <w:rsid w:val="00926A6D"/>
    <w:rsid w:val="00933B2E"/>
    <w:rsid w:val="00946F25"/>
    <w:rsid w:val="009506C8"/>
    <w:rsid w:val="0096030C"/>
    <w:rsid w:val="00985CB3"/>
    <w:rsid w:val="00986F4E"/>
    <w:rsid w:val="009938B8"/>
    <w:rsid w:val="009A13FE"/>
    <w:rsid w:val="009A7D24"/>
    <w:rsid w:val="009C11A9"/>
    <w:rsid w:val="009C3637"/>
    <w:rsid w:val="009D2E49"/>
    <w:rsid w:val="009D44FC"/>
    <w:rsid w:val="009E48E8"/>
    <w:rsid w:val="009F4A07"/>
    <w:rsid w:val="009F78DD"/>
    <w:rsid w:val="00A04C97"/>
    <w:rsid w:val="00A06D4D"/>
    <w:rsid w:val="00A07BB1"/>
    <w:rsid w:val="00A15A82"/>
    <w:rsid w:val="00A17B63"/>
    <w:rsid w:val="00A21CC6"/>
    <w:rsid w:val="00A22530"/>
    <w:rsid w:val="00A24F86"/>
    <w:rsid w:val="00A3036D"/>
    <w:rsid w:val="00A55597"/>
    <w:rsid w:val="00A6432F"/>
    <w:rsid w:val="00A92488"/>
    <w:rsid w:val="00A926E3"/>
    <w:rsid w:val="00AA46B5"/>
    <w:rsid w:val="00AB5357"/>
    <w:rsid w:val="00AC2CF6"/>
    <w:rsid w:val="00AF21A5"/>
    <w:rsid w:val="00B11690"/>
    <w:rsid w:val="00B11FF7"/>
    <w:rsid w:val="00B141CE"/>
    <w:rsid w:val="00B151F1"/>
    <w:rsid w:val="00B266C8"/>
    <w:rsid w:val="00B46993"/>
    <w:rsid w:val="00B72141"/>
    <w:rsid w:val="00B730E4"/>
    <w:rsid w:val="00B773AE"/>
    <w:rsid w:val="00BA0E07"/>
    <w:rsid w:val="00BA4D32"/>
    <w:rsid w:val="00BB1525"/>
    <w:rsid w:val="00BB4229"/>
    <w:rsid w:val="00BB658E"/>
    <w:rsid w:val="00BC100A"/>
    <w:rsid w:val="00BC21BF"/>
    <w:rsid w:val="00BD23E5"/>
    <w:rsid w:val="00BD2A36"/>
    <w:rsid w:val="00BE0332"/>
    <w:rsid w:val="00BE74E3"/>
    <w:rsid w:val="00BF275B"/>
    <w:rsid w:val="00BF3E3E"/>
    <w:rsid w:val="00BF7224"/>
    <w:rsid w:val="00C00B65"/>
    <w:rsid w:val="00C05615"/>
    <w:rsid w:val="00C14F10"/>
    <w:rsid w:val="00C2276B"/>
    <w:rsid w:val="00C22FC7"/>
    <w:rsid w:val="00C32F1B"/>
    <w:rsid w:val="00C417F6"/>
    <w:rsid w:val="00C424F1"/>
    <w:rsid w:val="00C44983"/>
    <w:rsid w:val="00C5004F"/>
    <w:rsid w:val="00C520F1"/>
    <w:rsid w:val="00C555D8"/>
    <w:rsid w:val="00C5645F"/>
    <w:rsid w:val="00C603DA"/>
    <w:rsid w:val="00C614A3"/>
    <w:rsid w:val="00C94446"/>
    <w:rsid w:val="00C94891"/>
    <w:rsid w:val="00CA12B7"/>
    <w:rsid w:val="00CA216E"/>
    <w:rsid w:val="00CA32CE"/>
    <w:rsid w:val="00CB10C0"/>
    <w:rsid w:val="00CB359E"/>
    <w:rsid w:val="00CB3FD5"/>
    <w:rsid w:val="00CB7FD2"/>
    <w:rsid w:val="00CC011B"/>
    <w:rsid w:val="00CC44E8"/>
    <w:rsid w:val="00CC5C55"/>
    <w:rsid w:val="00CE0135"/>
    <w:rsid w:val="00CE19D0"/>
    <w:rsid w:val="00CE57DB"/>
    <w:rsid w:val="00CF0721"/>
    <w:rsid w:val="00D05DDA"/>
    <w:rsid w:val="00D061E0"/>
    <w:rsid w:val="00D066C0"/>
    <w:rsid w:val="00D07C11"/>
    <w:rsid w:val="00D10B09"/>
    <w:rsid w:val="00D154D7"/>
    <w:rsid w:val="00D209C9"/>
    <w:rsid w:val="00D26623"/>
    <w:rsid w:val="00D3737A"/>
    <w:rsid w:val="00D47DF0"/>
    <w:rsid w:val="00D53988"/>
    <w:rsid w:val="00D77CE3"/>
    <w:rsid w:val="00D807B4"/>
    <w:rsid w:val="00D85DCC"/>
    <w:rsid w:val="00D90D2A"/>
    <w:rsid w:val="00DA40B4"/>
    <w:rsid w:val="00DA575B"/>
    <w:rsid w:val="00DA7B9C"/>
    <w:rsid w:val="00DB3A39"/>
    <w:rsid w:val="00DB45FA"/>
    <w:rsid w:val="00DC3F09"/>
    <w:rsid w:val="00DD5320"/>
    <w:rsid w:val="00DE3F39"/>
    <w:rsid w:val="00E021C7"/>
    <w:rsid w:val="00E26072"/>
    <w:rsid w:val="00E454FE"/>
    <w:rsid w:val="00E51F2E"/>
    <w:rsid w:val="00E51F57"/>
    <w:rsid w:val="00E8277E"/>
    <w:rsid w:val="00E83841"/>
    <w:rsid w:val="00E874C2"/>
    <w:rsid w:val="00E93742"/>
    <w:rsid w:val="00EA75D2"/>
    <w:rsid w:val="00EC0899"/>
    <w:rsid w:val="00EC0D9E"/>
    <w:rsid w:val="00EC285D"/>
    <w:rsid w:val="00EE4189"/>
    <w:rsid w:val="00EE533B"/>
    <w:rsid w:val="00EE5984"/>
    <w:rsid w:val="00EE7042"/>
    <w:rsid w:val="00EF0596"/>
    <w:rsid w:val="00EF1642"/>
    <w:rsid w:val="00EF5ADA"/>
    <w:rsid w:val="00EF700F"/>
    <w:rsid w:val="00EF76CC"/>
    <w:rsid w:val="00F043BA"/>
    <w:rsid w:val="00F1191F"/>
    <w:rsid w:val="00F25AD9"/>
    <w:rsid w:val="00F3637B"/>
    <w:rsid w:val="00F37CC0"/>
    <w:rsid w:val="00F4431D"/>
    <w:rsid w:val="00F56B25"/>
    <w:rsid w:val="00F70816"/>
    <w:rsid w:val="00F75277"/>
    <w:rsid w:val="00F80CB5"/>
    <w:rsid w:val="00F92721"/>
    <w:rsid w:val="00FA4626"/>
    <w:rsid w:val="00FC3622"/>
    <w:rsid w:val="00FD089A"/>
    <w:rsid w:val="00FD208D"/>
    <w:rsid w:val="00FE1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3FF7E"/>
  <w15:chartTrackingRefBased/>
  <w15:docId w15:val="{0DD6A375-F5BA-4837-BE6E-FECA7D67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48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70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43B4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D2B9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48E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E48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270A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43B44"/>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85B85"/>
    <w:rPr>
      <w:color w:val="0563C1" w:themeColor="hyperlink"/>
      <w:u w:val="single"/>
    </w:rPr>
  </w:style>
  <w:style w:type="paragraph" w:styleId="ListParagraph">
    <w:name w:val="List Paragraph"/>
    <w:basedOn w:val="Normal"/>
    <w:uiPriority w:val="34"/>
    <w:qFormat/>
    <w:rsid w:val="00285B85"/>
    <w:pPr>
      <w:ind w:left="720"/>
      <w:contextualSpacing/>
    </w:pPr>
  </w:style>
  <w:style w:type="paragraph" w:styleId="Caption">
    <w:name w:val="caption"/>
    <w:basedOn w:val="Normal"/>
    <w:next w:val="Normal"/>
    <w:uiPriority w:val="35"/>
    <w:unhideWhenUsed/>
    <w:qFormat/>
    <w:rsid w:val="00B46993"/>
    <w:pPr>
      <w:spacing w:after="200" w:line="240" w:lineRule="auto"/>
    </w:pPr>
    <w:rPr>
      <w:i/>
      <w:iCs/>
      <w:color w:val="44546A" w:themeColor="text2"/>
      <w:sz w:val="18"/>
      <w:szCs w:val="18"/>
    </w:rPr>
  </w:style>
  <w:style w:type="table" w:styleId="TableGrid">
    <w:name w:val="Table Grid"/>
    <w:basedOn w:val="TableNormal"/>
    <w:uiPriority w:val="39"/>
    <w:rsid w:val="00027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6030C"/>
    <w:rPr>
      <w:color w:val="605E5C"/>
      <w:shd w:val="clear" w:color="auto" w:fill="E1DFDD"/>
    </w:rPr>
  </w:style>
  <w:style w:type="paragraph" w:styleId="NormalWeb">
    <w:name w:val="Normal (Web)"/>
    <w:basedOn w:val="Normal"/>
    <w:uiPriority w:val="99"/>
    <w:semiHidden/>
    <w:unhideWhenUsed/>
    <w:rsid w:val="003B473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B6705"/>
    <w:rPr>
      <w:sz w:val="16"/>
      <w:szCs w:val="16"/>
    </w:rPr>
  </w:style>
  <w:style w:type="paragraph" w:styleId="CommentText">
    <w:name w:val="annotation text"/>
    <w:basedOn w:val="Normal"/>
    <w:link w:val="CommentTextChar"/>
    <w:uiPriority w:val="99"/>
    <w:semiHidden/>
    <w:unhideWhenUsed/>
    <w:rsid w:val="004B6705"/>
    <w:pPr>
      <w:spacing w:line="240" w:lineRule="auto"/>
    </w:pPr>
    <w:rPr>
      <w:sz w:val="20"/>
      <w:szCs w:val="20"/>
    </w:rPr>
  </w:style>
  <w:style w:type="character" w:customStyle="1" w:styleId="CommentTextChar">
    <w:name w:val="Comment Text Char"/>
    <w:basedOn w:val="DefaultParagraphFont"/>
    <w:link w:val="CommentText"/>
    <w:uiPriority w:val="99"/>
    <w:semiHidden/>
    <w:rsid w:val="004B6705"/>
    <w:rPr>
      <w:sz w:val="20"/>
      <w:szCs w:val="20"/>
    </w:rPr>
  </w:style>
  <w:style w:type="paragraph" w:styleId="CommentSubject">
    <w:name w:val="annotation subject"/>
    <w:basedOn w:val="CommentText"/>
    <w:next w:val="CommentText"/>
    <w:link w:val="CommentSubjectChar"/>
    <w:uiPriority w:val="99"/>
    <w:semiHidden/>
    <w:unhideWhenUsed/>
    <w:rsid w:val="004B6705"/>
    <w:rPr>
      <w:b/>
      <w:bCs/>
    </w:rPr>
  </w:style>
  <w:style w:type="character" w:customStyle="1" w:styleId="CommentSubjectChar">
    <w:name w:val="Comment Subject Char"/>
    <w:basedOn w:val="CommentTextChar"/>
    <w:link w:val="CommentSubject"/>
    <w:uiPriority w:val="99"/>
    <w:semiHidden/>
    <w:rsid w:val="004B6705"/>
    <w:rPr>
      <w:b/>
      <w:bCs/>
      <w:sz w:val="20"/>
      <w:szCs w:val="20"/>
    </w:rPr>
  </w:style>
  <w:style w:type="character" w:styleId="FollowedHyperlink">
    <w:name w:val="FollowedHyperlink"/>
    <w:basedOn w:val="DefaultParagraphFont"/>
    <w:uiPriority w:val="99"/>
    <w:semiHidden/>
    <w:unhideWhenUsed/>
    <w:rsid w:val="004B6705"/>
    <w:rPr>
      <w:color w:val="954F72" w:themeColor="followedHyperlink"/>
      <w:u w:val="single"/>
    </w:rPr>
  </w:style>
  <w:style w:type="character" w:customStyle="1" w:styleId="Heading5Char">
    <w:name w:val="Heading 5 Char"/>
    <w:basedOn w:val="DefaultParagraphFont"/>
    <w:link w:val="Heading5"/>
    <w:uiPriority w:val="9"/>
    <w:rsid w:val="006D2B92"/>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F70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816"/>
  </w:style>
  <w:style w:type="paragraph" w:styleId="Footer">
    <w:name w:val="footer"/>
    <w:basedOn w:val="Normal"/>
    <w:link w:val="FooterChar"/>
    <w:uiPriority w:val="99"/>
    <w:unhideWhenUsed/>
    <w:rsid w:val="00F70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816"/>
  </w:style>
  <w:style w:type="paragraph" w:styleId="NoSpacing">
    <w:name w:val="No Spacing"/>
    <w:link w:val="NoSpacingChar"/>
    <w:uiPriority w:val="1"/>
    <w:qFormat/>
    <w:rsid w:val="00576A73"/>
    <w:pPr>
      <w:spacing w:after="0" w:line="240" w:lineRule="auto"/>
    </w:pPr>
    <w:rPr>
      <w:rFonts w:eastAsiaTheme="minorEastAsia"/>
    </w:rPr>
  </w:style>
  <w:style w:type="character" w:customStyle="1" w:styleId="NoSpacingChar">
    <w:name w:val="No Spacing Char"/>
    <w:basedOn w:val="DefaultParagraphFont"/>
    <w:link w:val="NoSpacing"/>
    <w:uiPriority w:val="1"/>
    <w:rsid w:val="00576A73"/>
    <w:rPr>
      <w:rFonts w:eastAsiaTheme="minorEastAsia"/>
    </w:rPr>
  </w:style>
  <w:style w:type="paragraph" w:styleId="BalloonText">
    <w:name w:val="Balloon Text"/>
    <w:basedOn w:val="Normal"/>
    <w:link w:val="BalloonTextChar"/>
    <w:uiPriority w:val="99"/>
    <w:semiHidden/>
    <w:unhideWhenUsed/>
    <w:rsid w:val="007E58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81B"/>
    <w:rPr>
      <w:rFonts w:ascii="Segoe UI" w:hAnsi="Segoe UI" w:cs="Segoe UI"/>
      <w:sz w:val="18"/>
      <w:szCs w:val="18"/>
    </w:rPr>
  </w:style>
  <w:style w:type="character" w:styleId="UnresolvedMention">
    <w:name w:val="Unresolved Mention"/>
    <w:basedOn w:val="DefaultParagraphFont"/>
    <w:uiPriority w:val="99"/>
    <w:semiHidden/>
    <w:unhideWhenUsed/>
    <w:rsid w:val="006B57F1"/>
    <w:rPr>
      <w:color w:val="605E5C"/>
      <w:shd w:val="clear" w:color="auto" w:fill="E1DFDD"/>
    </w:rPr>
  </w:style>
  <w:style w:type="paragraph" w:styleId="TOCHeading">
    <w:name w:val="TOC Heading"/>
    <w:basedOn w:val="Heading1"/>
    <w:next w:val="Normal"/>
    <w:uiPriority w:val="39"/>
    <w:unhideWhenUsed/>
    <w:qFormat/>
    <w:rsid w:val="00FC3622"/>
    <w:pPr>
      <w:outlineLvl w:val="9"/>
    </w:pPr>
  </w:style>
  <w:style w:type="paragraph" w:styleId="TOC1">
    <w:name w:val="toc 1"/>
    <w:basedOn w:val="Normal"/>
    <w:next w:val="Normal"/>
    <w:autoRedefine/>
    <w:uiPriority w:val="39"/>
    <w:unhideWhenUsed/>
    <w:rsid w:val="00FC3622"/>
    <w:pPr>
      <w:spacing w:after="100"/>
    </w:pPr>
  </w:style>
  <w:style w:type="paragraph" w:styleId="TOC2">
    <w:name w:val="toc 2"/>
    <w:basedOn w:val="Normal"/>
    <w:next w:val="Normal"/>
    <w:autoRedefine/>
    <w:uiPriority w:val="39"/>
    <w:unhideWhenUsed/>
    <w:rsid w:val="00FC3622"/>
    <w:pPr>
      <w:spacing w:after="100"/>
      <w:ind w:left="220"/>
    </w:pPr>
  </w:style>
  <w:style w:type="paragraph" w:styleId="TOC3">
    <w:name w:val="toc 3"/>
    <w:basedOn w:val="Normal"/>
    <w:next w:val="Normal"/>
    <w:autoRedefine/>
    <w:uiPriority w:val="39"/>
    <w:unhideWhenUsed/>
    <w:rsid w:val="00FC362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93088">
      <w:bodyDiv w:val="1"/>
      <w:marLeft w:val="0"/>
      <w:marRight w:val="0"/>
      <w:marTop w:val="0"/>
      <w:marBottom w:val="0"/>
      <w:divBdr>
        <w:top w:val="none" w:sz="0" w:space="0" w:color="auto"/>
        <w:left w:val="none" w:sz="0" w:space="0" w:color="auto"/>
        <w:bottom w:val="none" w:sz="0" w:space="0" w:color="auto"/>
        <w:right w:val="none" w:sz="0" w:space="0" w:color="auto"/>
      </w:divBdr>
    </w:div>
    <w:div w:id="235435031">
      <w:bodyDiv w:val="1"/>
      <w:marLeft w:val="0"/>
      <w:marRight w:val="0"/>
      <w:marTop w:val="0"/>
      <w:marBottom w:val="0"/>
      <w:divBdr>
        <w:top w:val="none" w:sz="0" w:space="0" w:color="auto"/>
        <w:left w:val="none" w:sz="0" w:space="0" w:color="auto"/>
        <w:bottom w:val="none" w:sz="0" w:space="0" w:color="auto"/>
        <w:right w:val="none" w:sz="0" w:space="0" w:color="auto"/>
      </w:divBdr>
    </w:div>
    <w:div w:id="300497932">
      <w:bodyDiv w:val="1"/>
      <w:marLeft w:val="0"/>
      <w:marRight w:val="0"/>
      <w:marTop w:val="0"/>
      <w:marBottom w:val="0"/>
      <w:divBdr>
        <w:top w:val="none" w:sz="0" w:space="0" w:color="auto"/>
        <w:left w:val="none" w:sz="0" w:space="0" w:color="auto"/>
        <w:bottom w:val="none" w:sz="0" w:space="0" w:color="auto"/>
        <w:right w:val="none" w:sz="0" w:space="0" w:color="auto"/>
      </w:divBdr>
    </w:div>
    <w:div w:id="496651938">
      <w:bodyDiv w:val="1"/>
      <w:marLeft w:val="0"/>
      <w:marRight w:val="0"/>
      <w:marTop w:val="0"/>
      <w:marBottom w:val="0"/>
      <w:divBdr>
        <w:top w:val="none" w:sz="0" w:space="0" w:color="auto"/>
        <w:left w:val="none" w:sz="0" w:space="0" w:color="auto"/>
        <w:bottom w:val="none" w:sz="0" w:space="0" w:color="auto"/>
        <w:right w:val="none" w:sz="0" w:space="0" w:color="auto"/>
      </w:divBdr>
    </w:div>
    <w:div w:id="596789839">
      <w:bodyDiv w:val="1"/>
      <w:marLeft w:val="0"/>
      <w:marRight w:val="0"/>
      <w:marTop w:val="0"/>
      <w:marBottom w:val="0"/>
      <w:divBdr>
        <w:top w:val="none" w:sz="0" w:space="0" w:color="auto"/>
        <w:left w:val="none" w:sz="0" w:space="0" w:color="auto"/>
        <w:bottom w:val="none" w:sz="0" w:space="0" w:color="auto"/>
        <w:right w:val="none" w:sz="0" w:space="0" w:color="auto"/>
      </w:divBdr>
    </w:div>
    <w:div w:id="897857112">
      <w:bodyDiv w:val="1"/>
      <w:marLeft w:val="0"/>
      <w:marRight w:val="0"/>
      <w:marTop w:val="0"/>
      <w:marBottom w:val="0"/>
      <w:divBdr>
        <w:top w:val="none" w:sz="0" w:space="0" w:color="auto"/>
        <w:left w:val="none" w:sz="0" w:space="0" w:color="auto"/>
        <w:bottom w:val="none" w:sz="0" w:space="0" w:color="auto"/>
        <w:right w:val="none" w:sz="0" w:space="0" w:color="auto"/>
      </w:divBdr>
    </w:div>
    <w:div w:id="927353425">
      <w:bodyDiv w:val="1"/>
      <w:marLeft w:val="0"/>
      <w:marRight w:val="0"/>
      <w:marTop w:val="0"/>
      <w:marBottom w:val="0"/>
      <w:divBdr>
        <w:top w:val="none" w:sz="0" w:space="0" w:color="auto"/>
        <w:left w:val="none" w:sz="0" w:space="0" w:color="auto"/>
        <w:bottom w:val="none" w:sz="0" w:space="0" w:color="auto"/>
        <w:right w:val="none" w:sz="0" w:space="0" w:color="auto"/>
      </w:divBdr>
    </w:div>
    <w:div w:id="1041245255">
      <w:bodyDiv w:val="1"/>
      <w:marLeft w:val="0"/>
      <w:marRight w:val="0"/>
      <w:marTop w:val="0"/>
      <w:marBottom w:val="0"/>
      <w:divBdr>
        <w:top w:val="none" w:sz="0" w:space="0" w:color="auto"/>
        <w:left w:val="none" w:sz="0" w:space="0" w:color="auto"/>
        <w:bottom w:val="none" w:sz="0" w:space="0" w:color="auto"/>
        <w:right w:val="none" w:sz="0" w:space="0" w:color="auto"/>
      </w:divBdr>
      <w:divsChild>
        <w:div w:id="1319386773">
          <w:marLeft w:val="360"/>
          <w:marRight w:val="0"/>
          <w:marTop w:val="200"/>
          <w:marBottom w:val="0"/>
          <w:divBdr>
            <w:top w:val="none" w:sz="0" w:space="0" w:color="auto"/>
            <w:left w:val="none" w:sz="0" w:space="0" w:color="auto"/>
            <w:bottom w:val="none" w:sz="0" w:space="0" w:color="auto"/>
            <w:right w:val="none" w:sz="0" w:space="0" w:color="auto"/>
          </w:divBdr>
        </w:div>
        <w:div w:id="2144957199">
          <w:marLeft w:val="1080"/>
          <w:marRight w:val="0"/>
          <w:marTop w:val="100"/>
          <w:marBottom w:val="0"/>
          <w:divBdr>
            <w:top w:val="none" w:sz="0" w:space="0" w:color="auto"/>
            <w:left w:val="none" w:sz="0" w:space="0" w:color="auto"/>
            <w:bottom w:val="none" w:sz="0" w:space="0" w:color="auto"/>
            <w:right w:val="none" w:sz="0" w:space="0" w:color="auto"/>
          </w:divBdr>
        </w:div>
        <w:div w:id="162471924">
          <w:marLeft w:val="1080"/>
          <w:marRight w:val="0"/>
          <w:marTop w:val="100"/>
          <w:marBottom w:val="0"/>
          <w:divBdr>
            <w:top w:val="none" w:sz="0" w:space="0" w:color="auto"/>
            <w:left w:val="none" w:sz="0" w:space="0" w:color="auto"/>
            <w:bottom w:val="none" w:sz="0" w:space="0" w:color="auto"/>
            <w:right w:val="none" w:sz="0" w:space="0" w:color="auto"/>
          </w:divBdr>
        </w:div>
        <w:div w:id="781918127">
          <w:marLeft w:val="360"/>
          <w:marRight w:val="0"/>
          <w:marTop w:val="200"/>
          <w:marBottom w:val="0"/>
          <w:divBdr>
            <w:top w:val="none" w:sz="0" w:space="0" w:color="auto"/>
            <w:left w:val="none" w:sz="0" w:space="0" w:color="auto"/>
            <w:bottom w:val="none" w:sz="0" w:space="0" w:color="auto"/>
            <w:right w:val="none" w:sz="0" w:space="0" w:color="auto"/>
          </w:divBdr>
        </w:div>
        <w:div w:id="1942179992">
          <w:marLeft w:val="1080"/>
          <w:marRight w:val="0"/>
          <w:marTop w:val="100"/>
          <w:marBottom w:val="0"/>
          <w:divBdr>
            <w:top w:val="none" w:sz="0" w:space="0" w:color="auto"/>
            <w:left w:val="none" w:sz="0" w:space="0" w:color="auto"/>
            <w:bottom w:val="none" w:sz="0" w:space="0" w:color="auto"/>
            <w:right w:val="none" w:sz="0" w:space="0" w:color="auto"/>
          </w:divBdr>
        </w:div>
        <w:div w:id="131095105">
          <w:marLeft w:val="360"/>
          <w:marRight w:val="0"/>
          <w:marTop w:val="200"/>
          <w:marBottom w:val="0"/>
          <w:divBdr>
            <w:top w:val="none" w:sz="0" w:space="0" w:color="auto"/>
            <w:left w:val="none" w:sz="0" w:space="0" w:color="auto"/>
            <w:bottom w:val="none" w:sz="0" w:space="0" w:color="auto"/>
            <w:right w:val="none" w:sz="0" w:space="0" w:color="auto"/>
          </w:divBdr>
        </w:div>
        <w:div w:id="614873984">
          <w:marLeft w:val="1080"/>
          <w:marRight w:val="0"/>
          <w:marTop w:val="100"/>
          <w:marBottom w:val="0"/>
          <w:divBdr>
            <w:top w:val="none" w:sz="0" w:space="0" w:color="auto"/>
            <w:left w:val="none" w:sz="0" w:space="0" w:color="auto"/>
            <w:bottom w:val="none" w:sz="0" w:space="0" w:color="auto"/>
            <w:right w:val="none" w:sz="0" w:space="0" w:color="auto"/>
          </w:divBdr>
        </w:div>
      </w:divsChild>
    </w:div>
    <w:div w:id="1111977426">
      <w:bodyDiv w:val="1"/>
      <w:marLeft w:val="0"/>
      <w:marRight w:val="0"/>
      <w:marTop w:val="0"/>
      <w:marBottom w:val="0"/>
      <w:divBdr>
        <w:top w:val="none" w:sz="0" w:space="0" w:color="auto"/>
        <w:left w:val="none" w:sz="0" w:space="0" w:color="auto"/>
        <w:bottom w:val="none" w:sz="0" w:space="0" w:color="auto"/>
        <w:right w:val="none" w:sz="0" w:space="0" w:color="auto"/>
      </w:divBdr>
    </w:div>
    <w:div w:id="1148788650">
      <w:bodyDiv w:val="1"/>
      <w:marLeft w:val="0"/>
      <w:marRight w:val="0"/>
      <w:marTop w:val="0"/>
      <w:marBottom w:val="0"/>
      <w:divBdr>
        <w:top w:val="none" w:sz="0" w:space="0" w:color="auto"/>
        <w:left w:val="none" w:sz="0" w:space="0" w:color="auto"/>
        <w:bottom w:val="none" w:sz="0" w:space="0" w:color="auto"/>
        <w:right w:val="none" w:sz="0" w:space="0" w:color="auto"/>
      </w:divBdr>
      <w:divsChild>
        <w:div w:id="1160734194">
          <w:marLeft w:val="360"/>
          <w:marRight w:val="0"/>
          <w:marTop w:val="200"/>
          <w:marBottom w:val="0"/>
          <w:divBdr>
            <w:top w:val="none" w:sz="0" w:space="0" w:color="auto"/>
            <w:left w:val="none" w:sz="0" w:space="0" w:color="auto"/>
            <w:bottom w:val="none" w:sz="0" w:space="0" w:color="auto"/>
            <w:right w:val="none" w:sz="0" w:space="0" w:color="auto"/>
          </w:divBdr>
        </w:div>
        <w:div w:id="2030717009">
          <w:marLeft w:val="360"/>
          <w:marRight w:val="0"/>
          <w:marTop w:val="200"/>
          <w:marBottom w:val="0"/>
          <w:divBdr>
            <w:top w:val="none" w:sz="0" w:space="0" w:color="auto"/>
            <w:left w:val="none" w:sz="0" w:space="0" w:color="auto"/>
            <w:bottom w:val="none" w:sz="0" w:space="0" w:color="auto"/>
            <w:right w:val="none" w:sz="0" w:space="0" w:color="auto"/>
          </w:divBdr>
        </w:div>
        <w:div w:id="160514668">
          <w:marLeft w:val="360"/>
          <w:marRight w:val="0"/>
          <w:marTop w:val="200"/>
          <w:marBottom w:val="0"/>
          <w:divBdr>
            <w:top w:val="none" w:sz="0" w:space="0" w:color="auto"/>
            <w:left w:val="none" w:sz="0" w:space="0" w:color="auto"/>
            <w:bottom w:val="none" w:sz="0" w:space="0" w:color="auto"/>
            <w:right w:val="none" w:sz="0" w:space="0" w:color="auto"/>
          </w:divBdr>
        </w:div>
        <w:div w:id="1039166461">
          <w:marLeft w:val="360"/>
          <w:marRight w:val="0"/>
          <w:marTop w:val="200"/>
          <w:marBottom w:val="0"/>
          <w:divBdr>
            <w:top w:val="none" w:sz="0" w:space="0" w:color="auto"/>
            <w:left w:val="none" w:sz="0" w:space="0" w:color="auto"/>
            <w:bottom w:val="none" w:sz="0" w:space="0" w:color="auto"/>
            <w:right w:val="none" w:sz="0" w:space="0" w:color="auto"/>
          </w:divBdr>
        </w:div>
        <w:div w:id="51776108">
          <w:marLeft w:val="360"/>
          <w:marRight w:val="0"/>
          <w:marTop w:val="200"/>
          <w:marBottom w:val="0"/>
          <w:divBdr>
            <w:top w:val="none" w:sz="0" w:space="0" w:color="auto"/>
            <w:left w:val="none" w:sz="0" w:space="0" w:color="auto"/>
            <w:bottom w:val="none" w:sz="0" w:space="0" w:color="auto"/>
            <w:right w:val="none" w:sz="0" w:space="0" w:color="auto"/>
          </w:divBdr>
        </w:div>
        <w:div w:id="1773356231">
          <w:marLeft w:val="360"/>
          <w:marRight w:val="0"/>
          <w:marTop w:val="200"/>
          <w:marBottom w:val="0"/>
          <w:divBdr>
            <w:top w:val="none" w:sz="0" w:space="0" w:color="auto"/>
            <w:left w:val="none" w:sz="0" w:space="0" w:color="auto"/>
            <w:bottom w:val="none" w:sz="0" w:space="0" w:color="auto"/>
            <w:right w:val="none" w:sz="0" w:space="0" w:color="auto"/>
          </w:divBdr>
        </w:div>
        <w:div w:id="1247959345">
          <w:marLeft w:val="360"/>
          <w:marRight w:val="0"/>
          <w:marTop w:val="200"/>
          <w:marBottom w:val="0"/>
          <w:divBdr>
            <w:top w:val="none" w:sz="0" w:space="0" w:color="auto"/>
            <w:left w:val="none" w:sz="0" w:space="0" w:color="auto"/>
            <w:bottom w:val="none" w:sz="0" w:space="0" w:color="auto"/>
            <w:right w:val="none" w:sz="0" w:space="0" w:color="auto"/>
          </w:divBdr>
        </w:div>
      </w:divsChild>
    </w:div>
    <w:div w:id="1606376159">
      <w:bodyDiv w:val="1"/>
      <w:marLeft w:val="0"/>
      <w:marRight w:val="0"/>
      <w:marTop w:val="0"/>
      <w:marBottom w:val="0"/>
      <w:divBdr>
        <w:top w:val="none" w:sz="0" w:space="0" w:color="auto"/>
        <w:left w:val="none" w:sz="0" w:space="0" w:color="auto"/>
        <w:bottom w:val="none" w:sz="0" w:space="0" w:color="auto"/>
        <w:right w:val="none" w:sz="0" w:space="0" w:color="auto"/>
      </w:divBdr>
    </w:div>
    <w:div w:id="1625698851">
      <w:bodyDiv w:val="1"/>
      <w:marLeft w:val="0"/>
      <w:marRight w:val="0"/>
      <w:marTop w:val="0"/>
      <w:marBottom w:val="0"/>
      <w:divBdr>
        <w:top w:val="none" w:sz="0" w:space="0" w:color="auto"/>
        <w:left w:val="none" w:sz="0" w:space="0" w:color="auto"/>
        <w:bottom w:val="none" w:sz="0" w:space="0" w:color="auto"/>
        <w:right w:val="none" w:sz="0" w:space="0" w:color="auto"/>
      </w:divBdr>
    </w:div>
    <w:div w:id="1725988706">
      <w:bodyDiv w:val="1"/>
      <w:marLeft w:val="0"/>
      <w:marRight w:val="0"/>
      <w:marTop w:val="0"/>
      <w:marBottom w:val="0"/>
      <w:divBdr>
        <w:top w:val="none" w:sz="0" w:space="0" w:color="auto"/>
        <w:left w:val="none" w:sz="0" w:space="0" w:color="auto"/>
        <w:bottom w:val="none" w:sz="0" w:space="0" w:color="auto"/>
        <w:right w:val="none" w:sz="0" w:space="0" w:color="auto"/>
      </w:divBdr>
      <w:divsChild>
        <w:div w:id="897983300">
          <w:marLeft w:val="0"/>
          <w:marRight w:val="0"/>
          <w:marTop w:val="0"/>
          <w:marBottom w:val="0"/>
          <w:divBdr>
            <w:top w:val="none" w:sz="0" w:space="0" w:color="auto"/>
            <w:left w:val="none" w:sz="0" w:space="0" w:color="auto"/>
            <w:bottom w:val="none" w:sz="0" w:space="0" w:color="auto"/>
            <w:right w:val="none" w:sz="0" w:space="0" w:color="auto"/>
          </w:divBdr>
        </w:div>
        <w:div w:id="69735975">
          <w:marLeft w:val="0"/>
          <w:marRight w:val="0"/>
          <w:marTop w:val="0"/>
          <w:marBottom w:val="0"/>
          <w:divBdr>
            <w:top w:val="none" w:sz="0" w:space="0" w:color="auto"/>
            <w:left w:val="none" w:sz="0" w:space="0" w:color="auto"/>
            <w:bottom w:val="none" w:sz="0" w:space="0" w:color="auto"/>
            <w:right w:val="none" w:sz="0" w:space="0" w:color="auto"/>
          </w:divBdr>
        </w:div>
        <w:div w:id="1638798741">
          <w:marLeft w:val="0"/>
          <w:marRight w:val="0"/>
          <w:marTop w:val="0"/>
          <w:marBottom w:val="0"/>
          <w:divBdr>
            <w:top w:val="none" w:sz="0" w:space="0" w:color="auto"/>
            <w:left w:val="none" w:sz="0" w:space="0" w:color="auto"/>
            <w:bottom w:val="none" w:sz="0" w:space="0" w:color="auto"/>
            <w:right w:val="none" w:sz="0" w:space="0" w:color="auto"/>
          </w:divBdr>
        </w:div>
        <w:div w:id="2076660947">
          <w:marLeft w:val="0"/>
          <w:marRight w:val="0"/>
          <w:marTop w:val="0"/>
          <w:marBottom w:val="0"/>
          <w:divBdr>
            <w:top w:val="none" w:sz="0" w:space="0" w:color="auto"/>
            <w:left w:val="none" w:sz="0" w:space="0" w:color="auto"/>
            <w:bottom w:val="none" w:sz="0" w:space="0" w:color="auto"/>
            <w:right w:val="none" w:sz="0" w:space="0" w:color="auto"/>
          </w:divBdr>
        </w:div>
        <w:div w:id="1321732235">
          <w:marLeft w:val="0"/>
          <w:marRight w:val="0"/>
          <w:marTop w:val="0"/>
          <w:marBottom w:val="0"/>
          <w:divBdr>
            <w:top w:val="none" w:sz="0" w:space="0" w:color="auto"/>
            <w:left w:val="none" w:sz="0" w:space="0" w:color="auto"/>
            <w:bottom w:val="none" w:sz="0" w:space="0" w:color="auto"/>
            <w:right w:val="none" w:sz="0" w:space="0" w:color="auto"/>
          </w:divBdr>
        </w:div>
        <w:div w:id="937250179">
          <w:marLeft w:val="0"/>
          <w:marRight w:val="0"/>
          <w:marTop w:val="0"/>
          <w:marBottom w:val="0"/>
          <w:divBdr>
            <w:top w:val="none" w:sz="0" w:space="0" w:color="auto"/>
            <w:left w:val="none" w:sz="0" w:space="0" w:color="auto"/>
            <w:bottom w:val="none" w:sz="0" w:space="0" w:color="auto"/>
            <w:right w:val="none" w:sz="0" w:space="0" w:color="auto"/>
          </w:divBdr>
        </w:div>
        <w:div w:id="757143832">
          <w:marLeft w:val="0"/>
          <w:marRight w:val="0"/>
          <w:marTop w:val="0"/>
          <w:marBottom w:val="0"/>
          <w:divBdr>
            <w:top w:val="none" w:sz="0" w:space="0" w:color="auto"/>
            <w:left w:val="none" w:sz="0" w:space="0" w:color="auto"/>
            <w:bottom w:val="none" w:sz="0" w:space="0" w:color="auto"/>
            <w:right w:val="none" w:sz="0" w:space="0" w:color="auto"/>
          </w:divBdr>
        </w:div>
        <w:div w:id="1066151522">
          <w:marLeft w:val="0"/>
          <w:marRight w:val="0"/>
          <w:marTop w:val="0"/>
          <w:marBottom w:val="0"/>
          <w:divBdr>
            <w:top w:val="none" w:sz="0" w:space="0" w:color="auto"/>
            <w:left w:val="none" w:sz="0" w:space="0" w:color="auto"/>
            <w:bottom w:val="none" w:sz="0" w:space="0" w:color="auto"/>
            <w:right w:val="none" w:sz="0" w:space="0" w:color="auto"/>
          </w:divBdr>
        </w:div>
        <w:div w:id="1857228807">
          <w:marLeft w:val="0"/>
          <w:marRight w:val="0"/>
          <w:marTop w:val="0"/>
          <w:marBottom w:val="0"/>
          <w:divBdr>
            <w:top w:val="none" w:sz="0" w:space="0" w:color="auto"/>
            <w:left w:val="none" w:sz="0" w:space="0" w:color="auto"/>
            <w:bottom w:val="none" w:sz="0" w:space="0" w:color="auto"/>
            <w:right w:val="none" w:sz="0" w:space="0" w:color="auto"/>
          </w:divBdr>
        </w:div>
        <w:div w:id="1562402778">
          <w:marLeft w:val="0"/>
          <w:marRight w:val="0"/>
          <w:marTop w:val="0"/>
          <w:marBottom w:val="0"/>
          <w:divBdr>
            <w:top w:val="none" w:sz="0" w:space="0" w:color="auto"/>
            <w:left w:val="none" w:sz="0" w:space="0" w:color="auto"/>
            <w:bottom w:val="none" w:sz="0" w:space="0" w:color="auto"/>
            <w:right w:val="none" w:sz="0" w:space="0" w:color="auto"/>
          </w:divBdr>
        </w:div>
        <w:div w:id="1415206589">
          <w:marLeft w:val="0"/>
          <w:marRight w:val="0"/>
          <w:marTop w:val="0"/>
          <w:marBottom w:val="0"/>
          <w:divBdr>
            <w:top w:val="none" w:sz="0" w:space="0" w:color="auto"/>
            <w:left w:val="none" w:sz="0" w:space="0" w:color="auto"/>
            <w:bottom w:val="none" w:sz="0" w:space="0" w:color="auto"/>
            <w:right w:val="none" w:sz="0" w:space="0" w:color="auto"/>
          </w:divBdr>
        </w:div>
        <w:div w:id="864638491">
          <w:marLeft w:val="0"/>
          <w:marRight w:val="0"/>
          <w:marTop w:val="0"/>
          <w:marBottom w:val="0"/>
          <w:divBdr>
            <w:top w:val="none" w:sz="0" w:space="0" w:color="auto"/>
            <w:left w:val="none" w:sz="0" w:space="0" w:color="auto"/>
            <w:bottom w:val="none" w:sz="0" w:space="0" w:color="auto"/>
            <w:right w:val="none" w:sz="0" w:space="0" w:color="auto"/>
          </w:divBdr>
        </w:div>
        <w:div w:id="1982810897">
          <w:marLeft w:val="0"/>
          <w:marRight w:val="0"/>
          <w:marTop w:val="0"/>
          <w:marBottom w:val="0"/>
          <w:divBdr>
            <w:top w:val="none" w:sz="0" w:space="0" w:color="auto"/>
            <w:left w:val="none" w:sz="0" w:space="0" w:color="auto"/>
            <w:bottom w:val="none" w:sz="0" w:space="0" w:color="auto"/>
            <w:right w:val="none" w:sz="0" w:space="0" w:color="auto"/>
          </w:divBdr>
        </w:div>
        <w:div w:id="1960797356">
          <w:marLeft w:val="0"/>
          <w:marRight w:val="0"/>
          <w:marTop w:val="0"/>
          <w:marBottom w:val="0"/>
          <w:divBdr>
            <w:top w:val="none" w:sz="0" w:space="0" w:color="auto"/>
            <w:left w:val="none" w:sz="0" w:space="0" w:color="auto"/>
            <w:bottom w:val="none" w:sz="0" w:space="0" w:color="auto"/>
            <w:right w:val="none" w:sz="0" w:space="0" w:color="auto"/>
          </w:divBdr>
        </w:div>
        <w:div w:id="1361197526">
          <w:marLeft w:val="0"/>
          <w:marRight w:val="0"/>
          <w:marTop w:val="0"/>
          <w:marBottom w:val="0"/>
          <w:divBdr>
            <w:top w:val="none" w:sz="0" w:space="0" w:color="auto"/>
            <w:left w:val="none" w:sz="0" w:space="0" w:color="auto"/>
            <w:bottom w:val="none" w:sz="0" w:space="0" w:color="auto"/>
            <w:right w:val="none" w:sz="0" w:space="0" w:color="auto"/>
          </w:divBdr>
        </w:div>
        <w:div w:id="1841197055">
          <w:marLeft w:val="0"/>
          <w:marRight w:val="0"/>
          <w:marTop w:val="0"/>
          <w:marBottom w:val="0"/>
          <w:divBdr>
            <w:top w:val="none" w:sz="0" w:space="0" w:color="auto"/>
            <w:left w:val="none" w:sz="0" w:space="0" w:color="auto"/>
            <w:bottom w:val="none" w:sz="0" w:space="0" w:color="auto"/>
            <w:right w:val="none" w:sz="0" w:space="0" w:color="auto"/>
          </w:divBdr>
        </w:div>
        <w:div w:id="958031881">
          <w:marLeft w:val="0"/>
          <w:marRight w:val="0"/>
          <w:marTop w:val="0"/>
          <w:marBottom w:val="0"/>
          <w:divBdr>
            <w:top w:val="none" w:sz="0" w:space="0" w:color="auto"/>
            <w:left w:val="none" w:sz="0" w:space="0" w:color="auto"/>
            <w:bottom w:val="none" w:sz="0" w:space="0" w:color="auto"/>
            <w:right w:val="none" w:sz="0" w:space="0" w:color="auto"/>
          </w:divBdr>
        </w:div>
        <w:div w:id="1518929840">
          <w:marLeft w:val="0"/>
          <w:marRight w:val="0"/>
          <w:marTop w:val="0"/>
          <w:marBottom w:val="0"/>
          <w:divBdr>
            <w:top w:val="none" w:sz="0" w:space="0" w:color="auto"/>
            <w:left w:val="none" w:sz="0" w:space="0" w:color="auto"/>
            <w:bottom w:val="none" w:sz="0" w:space="0" w:color="auto"/>
            <w:right w:val="none" w:sz="0" w:space="0" w:color="auto"/>
          </w:divBdr>
        </w:div>
        <w:div w:id="1846050465">
          <w:marLeft w:val="0"/>
          <w:marRight w:val="0"/>
          <w:marTop w:val="0"/>
          <w:marBottom w:val="0"/>
          <w:divBdr>
            <w:top w:val="none" w:sz="0" w:space="0" w:color="auto"/>
            <w:left w:val="none" w:sz="0" w:space="0" w:color="auto"/>
            <w:bottom w:val="none" w:sz="0" w:space="0" w:color="auto"/>
            <w:right w:val="none" w:sz="0" w:space="0" w:color="auto"/>
          </w:divBdr>
        </w:div>
        <w:div w:id="590435825">
          <w:marLeft w:val="0"/>
          <w:marRight w:val="0"/>
          <w:marTop w:val="0"/>
          <w:marBottom w:val="0"/>
          <w:divBdr>
            <w:top w:val="none" w:sz="0" w:space="0" w:color="auto"/>
            <w:left w:val="none" w:sz="0" w:space="0" w:color="auto"/>
            <w:bottom w:val="none" w:sz="0" w:space="0" w:color="auto"/>
            <w:right w:val="none" w:sz="0" w:space="0" w:color="auto"/>
          </w:divBdr>
        </w:div>
      </w:divsChild>
    </w:div>
    <w:div w:id="1781217625">
      <w:bodyDiv w:val="1"/>
      <w:marLeft w:val="0"/>
      <w:marRight w:val="0"/>
      <w:marTop w:val="0"/>
      <w:marBottom w:val="0"/>
      <w:divBdr>
        <w:top w:val="none" w:sz="0" w:space="0" w:color="auto"/>
        <w:left w:val="none" w:sz="0" w:space="0" w:color="auto"/>
        <w:bottom w:val="none" w:sz="0" w:space="0" w:color="auto"/>
        <w:right w:val="none" w:sz="0" w:space="0" w:color="auto"/>
      </w:divBdr>
    </w:div>
    <w:div w:id="2077706418">
      <w:bodyDiv w:val="1"/>
      <w:marLeft w:val="0"/>
      <w:marRight w:val="0"/>
      <w:marTop w:val="0"/>
      <w:marBottom w:val="0"/>
      <w:divBdr>
        <w:top w:val="none" w:sz="0" w:space="0" w:color="auto"/>
        <w:left w:val="none" w:sz="0" w:space="0" w:color="auto"/>
        <w:bottom w:val="none" w:sz="0" w:space="0" w:color="auto"/>
        <w:right w:val="none" w:sz="0" w:space="0" w:color="auto"/>
      </w:divBdr>
    </w:div>
    <w:div w:id="210950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lutions.arcgis.com/local-government/help/crowdsource-reporter/" TargetMode="External"/><Relationship Id="rId21" Type="http://schemas.openxmlformats.org/officeDocument/2006/relationships/image" Target="media/image7.PNG"/><Relationship Id="rId42" Type="http://schemas.openxmlformats.org/officeDocument/2006/relationships/hyperlink" Target="https://support.esri.com/en/bugs/nimbus/QlVHLTAwMDEzMTI0Nw==" TargetMode="External"/><Relationship Id="rId47" Type="http://schemas.openxmlformats.org/officeDocument/2006/relationships/hyperlink" Target="http://ux.opencontext.org/archaeology-site-data/" TargetMode="External"/><Relationship Id="rId63" Type="http://schemas.openxmlformats.org/officeDocument/2006/relationships/hyperlink" Target="https://www.denverpost.com/2009/07/06/emotions-run-hot-over-artifact-raids-in-utah/" TargetMode="External"/><Relationship Id="rId68" Type="http://schemas.openxmlformats.org/officeDocument/2006/relationships/hyperlink" Target="https://www.ted.com/talks/sarah_parcak_help_discover_ancient_ruins_before_it_s_too_late?utm_campaign=tedspread&amp;utm_medium=referral&amp;utm_source=tedcomshare"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s://www.fbi.gov/investigate/violent-crime/art-theft/national-stolen-art-file" TargetMode="External"/><Relationship Id="rId24" Type="http://schemas.openxmlformats.org/officeDocument/2006/relationships/hyperlink" Target="https://www.esri.com/en-us/arcgis/products/arcgis-solutions/overview" TargetMode="External"/><Relationship Id="rId32" Type="http://schemas.openxmlformats.org/officeDocument/2006/relationships/image" Target="media/image15.PNG"/><Relationship Id="rId37" Type="http://schemas.openxmlformats.org/officeDocument/2006/relationships/hyperlink" Target="https://developers.arcgis.com/documentation/glossary/arcade/" TargetMode="External"/><Relationship Id="rId40" Type="http://schemas.openxmlformats.org/officeDocument/2006/relationships/image" Target="media/image19.png"/><Relationship Id="rId45" Type="http://schemas.openxmlformats.org/officeDocument/2006/relationships/hyperlink" Target="https://www.journals.uchicago.edu/doi/10.5615/neareastarch.78.3.0142" TargetMode="External"/><Relationship Id="rId53" Type="http://schemas.openxmlformats.org/officeDocument/2006/relationships/hyperlink" Target="https://solutions.arcgis.com/local-government/help/crowdsource-manager/get-started/configure-app/" TargetMode="External"/><Relationship Id="rId58" Type="http://schemas.openxmlformats.org/officeDocument/2006/relationships/hyperlink" Target="https://www.globalxplorer.org/about" TargetMode="External"/><Relationship Id="rId66" Type="http://schemas.openxmlformats.org/officeDocument/2006/relationships/hyperlink" Target="https://en.wikipedia.org/w/index.php?title=Smithsonian_trinomial&amp;oldid=747737026" TargetMode="External"/><Relationship Id="rId5" Type="http://schemas.openxmlformats.org/officeDocument/2006/relationships/webSettings" Target="webSettings.xml"/><Relationship Id="rId61" Type="http://schemas.openxmlformats.org/officeDocument/2006/relationships/hyperlink" Target="https://www-cambridge-org.ezaccess.libraries.psu.edu/core/journals/advances-in-archaeological-practice/article/archaeological-analysis-in-the-information-age-guidelines-for-maximizing-the-reach-comprehensiveness-and-longevity-of-data/ECC4B731D8A8DD374D1461ADE99ACA5D" TargetMode="External"/><Relationship Id="rId19" Type="http://schemas.openxmlformats.org/officeDocument/2006/relationships/hyperlink" Target="http://www.chacoarchive.org/cra"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github.com/Esri/crowdsource-reporter/issues/317" TargetMode="External"/><Relationship Id="rId48" Type="http://schemas.openxmlformats.org/officeDocument/2006/relationships/hyperlink" Target="https://www.esri.com/about/newsroom/arcnews/how-to-choose-the-right-web-app-in-arcgis-online/" TargetMode="External"/><Relationship Id="rId56" Type="http://schemas.openxmlformats.org/officeDocument/2006/relationships/hyperlink" Target="https://www.gartner.com/en/information-technology/glossary/citizen-developer" TargetMode="External"/><Relationship Id="rId64" Type="http://schemas.openxmlformats.org/officeDocument/2006/relationships/hyperlink" Target="http://ezaccess.libraries.psu.edu/login?url=https://search-proquest-com.ezaccess.libraries.psu.edu/docview/1815690206?accountid=13158" TargetMode="External"/><Relationship Id="rId69" Type="http://schemas.openxmlformats.org/officeDocument/2006/relationships/hyperlink" Target="https://en.unesco.org/fighttrafficking/1970" TargetMode="External"/><Relationship Id="rId8" Type="http://schemas.openxmlformats.org/officeDocument/2006/relationships/image" Target="media/image1.jpg"/><Relationship Id="rId51" Type="http://schemas.openxmlformats.org/officeDocument/2006/relationships/hyperlink" Target="https://doc.arcgis.com/en/arcgis-online/share-maps/groups.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nterpol.int/en/Crimes/Cultural-heritage-crime/Stolen-Works-of-Art-Database" TargetMode="External"/><Relationship Id="rId17" Type="http://schemas.openxmlformats.org/officeDocument/2006/relationships/image" Target="media/image5.PNG"/><Relationship Id="rId25" Type="http://schemas.openxmlformats.org/officeDocument/2006/relationships/hyperlink" Target="https://localdeployment.maps.arcgis.com/home/item.html?id=8c549054ea5a4073ac4111c21e73d452" TargetMode="External"/><Relationship Id="rId33" Type="http://schemas.openxmlformats.org/officeDocument/2006/relationships/hyperlink" Target="http://appsforms.esri.com/products/download/index.cfm?fuseaction=download.main&amp;downloadid=2117" TargetMode="External"/><Relationship Id="rId38" Type="http://schemas.openxmlformats.org/officeDocument/2006/relationships/image" Target="media/image18.png"/><Relationship Id="rId46" Type="http://schemas.openxmlformats.org/officeDocument/2006/relationships/hyperlink" Target="http://www.mskellybrooks.com/?p=249" TargetMode="External"/><Relationship Id="rId59" Type="http://schemas.openxmlformats.org/officeDocument/2006/relationships/hyperlink" Target="http://ezaccess.libraries.psu.edu/login?url=https://search-proquest-com.ezaccess.libraries.psu.edu/docview/2333578734?accountid=13158" TargetMode="External"/><Relationship Id="rId67" Type="http://schemas.openxmlformats.org/officeDocument/2006/relationships/hyperlink" Target="https://www.saa.org/about-archaeology/what-is-archaeology" TargetMode="Externa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hyperlink" Target="https://localdeployment.maps.arcgis.com/home/item.html?id=8c549054ea5a4073ac4111c21e73d452" TargetMode="External"/><Relationship Id="rId62" Type="http://schemas.openxmlformats.org/officeDocument/2006/relationships/hyperlink" Target="https://www.smithsonianmag.com/smart-news/fbi-trying-return-thousands-stolen-artifacts-including-native-american-remains-amassed-indiana-collector-180971604/" TargetMode="External"/><Relationship Id="rId70" Type="http://schemas.openxmlformats.org/officeDocument/2006/relationships/hyperlink" Target="https://doi-org.ezaccess.libraries.psu.edu/10.1017/aap.201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doc.arcgis.com/en/arcgis-online/manage-data/create-hosted-views.htm" TargetMode="External"/><Relationship Id="rId57" Type="http://schemas.openxmlformats.org/officeDocument/2006/relationships/hyperlink" Target="https://n2t.net/ark:/28722/k2w095n53" TargetMode="External"/><Relationship Id="rId10" Type="http://schemas.openxmlformats.org/officeDocument/2006/relationships/hyperlink" Target="https://www.smithsonianmag.com/smart-news/fbi-trying-return-thousands-stolen-artifacts-including-native-american-remains-amassed-indiana-collector-180971604/" TargetMode="External"/><Relationship Id="rId31" Type="http://schemas.openxmlformats.org/officeDocument/2006/relationships/image" Target="media/image14.png"/><Relationship Id="rId44" Type="http://schemas.openxmlformats.org/officeDocument/2006/relationships/hyperlink" Target="https://doi-org.ezaccess.libraries.psu.edu/10.1177%2F1043986211418886" TargetMode="External"/><Relationship Id="rId52" Type="http://schemas.openxmlformats.org/officeDocument/2006/relationships/hyperlink" Target="https://doc.arcgis.com/en/arcgis-online/reference/what-is-web-map.htm" TargetMode="External"/><Relationship Id="rId60" Type="http://schemas.openxmlformats.org/officeDocument/2006/relationships/hyperlink" Target="https://www.interpol.int/News-and-Events/News/2020/101-arrested-and-19-000-stolen-artefacts-recovered-in-international-crackdown-on-art-trafficking" TargetMode="External"/><Relationship Id="rId65" Type="http://schemas.openxmlformats.org/officeDocument/2006/relationships/hyperlink" Target="https://journals.assaf.org.za/sacq/article/view/2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mithsonianmag.com/smart-news/fbi-trying-return-thousands-stolen-artifacts-including-native-american-remains-amassed-indiana-collector-180971604/" TargetMode="External"/><Relationship Id="rId13" Type="http://schemas.openxmlformats.org/officeDocument/2006/relationships/hyperlink" Target="https://sahris.sahra.org.za" TargetMode="External"/><Relationship Id="rId18" Type="http://schemas.openxmlformats.org/officeDocument/2006/relationships/hyperlink" Target="https://www.tdar.org/" TargetMode="External"/><Relationship Id="rId39" Type="http://schemas.openxmlformats.org/officeDocument/2006/relationships/hyperlink" Target="https://opencontext.org/" TargetMode="External"/><Relationship Id="rId34" Type="http://schemas.openxmlformats.org/officeDocument/2006/relationships/hyperlink" Target="https://github.com/Esri/crowdsource-reporter" TargetMode="External"/><Relationship Id="rId50" Type="http://schemas.openxmlformats.org/officeDocument/2006/relationships/hyperlink" Target="https://solutions.arcgis.com/local-government/help/crowdsource-reporter/" TargetMode="External"/><Relationship Id="rId55" Type="http://schemas.openxmlformats.org/officeDocument/2006/relationships/hyperlink" Target="https://solutions.arcgis.com/local-government/help/crowdsource-reporter/get-started/create-template/"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FALL 2021</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8312</Words>
  <Characters>47379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WEB GIS FOR RECOVERY OF LOST ARCHEOLOGICAL ARTIFACTS</vt:lpstr>
    </vt:vector>
  </TitlesOfParts>
  <Company>geog 596b</Company>
  <LinksUpToDate>false</LinksUpToDate>
  <CharactersWithSpaces>55580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GIS FOR RECOVERY OF LOST ARCHEOLOGICAL ARTIFACTS</dc:title>
  <dc:subject/>
  <dc:creator>Karen Adkins</dc:creator>
  <cp:keywords/>
  <dc:description/>
  <cp:lastModifiedBy>Karen Adkins</cp:lastModifiedBy>
  <cp:revision>9</cp:revision>
  <cp:lastPrinted>2021-12-16T01:45:00Z</cp:lastPrinted>
  <dcterms:created xsi:type="dcterms:W3CDTF">2021-12-21T01:06:00Z</dcterms:created>
  <dcterms:modified xsi:type="dcterms:W3CDTF">2021-12-21T15:55:00Z</dcterms:modified>
</cp:coreProperties>
</file>