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773" w:rsidRDefault="00462773" w:rsidP="00462773"/>
    <w:p w:rsidR="00462773" w:rsidRDefault="00462773" w:rsidP="00462773"/>
    <w:p w:rsidR="00462773" w:rsidRDefault="00462773" w:rsidP="00462773"/>
    <w:p w:rsidR="00462773" w:rsidRDefault="00462773" w:rsidP="00462773"/>
    <w:p w:rsidR="00462773" w:rsidRDefault="00462773" w:rsidP="00462773"/>
    <w:p w:rsidR="00462773" w:rsidRDefault="00462773" w:rsidP="00462773"/>
    <w:p w:rsidR="00462773" w:rsidRPr="00462773" w:rsidRDefault="00462773" w:rsidP="00462773">
      <w:pPr>
        <w:rPr>
          <w:sz w:val="32"/>
        </w:rPr>
      </w:pPr>
    </w:p>
    <w:p w:rsidR="00462773" w:rsidRPr="00462773" w:rsidRDefault="00462773" w:rsidP="00462773">
      <w:pPr>
        <w:jc w:val="center"/>
        <w:rPr>
          <w:sz w:val="32"/>
        </w:rPr>
      </w:pPr>
      <w:r w:rsidRPr="00462773">
        <w:rPr>
          <w:sz w:val="32"/>
        </w:rPr>
        <w:t xml:space="preserve">Examination of the Nigerian Extractive Industry’s </w:t>
      </w:r>
    </w:p>
    <w:p w:rsidR="00462773" w:rsidRPr="00462773" w:rsidRDefault="00462773" w:rsidP="00462773">
      <w:pPr>
        <w:jc w:val="center"/>
        <w:rPr>
          <w:sz w:val="32"/>
        </w:rPr>
      </w:pPr>
      <w:r>
        <w:rPr>
          <w:sz w:val="32"/>
        </w:rPr>
        <w:t>I</w:t>
      </w:r>
      <w:r w:rsidRPr="00462773">
        <w:rPr>
          <w:sz w:val="32"/>
        </w:rPr>
        <w:t xml:space="preserve">mpact on Agriculture in Kaduna State, Nigeria, </w:t>
      </w:r>
    </w:p>
    <w:p w:rsidR="00462773" w:rsidRDefault="00462773" w:rsidP="00462773">
      <w:pPr>
        <w:jc w:val="center"/>
        <w:rPr>
          <w:sz w:val="32"/>
        </w:rPr>
      </w:pPr>
      <w:r>
        <w:rPr>
          <w:sz w:val="32"/>
        </w:rPr>
        <w:t xml:space="preserve">Using a Spatial-Temporal </w:t>
      </w:r>
      <w:r w:rsidRPr="00462773">
        <w:rPr>
          <w:sz w:val="32"/>
        </w:rPr>
        <w:t>Analysis of MODIS NDVI Data</w:t>
      </w: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462773" w:rsidRDefault="00462773" w:rsidP="00462773">
      <w:pPr>
        <w:jc w:val="center"/>
        <w:rPr>
          <w:sz w:val="32"/>
        </w:rPr>
      </w:pPr>
    </w:p>
    <w:p w:rsidR="00397A4B" w:rsidRDefault="00397A4B" w:rsidP="00462773">
      <w:pPr>
        <w:jc w:val="center"/>
        <w:rPr>
          <w:sz w:val="32"/>
        </w:rPr>
      </w:pPr>
    </w:p>
    <w:p w:rsidR="00462773" w:rsidRDefault="00462773" w:rsidP="00462773">
      <w:pPr>
        <w:jc w:val="center"/>
        <w:rPr>
          <w:sz w:val="32"/>
        </w:rPr>
      </w:pPr>
    </w:p>
    <w:p w:rsidR="00462773" w:rsidRPr="00462773" w:rsidRDefault="00462773" w:rsidP="00397A4B">
      <w:pPr>
        <w:spacing w:after="0" w:line="240" w:lineRule="auto"/>
        <w:jc w:val="right"/>
        <w:rPr>
          <w:rFonts w:asciiTheme="majorHAnsi" w:eastAsiaTheme="majorEastAsia" w:hAnsiTheme="majorHAnsi" w:cstheme="majorBidi"/>
          <w:color w:val="2E74B5" w:themeColor="accent1" w:themeShade="BF"/>
          <w:sz w:val="24"/>
          <w:szCs w:val="26"/>
        </w:rPr>
      </w:pPr>
      <w:r w:rsidRPr="00462773">
        <w:rPr>
          <w:rFonts w:asciiTheme="majorHAnsi" w:eastAsiaTheme="majorEastAsia" w:hAnsiTheme="majorHAnsi" w:cstheme="majorBidi"/>
          <w:color w:val="2E74B5" w:themeColor="accent1" w:themeShade="BF"/>
          <w:sz w:val="24"/>
          <w:szCs w:val="26"/>
        </w:rPr>
        <w:t>Christopher M. Parrett</w:t>
      </w:r>
    </w:p>
    <w:p w:rsidR="00462773" w:rsidRPr="00462773" w:rsidRDefault="00462773" w:rsidP="00397A4B">
      <w:pPr>
        <w:spacing w:after="0" w:line="240" w:lineRule="auto"/>
        <w:jc w:val="right"/>
        <w:rPr>
          <w:rFonts w:asciiTheme="majorHAnsi" w:eastAsiaTheme="majorEastAsia" w:hAnsiTheme="majorHAnsi" w:cstheme="majorBidi"/>
          <w:color w:val="2E74B5" w:themeColor="accent1" w:themeShade="BF"/>
          <w:sz w:val="24"/>
          <w:szCs w:val="26"/>
        </w:rPr>
      </w:pPr>
      <w:r w:rsidRPr="00462773">
        <w:rPr>
          <w:rFonts w:asciiTheme="majorHAnsi" w:eastAsiaTheme="majorEastAsia" w:hAnsiTheme="majorHAnsi" w:cstheme="majorBidi"/>
          <w:color w:val="2E74B5" w:themeColor="accent1" w:themeShade="BF"/>
          <w:sz w:val="24"/>
          <w:szCs w:val="26"/>
        </w:rPr>
        <w:t>Pennsylvania State University</w:t>
      </w:r>
    </w:p>
    <w:p w:rsidR="00462773" w:rsidRPr="00462773" w:rsidRDefault="00462773" w:rsidP="00397A4B">
      <w:pPr>
        <w:spacing w:after="0" w:line="240" w:lineRule="auto"/>
        <w:jc w:val="right"/>
        <w:rPr>
          <w:rFonts w:asciiTheme="majorHAnsi" w:eastAsiaTheme="majorEastAsia" w:hAnsiTheme="majorHAnsi" w:cstheme="majorBidi"/>
          <w:color w:val="2E74B5" w:themeColor="accent1" w:themeShade="BF"/>
          <w:sz w:val="24"/>
          <w:szCs w:val="26"/>
        </w:rPr>
      </w:pPr>
      <w:r w:rsidRPr="00462773">
        <w:rPr>
          <w:rFonts w:asciiTheme="majorHAnsi" w:eastAsiaTheme="majorEastAsia" w:hAnsiTheme="majorHAnsi" w:cstheme="majorBidi"/>
          <w:color w:val="2E74B5" w:themeColor="accent1" w:themeShade="BF"/>
          <w:sz w:val="24"/>
          <w:szCs w:val="26"/>
        </w:rPr>
        <w:t>Masters of Geographic Information Systems</w:t>
      </w:r>
    </w:p>
    <w:p w:rsidR="00462773" w:rsidRPr="00462773" w:rsidRDefault="00462773" w:rsidP="00397A4B">
      <w:pPr>
        <w:spacing w:after="0" w:line="240" w:lineRule="auto"/>
        <w:jc w:val="right"/>
        <w:rPr>
          <w:rFonts w:asciiTheme="majorHAnsi" w:eastAsiaTheme="majorEastAsia" w:hAnsiTheme="majorHAnsi" w:cstheme="majorBidi"/>
          <w:color w:val="2E74B5" w:themeColor="accent1" w:themeShade="BF"/>
          <w:sz w:val="24"/>
          <w:szCs w:val="26"/>
        </w:rPr>
      </w:pPr>
      <w:r w:rsidRPr="00462773">
        <w:rPr>
          <w:rFonts w:asciiTheme="majorHAnsi" w:eastAsiaTheme="majorEastAsia" w:hAnsiTheme="majorHAnsi" w:cstheme="majorBidi"/>
          <w:color w:val="2E74B5" w:themeColor="accent1" w:themeShade="BF"/>
          <w:sz w:val="24"/>
          <w:szCs w:val="26"/>
        </w:rPr>
        <w:t>Advisor: Dr. Brian King, PSU</w:t>
      </w:r>
    </w:p>
    <w:p w:rsidR="00462773" w:rsidRPr="00462773" w:rsidRDefault="00634745" w:rsidP="00397A4B">
      <w:pPr>
        <w:spacing w:after="0" w:line="240" w:lineRule="auto"/>
        <w:ind w:left="6480" w:firstLine="720"/>
        <w:jc w:val="right"/>
        <w:rPr>
          <w:rFonts w:asciiTheme="majorHAnsi" w:eastAsiaTheme="majorEastAsia" w:hAnsiTheme="majorHAnsi" w:cstheme="majorBidi"/>
          <w:color w:val="2E74B5" w:themeColor="accent1" w:themeShade="BF"/>
          <w:sz w:val="24"/>
          <w:szCs w:val="26"/>
        </w:rPr>
      </w:pPr>
      <w:r>
        <w:rPr>
          <w:rFonts w:asciiTheme="majorHAnsi" w:eastAsiaTheme="majorEastAsia" w:hAnsiTheme="majorHAnsi" w:cstheme="majorBidi"/>
          <w:color w:val="2E74B5" w:themeColor="accent1" w:themeShade="BF"/>
          <w:sz w:val="24"/>
          <w:szCs w:val="26"/>
        </w:rPr>
        <w:t>29</w:t>
      </w:r>
      <w:r w:rsidR="00462773" w:rsidRPr="00462773">
        <w:rPr>
          <w:rFonts w:asciiTheme="majorHAnsi" w:eastAsiaTheme="majorEastAsia" w:hAnsiTheme="majorHAnsi" w:cstheme="majorBidi"/>
          <w:color w:val="2E74B5" w:themeColor="accent1" w:themeShade="BF"/>
          <w:sz w:val="24"/>
          <w:szCs w:val="26"/>
        </w:rPr>
        <w:t>APR2014</w:t>
      </w:r>
    </w:p>
    <w:p w:rsidR="007C67C1" w:rsidRDefault="00462773" w:rsidP="00462773">
      <w:r>
        <w:lastRenderedPageBreak/>
        <w:t xml:space="preserve"> </w:t>
      </w:r>
    </w:p>
    <w:sdt>
      <w:sdtPr>
        <w:rPr>
          <w:b/>
          <w:sz w:val="32"/>
          <w:u w:val="single"/>
        </w:rPr>
        <w:id w:val="373239959"/>
        <w:docPartObj>
          <w:docPartGallery w:val="Table of Contents"/>
          <w:docPartUnique/>
        </w:docPartObj>
      </w:sdtPr>
      <w:sdtEndPr>
        <w:rPr>
          <w:b w:val="0"/>
          <w:sz w:val="22"/>
          <w:u w:val="none"/>
        </w:rPr>
      </w:sdtEndPr>
      <w:sdtContent>
        <w:p w:rsidR="005B4E32" w:rsidRPr="00397A4B" w:rsidRDefault="005B4E32" w:rsidP="00462773">
          <w:pPr>
            <w:rPr>
              <w:b/>
              <w:sz w:val="32"/>
              <w:u w:val="single"/>
            </w:rPr>
          </w:pPr>
          <w:r w:rsidRPr="00397A4B">
            <w:rPr>
              <w:b/>
              <w:sz w:val="32"/>
              <w:u w:val="single"/>
            </w:rPr>
            <w:t>Table of Contents</w:t>
          </w:r>
        </w:p>
        <w:p w:rsidR="005B4E32" w:rsidRDefault="0047036F">
          <w:pPr>
            <w:pStyle w:val="TOC2"/>
            <w:tabs>
              <w:tab w:val="right" w:leader="dot" w:pos="9350"/>
            </w:tabs>
            <w:rPr>
              <w:noProof/>
            </w:rPr>
          </w:pPr>
          <w:r>
            <w:fldChar w:fldCharType="begin"/>
          </w:r>
          <w:r w:rsidR="005B4E32">
            <w:instrText xml:space="preserve"> TOC \o "1-3" \h \z \u </w:instrText>
          </w:r>
          <w:r>
            <w:fldChar w:fldCharType="separate"/>
          </w:r>
          <w:hyperlink w:anchor="_Toc386531997" w:history="1">
            <w:r w:rsidR="005B4E32" w:rsidRPr="002E509E">
              <w:rPr>
                <w:rStyle w:val="Hyperlink"/>
                <w:noProof/>
              </w:rPr>
              <w:t>Executive Summary</w:t>
            </w:r>
            <w:r w:rsidR="005B4E32">
              <w:rPr>
                <w:noProof/>
                <w:webHidden/>
              </w:rPr>
              <w:tab/>
            </w:r>
            <w:r>
              <w:rPr>
                <w:noProof/>
                <w:webHidden/>
              </w:rPr>
              <w:fldChar w:fldCharType="begin"/>
            </w:r>
            <w:r w:rsidR="005B4E32">
              <w:rPr>
                <w:noProof/>
                <w:webHidden/>
              </w:rPr>
              <w:instrText xml:space="preserve"> PAGEREF _Toc386531997 \h </w:instrText>
            </w:r>
            <w:r>
              <w:rPr>
                <w:noProof/>
                <w:webHidden/>
              </w:rPr>
            </w:r>
            <w:r>
              <w:rPr>
                <w:noProof/>
                <w:webHidden/>
              </w:rPr>
              <w:fldChar w:fldCharType="separate"/>
            </w:r>
            <w:r w:rsidR="007C67C1">
              <w:rPr>
                <w:noProof/>
                <w:webHidden/>
              </w:rPr>
              <w:t>3</w:t>
            </w:r>
            <w:r>
              <w:rPr>
                <w:noProof/>
                <w:webHidden/>
              </w:rPr>
              <w:fldChar w:fldCharType="end"/>
            </w:r>
          </w:hyperlink>
        </w:p>
        <w:p w:rsidR="005B4E32" w:rsidRDefault="0047036F">
          <w:pPr>
            <w:pStyle w:val="TOC2"/>
            <w:tabs>
              <w:tab w:val="right" w:leader="dot" w:pos="9350"/>
            </w:tabs>
            <w:rPr>
              <w:noProof/>
            </w:rPr>
          </w:pPr>
          <w:hyperlink w:anchor="_Toc386531998" w:history="1">
            <w:r w:rsidR="005B4E32" w:rsidRPr="002E509E">
              <w:rPr>
                <w:rStyle w:val="Hyperlink"/>
                <w:noProof/>
              </w:rPr>
              <w:t>Introduction</w:t>
            </w:r>
            <w:r w:rsidR="005B4E32">
              <w:rPr>
                <w:noProof/>
                <w:webHidden/>
              </w:rPr>
              <w:tab/>
            </w:r>
            <w:r>
              <w:rPr>
                <w:noProof/>
                <w:webHidden/>
              </w:rPr>
              <w:fldChar w:fldCharType="begin"/>
            </w:r>
            <w:r w:rsidR="005B4E32">
              <w:rPr>
                <w:noProof/>
                <w:webHidden/>
              </w:rPr>
              <w:instrText xml:space="preserve"> PAGEREF _Toc386531998 \h </w:instrText>
            </w:r>
            <w:r>
              <w:rPr>
                <w:noProof/>
                <w:webHidden/>
              </w:rPr>
            </w:r>
            <w:r>
              <w:rPr>
                <w:noProof/>
                <w:webHidden/>
              </w:rPr>
              <w:fldChar w:fldCharType="separate"/>
            </w:r>
            <w:r w:rsidR="007C67C1">
              <w:rPr>
                <w:noProof/>
                <w:webHidden/>
              </w:rPr>
              <w:t>3</w:t>
            </w:r>
            <w:r>
              <w:rPr>
                <w:noProof/>
                <w:webHidden/>
              </w:rPr>
              <w:fldChar w:fldCharType="end"/>
            </w:r>
          </w:hyperlink>
        </w:p>
        <w:p w:rsidR="005B4E32" w:rsidRDefault="0047036F">
          <w:pPr>
            <w:pStyle w:val="TOC2"/>
            <w:tabs>
              <w:tab w:val="right" w:leader="dot" w:pos="9350"/>
            </w:tabs>
            <w:rPr>
              <w:noProof/>
            </w:rPr>
          </w:pPr>
          <w:hyperlink w:anchor="_Toc386531999" w:history="1">
            <w:r w:rsidR="005B4E32" w:rsidRPr="002E509E">
              <w:rPr>
                <w:rStyle w:val="Hyperlink"/>
                <w:noProof/>
              </w:rPr>
              <w:t>Background</w:t>
            </w:r>
            <w:r w:rsidR="005B4E32">
              <w:rPr>
                <w:noProof/>
                <w:webHidden/>
              </w:rPr>
              <w:tab/>
            </w:r>
            <w:r>
              <w:rPr>
                <w:noProof/>
                <w:webHidden/>
              </w:rPr>
              <w:fldChar w:fldCharType="begin"/>
            </w:r>
            <w:r w:rsidR="005B4E32">
              <w:rPr>
                <w:noProof/>
                <w:webHidden/>
              </w:rPr>
              <w:instrText xml:space="preserve"> PAGEREF _Toc386531999 \h </w:instrText>
            </w:r>
            <w:r>
              <w:rPr>
                <w:noProof/>
                <w:webHidden/>
              </w:rPr>
            </w:r>
            <w:r>
              <w:rPr>
                <w:noProof/>
                <w:webHidden/>
              </w:rPr>
              <w:fldChar w:fldCharType="separate"/>
            </w:r>
            <w:r w:rsidR="007C67C1">
              <w:rPr>
                <w:noProof/>
                <w:webHidden/>
              </w:rPr>
              <w:t>3</w:t>
            </w:r>
            <w:r>
              <w:rPr>
                <w:noProof/>
                <w:webHidden/>
              </w:rPr>
              <w:fldChar w:fldCharType="end"/>
            </w:r>
          </w:hyperlink>
        </w:p>
        <w:p w:rsidR="005B4E32" w:rsidRDefault="0047036F">
          <w:pPr>
            <w:pStyle w:val="TOC2"/>
            <w:tabs>
              <w:tab w:val="right" w:leader="dot" w:pos="9350"/>
            </w:tabs>
            <w:rPr>
              <w:noProof/>
            </w:rPr>
          </w:pPr>
          <w:hyperlink w:anchor="_Toc386532000" w:history="1">
            <w:r w:rsidR="005B4E32" w:rsidRPr="002E509E">
              <w:rPr>
                <w:rStyle w:val="Hyperlink"/>
                <w:noProof/>
              </w:rPr>
              <w:t>Hypothesis</w:t>
            </w:r>
            <w:r w:rsidR="005B4E32">
              <w:rPr>
                <w:noProof/>
                <w:webHidden/>
              </w:rPr>
              <w:tab/>
            </w:r>
            <w:r>
              <w:rPr>
                <w:noProof/>
                <w:webHidden/>
              </w:rPr>
              <w:fldChar w:fldCharType="begin"/>
            </w:r>
            <w:r w:rsidR="005B4E32">
              <w:rPr>
                <w:noProof/>
                <w:webHidden/>
              </w:rPr>
              <w:instrText xml:space="preserve"> PAGEREF _Toc386532000 \h </w:instrText>
            </w:r>
            <w:r>
              <w:rPr>
                <w:noProof/>
                <w:webHidden/>
              </w:rPr>
            </w:r>
            <w:r>
              <w:rPr>
                <w:noProof/>
                <w:webHidden/>
              </w:rPr>
              <w:fldChar w:fldCharType="separate"/>
            </w:r>
            <w:r w:rsidR="007C67C1">
              <w:rPr>
                <w:noProof/>
                <w:webHidden/>
              </w:rPr>
              <w:t>5</w:t>
            </w:r>
            <w:r>
              <w:rPr>
                <w:noProof/>
                <w:webHidden/>
              </w:rPr>
              <w:fldChar w:fldCharType="end"/>
            </w:r>
          </w:hyperlink>
        </w:p>
        <w:p w:rsidR="005B4E32" w:rsidRDefault="0047036F">
          <w:pPr>
            <w:pStyle w:val="TOC2"/>
            <w:tabs>
              <w:tab w:val="right" w:leader="dot" w:pos="9350"/>
            </w:tabs>
            <w:rPr>
              <w:noProof/>
            </w:rPr>
          </w:pPr>
          <w:hyperlink w:anchor="_Toc386532001" w:history="1">
            <w:r w:rsidR="005B4E32" w:rsidRPr="002E509E">
              <w:rPr>
                <w:rStyle w:val="Hyperlink"/>
                <w:noProof/>
              </w:rPr>
              <w:t>Study Area - Kaduna State</w:t>
            </w:r>
            <w:r w:rsidR="005B4E32">
              <w:rPr>
                <w:noProof/>
                <w:webHidden/>
              </w:rPr>
              <w:tab/>
            </w:r>
            <w:r>
              <w:rPr>
                <w:noProof/>
                <w:webHidden/>
              </w:rPr>
              <w:fldChar w:fldCharType="begin"/>
            </w:r>
            <w:r w:rsidR="005B4E32">
              <w:rPr>
                <w:noProof/>
                <w:webHidden/>
              </w:rPr>
              <w:instrText xml:space="preserve"> PAGEREF _Toc386532001 \h </w:instrText>
            </w:r>
            <w:r>
              <w:rPr>
                <w:noProof/>
                <w:webHidden/>
              </w:rPr>
            </w:r>
            <w:r>
              <w:rPr>
                <w:noProof/>
                <w:webHidden/>
              </w:rPr>
              <w:fldChar w:fldCharType="separate"/>
            </w:r>
            <w:r w:rsidR="007C67C1">
              <w:rPr>
                <w:noProof/>
                <w:webHidden/>
              </w:rPr>
              <w:t>6</w:t>
            </w:r>
            <w:r>
              <w:rPr>
                <w:noProof/>
                <w:webHidden/>
              </w:rPr>
              <w:fldChar w:fldCharType="end"/>
            </w:r>
          </w:hyperlink>
        </w:p>
        <w:p w:rsidR="005B4E32" w:rsidRDefault="0047036F">
          <w:pPr>
            <w:pStyle w:val="TOC2"/>
            <w:tabs>
              <w:tab w:val="right" w:leader="dot" w:pos="9350"/>
            </w:tabs>
            <w:rPr>
              <w:noProof/>
            </w:rPr>
          </w:pPr>
          <w:hyperlink w:anchor="_Toc386532002" w:history="1">
            <w:r w:rsidR="005B4E32" w:rsidRPr="002E509E">
              <w:rPr>
                <w:rStyle w:val="Hyperlink"/>
                <w:noProof/>
              </w:rPr>
              <w:t>Scope/Task, Purpose, Goals</w:t>
            </w:r>
            <w:r w:rsidR="005B4E32">
              <w:rPr>
                <w:noProof/>
                <w:webHidden/>
              </w:rPr>
              <w:tab/>
            </w:r>
            <w:r>
              <w:rPr>
                <w:noProof/>
                <w:webHidden/>
              </w:rPr>
              <w:fldChar w:fldCharType="begin"/>
            </w:r>
            <w:r w:rsidR="005B4E32">
              <w:rPr>
                <w:noProof/>
                <w:webHidden/>
              </w:rPr>
              <w:instrText xml:space="preserve"> PAGEREF _Toc386532002 \h </w:instrText>
            </w:r>
            <w:r>
              <w:rPr>
                <w:noProof/>
                <w:webHidden/>
              </w:rPr>
            </w:r>
            <w:r>
              <w:rPr>
                <w:noProof/>
                <w:webHidden/>
              </w:rPr>
              <w:fldChar w:fldCharType="separate"/>
            </w:r>
            <w:r w:rsidR="007C67C1">
              <w:rPr>
                <w:noProof/>
                <w:webHidden/>
              </w:rPr>
              <w:t>7</w:t>
            </w:r>
            <w:r>
              <w:rPr>
                <w:noProof/>
                <w:webHidden/>
              </w:rPr>
              <w:fldChar w:fldCharType="end"/>
            </w:r>
          </w:hyperlink>
        </w:p>
        <w:p w:rsidR="005B4E32" w:rsidRDefault="0047036F">
          <w:pPr>
            <w:pStyle w:val="TOC2"/>
            <w:tabs>
              <w:tab w:val="right" w:leader="dot" w:pos="9350"/>
            </w:tabs>
            <w:rPr>
              <w:noProof/>
            </w:rPr>
          </w:pPr>
          <w:hyperlink w:anchor="_Toc386532003" w:history="1">
            <w:r w:rsidR="005B4E32" w:rsidRPr="002E509E">
              <w:rPr>
                <w:rStyle w:val="Hyperlink"/>
                <w:noProof/>
              </w:rPr>
              <w:t>Phenology</w:t>
            </w:r>
            <w:r w:rsidR="005B4E32">
              <w:rPr>
                <w:noProof/>
                <w:webHidden/>
              </w:rPr>
              <w:tab/>
            </w:r>
            <w:r>
              <w:rPr>
                <w:noProof/>
                <w:webHidden/>
              </w:rPr>
              <w:fldChar w:fldCharType="begin"/>
            </w:r>
            <w:r w:rsidR="005B4E32">
              <w:rPr>
                <w:noProof/>
                <w:webHidden/>
              </w:rPr>
              <w:instrText xml:space="preserve"> PAGEREF _Toc386532003 \h </w:instrText>
            </w:r>
            <w:r>
              <w:rPr>
                <w:noProof/>
                <w:webHidden/>
              </w:rPr>
            </w:r>
            <w:r>
              <w:rPr>
                <w:noProof/>
                <w:webHidden/>
              </w:rPr>
              <w:fldChar w:fldCharType="separate"/>
            </w:r>
            <w:r w:rsidR="007C67C1">
              <w:rPr>
                <w:noProof/>
                <w:webHidden/>
              </w:rPr>
              <w:t>8</w:t>
            </w:r>
            <w:r>
              <w:rPr>
                <w:noProof/>
                <w:webHidden/>
              </w:rPr>
              <w:fldChar w:fldCharType="end"/>
            </w:r>
          </w:hyperlink>
        </w:p>
        <w:p w:rsidR="005B4E32" w:rsidRDefault="0047036F">
          <w:pPr>
            <w:pStyle w:val="TOC2"/>
            <w:tabs>
              <w:tab w:val="right" w:leader="dot" w:pos="9350"/>
            </w:tabs>
            <w:rPr>
              <w:noProof/>
            </w:rPr>
          </w:pPr>
          <w:hyperlink w:anchor="_Toc386532004" w:history="1">
            <w:r w:rsidR="005B4E32" w:rsidRPr="002E509E">
              <w:rPr>
                <w:rStyle w:val="Hyperlink"/>
                <w:noProof/>
              </w:rPr>
              <w:t>MODIS NDVI</w:t>
            </w:r>
            <w:r w:rsidR="005B4E32">
              <w:rPr>
                <w:noProof/>
                <w:webHidden/>
              </w:rPr>
              <w:tab/>
            </w:r>
            <w:r>
              <w:rPr>
                <w:noProof/>
                <w:webHidden/>
              </w:rPr>
              <w:fldChar w:fldCharType="begin"/>
            </w:r>
            <w:r w:rsidR="005B4E32">
              <w:rPr>
                <w:noProof/>
                <w:webHidden/>
              </w:rPr>
              <w:instrText xml:space="preserve"> PAGEREF _Toc386532004 \h </w:instrText>
            </w:r>
            <w:r>
              <w:rPr>
                <w:noProof/>
                <w:webHidden/>
              </w:rPr>
            </w:r>
            <w:r>
              <w:rPr>
                <w:noProof/>
                <w:webHidden/>
              </w:rPr>
              <w:fldChar w:fldCharType="separate"/>
            </w:r>
            <w:r w:rsidR="007C67C1">
              <w:rPr>
                <w:noProof/>
                <w:webHidden/>
              </w:rPr>
              <w:t>9</w:t>
            </w:r>
            <w:r>
              <w:rPr>
                <w:noProof/>
                <w:webHidden/>
              </w:rPr>
              <w:fldChar w:fldCharType="end"/>
            </w:r>
          </w:hyperlink>
        </w:p>
        <w:p w:rsidR="005B4E32" w:rsidRDefault="0047036F">
          <w:pPr>
            <w:pStyle w:val="TOC2"/>
            <w:tabs>
              <w:tab w:val="right" w:leader="dot" w:pos="9350"/>
            </w:tabs>
            <w:rPr>
              <w:noProof/>
            </w:rPr>
          </w:pPr>
          <w:hyperlink w:anchor="_Toc386532005" w:history="1">
            <w:r w:rsidR="005B4E32" w:rsidRPr="002E509E">
              <w:rPr>
                <w:rStyle w:val="Hyperlink"/>
                <w:noProof/>
              </w:rPr>
              <w:t>Analytical Method</w:t>
            </w:r>
            <w:r w:rsidR="005B4E32">
              <w:rPr>
                <w:noProof/>
                <w:webHidden/>
              </w:rPr>
              <w:tab/>
            </w:r>
            <w:r>
              <w:rPr>
                <w:noProof/>
                <w:webHidden/>
              </w:rPr>
              <w:fldChar w:fldCharType="begin"/>
            </w:r>
            <w:r w:rsidR="005B4E32">
              <w:rPr>
                <w:noProof/>
                <w:webHidden/>
              </w:rPr>
              <w:instrText xml:space="preserve"> PAGEREF _Toc386532005 \h </w:instrText>
            </w:r>
            <w:r>
              <w:rPr>
                <w:noProof/>
                <w:webHidden/>
              </w:rPr>
            </w:r>
            <w:r>
              <w:rPr>
                <w:noProof/>
                <w:webHidden/>
              </w:rPr>
              <w:fldChar w:fldCharType="separate"/>
            </w:r>
            <w:r w:rsidR="007C67C1">
              <w:rPr>
                <w:noProof/>
                <w:webHidden/>
              </w:rPr>
              <w:t>10</w:t>
            </w:r>
            <w:r>
              <w:rPr>
                <w:noProof/>
                <w:webHidden/>
              </w:rPr>
              <w:fldChar w:fldCharType="end"/>
            </w:r>
          </w:hyperlink>
        </w:p>
        <w:p w:rsidR="005B4E32" w:rsidRDefault="0047036F">
          <w:pPr>
            <w:pStyle w:val="TOC2"/>
            <w:tabs>
              <w:tab w:val="right" w:leader="dot" w:pos="9350"/>
            </w:tabs>
            <w:rPr>
              <w:noProof/>
            </w:rPr>
          </w:pPr>
          <w:hyperlink w:anchor="_Toc386532006" w:history="1">
            <w:r w:rsidR="005B4E32" w:rsidRPr="002E509E">
              <w:rPr>
                <w:rStyle w:val="Hyperlink"/>
                <w:noProof/>
              </w:rPr>
              <w:t>Results</w:t>
            </w:r>
            <w:r w:rsidR="005B4E32">
              <w:rPr>
                <w:noProof/>
                <w:webHidden/>
              </w:rPr>
              <w:tab/>
            </w:r>
            <w:r>
              <w:rPr>
                <w:noProof/>
                <w:webHidden/>
              </w:rPr>
              <w:fldChar w:fldCharType="begin"/>
            </w:r>
            <w:r w:rsidR="005B4E32">
              <w:rPr>
                <w:noProof/>
                <w:webHidden/>
              </w:rPr>
              <w:instrText xml:space="preserve"> PAGEREF _Toc386532006 \h </w:instrText>
            </w:r>
            <w:r>
              <w:rPr>
                <w:noProof/>
                <w:webHidden/>
              </w:rPr>
            </w:r>
            <w:r>
              <w:rPr>
                <w:noProof/>
                <w:webHidden/>
              </w:rPr>
              <w:fldChar w:fldCharType="separate"/>
            </w:r>
            <w:r w:rsidR="007C67C1">
              <w:rPr>
                <w:noProof/>
                <w:webHidden/>
              </w:rPr>
              <w:t>15</w:t>
            </w:r>
            <w:r>
              <w:rPr>
                <w:noProof/>
                <w:webHidden/>
              </w:rPr>
              <w:fldChar w:fldCharType="end"/>
            </w:r>
          </w:hyperlink>
        </w:p>
        <w:p w:rsidR="005B4E32" w:rsidRDefault="0047036F">
          <w:pPr>
            <w:pStyle w:val="TOC2"/>
            <w:tabs>
              <w:tab w:val="right" w:leader="dot" w:pos="9350"/>
            </w:tabs>
            <w:rPr>
              <w:noProof/>
            </w:rPr>
          </w:pPr>
          <w:hyperlink w:anchor="_Toc386532007" w:history="1">
            <w:r w:rsidR="005B4E32" w:rsidRPr="002E509E">
              <w:rPr>
                <w:rStyle w:val="Hyperlink"/>
                <w:noProof/>
              </w:rPr>
              <w:t>Conclusion</w:t>
            </w:r>
            <w:r w:rsidR="005B4E32">
              <w:rPr>
                <w:noProof/>
                <w:webHidden/>
              </w:rPr>
              <w:tab/>
            </w:r>
            <w:r>
              <w:rPr>
                <w:noProof/>
                <w:webHidden/>
              </w:rPr>
              <w:fldChar w:fldCharType="begin"/>
            </w:r>
            <w:r w:rsidR="005B4E32">
              <w:rPr>
                <w:noProof/>
                <w:webHidden/>
              </w:rPr>
              <w:instrText xml:space="preserve"> PAGEREF _Toc386532007 \h </w:instrText>
            </w:r>
            <w:r>
              <w:rPr>
                <w:noProof/>
                <w:webHidden/>
              </w:rPr>
            </w:r>
            <w:r>
              <w:rPr>
                <w:noProof/>
                <w:webHidden/>
              </w:rPr>
              <w:fldChar w:fldCharType="separate"/>
            </w:r>
            <w:r w:rsidR="007C67C1">
              <w:rPr>
                <w:noProof/>
                <w:webHidden/>
              </w:rPr>
              <w:t>16</w:t>
            </w:r>
            <w:r>
              <w:rPr>
                <w:noProof/>
                <w:webHidden/>
              </w:rPr>
              <w:fldChar w:fldCharType="end"/>
            </w:r>
          </w:hyperlink>
        </w:p>
        <w:p w:rsidR="005B4E32" w:rsidRDefault="0047036F">
          <w:r>
            <w:fldChar w:fldCharType="end"/>
          </w:r>
        </w:p>
      </w:sdtContent>
    </w:sdt>
    <w:p w:rsidR="005B4E32" w:rsidRDefault="005B4E32">
      <w:pPr>
        <w:rPr>
          <w:rFonts w:asciiTheme="majorHAnsi" w:eastAsiaTheme="majorEastAsia" w:hAnsiTheme="majorHAnsi" w:cstheme="majorBidi"/>
          <w:color w:val="2E74B5" w:themeColor="accent1" w:themeShade="BF"/>
          <w:sz w:val="26"/>
          <w:szCs w:val="26"/>
        </w:rPr>
      </w:pPr>
      <w:r>
        <w:br w:type="page"/>
      </w:r>
    </w:p>
    <w:p w:rsidR="008B4A09" w:rsidRDefault="008B4A09" w:rsidP="00274D35">
      <w:pPr>
        <w:pStyle w:val="Heading2"/>
      </w:pPr>
      <w:bookmarkStart w:id="0" w:name="_Toc386531997"/>
      <w:r>
        <w:lastRenderedPageBreak/>
        <w:t>Executive Summary</w:t>
      </w:r>
      <w:bookmarkEnd w:id="0"/>
    </w:p>
    <w:p w:rsidR="008B4A09" w:rsidRPr="00F013F8" w:rsidRDefault="00F013F8" w:rsidP="00F013F8">
      <w:pPr>
        <w:jc w:val="both"/>
      </w:pPr>
      <w:r w:rsidRPr="00F013F8">
        <w:t>Africa is beginning to enter the world-stage, with Nigeria poised to be the economic power on continent; however, recent events threaten to destabilize not only Nigeria, but the region. Nigeria's economy relies on oil and does not leverage its vast and diverse resources, principally agriculture. This study employed a resource-constrained approach using ArcGIS, Python, and open source data to locate changes in land-cover that could negatively impact agricultural productivity in Kaduna State, Nigeria. The Famine Early Warning System (FEWS) eMODIS NDVI data provided a highly-temporal, moderate resolution data series that enabled detection and characterization over large areas of land. Changes were compared to higher resolution data to assess their relation, if any, to extractive industry. The process identified approximately 21 changes, most all associated with urban expansion or water management. No evidence of extractive industry encroachment on the agriculture industry was uncovered.</w:t>
      </w:r>
    </w:p>
    <w:p w:rsidR="008B4A09" w:rsidRPr="008B4A09" w:rsidRDefault="0047036F" w:rsidP="008B4A09">
      <w:r>
        <w:rPr>
          <w:noProof/>
        </w:rPr>
        <w:pict>
          <v:shapetype id="_x0000_t32" coordsize="21600,21600" o:spt="32" o:oned="t" path="m,l21600,21600e" filled="f">
            <v:path arrowok="t" fillok="f" o:connecttype="none"/>
            <o:lock v:ext="edit" shapetype="t"/>
          </v:shapetype>
          <v:shape id="AutoShape 33" o:spid="_x0000_s1026" type="#_x0000_t32" style="position:absolute;margin-left:0;margin-top:8.1pt;width:467.55pt;height:.9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KJQQIAAIgEAAAOAAAAZHJzL2Uyb0RvYy54bWysVE2P2yAQvVfqf0DcE3/kYxMrzmplJ71s&#10;u5F22zsBHKNiQEDiRFX/eweSzTbtZVXVBwxm5s2bmTde3B87iQ7cOqFVibNhihFXVDOhdiX++rIe&#10;zDBynihGpFa8xCfu8P3y44dFbwqe61ZLxi0CEOWK3pS49d4USeJoyzvihtpwBZeNth3xcLS7hFnS&#10;A3onkzxNp0mvLTNWU+4cfK3Pl3gZ8ZuGU//UNI57JEsM3HxcbVy3YU2WC1LsLDGtoBca5B9YdEQo&#10;CHqFqoknaG/FX1CdoFY73fgh1V2im0ZQHnOAbLL0j2yeW2J4zAWK48y1TO7/wdIvh41FgpU4n48w&#10;UqSDJj3svY6x0WgUKtQbV4BhpTY25EiP6tk8avrdIaWrlqgdj9YvJwPOWfBIblzCwRmIs+0/awY2&#10;BALEch0b26FGCvMtOAZwKAk6xv6crv3hR48ofJzMR3ez2QQjCndZnk4nMRYpAkxwNtb5T1x3KGxK&#10;7LwlYtf6SisFStD2HIIcHp0PJN8cgrPSayFlFIRUqC/xfJJPIienpWDhMpg5u9tW0qIDCZKKz4XF&#10;jZnVe8UiWMsJWymGfCyPgjHAAb3jDCPJYWrCLlp6IuR7LIG4VIELFAZSuezOevsxT+er2Wo2Hozz&#10;6WowTut68LCuxoPpOrub1KO6qursZ0grGxetYIyrkNmr9rPx+7R1mcKzaq/qv5YwuUWPtQayr+9I&#10;OmokyOIssK1mp40NbQlyAblH48tohnn6/Ryt3n4gy18AAAD//wMAUEsDBBQABgAIAAAAIQDadli1&#10;2wAAAAYBAAAPAAAAZHJzL2Rvd25yZXYueG1sTI9BT4NAEIXvJv0Pm2nizS5URaQsjTHReDAkVr1v&#10;2RGo7CyyW6D/3ulJj++9yXvf5NvZdmLEwbeOFMSrCARS5UxLtYKP96erFIQPmozuHKGCE3rYFouL&#10;XGfGTfSG4y7UgkvIZ1pBE0KfSemrBq32K9cjcfblBqsDy6GWZtATl9tOrqMokVa3xAuN7vGxwep7&#10;d7QKfuju9Hkjx/RQliF5fnmtCctJqcvl/LABEXAOf8dwxmd0KJhp745kvOgU8COB3WQNgtP769sY&#10;xJ6NNAZZ5PI/fvELAAD//wMAUEsBAi0AFAAGAAgAAAAhALaDOJL+AAAA4QEAABMAAAAAAAAAAAAA&#10;AAAAAAAAAFtDb250ZW50X1R5cGVzXS54bWxQSwECLQAUAAYACAAAACEAOP0h/9YAAACUAQAACwAA&#10;AAAAAAAAAAAAAAAvAQAAX3JlbHMvLnJlbHNQSwECLQAUAAYACAAAACEAOp3yiUECAACIBAAADgAA&#10;AAAAAAAAAAAAAAAuAgAAZHJzL2Uyb0RvYy54bWxQSwECLQAUAAYACAAAACEA2nZYtdsAAAAGAQAA&#10;DwAAAAAAAAAAAAAAAACbBAAAZHJzL2Rvd25yZXYueG1sUEsFBgAAAAAEAAQA8wAAAKMFAAAAAA==&#10;"/>
        </w:pict>
      </w:r>
    </w:p>
    <w:p w:rsidR="001E684F" w:rsidRDefault="00941A21" w:rsidP="00274D35">
      <w:pPr>
        <w:pStyle w:val="Heading2"/>
      </w:pPr>
      <w:bookmarkStart w:id="1" w:name="_Toc386531998"/>
      <w:r>
        <w:t>Introduction</w:t>
      </w:r>
      <w:bookmarkEnd w:id="1"/>
    </w:p>
    <w:p w:rsidR="00274D35" w:rsidRDefault="00274D35" w:rsidP="00FB0D9D">
      <w:pPr>
        <w:ind w:firstLine="720"/>
        <w:jc w:val="both"/>
      </w:pPr>
      <w:r>
        <w:t xml:space="preserve">There </w:t>
      </w:r>
      <w:r w:rsidR="00BA14D2">
        <w:t>is</w:t>
      </w:r>
      <w:r>
        <w:t xml:space="preserve"> a large amount of research </w:t>
      </w:r>
      <w:r w:rsidR="00BA14D2">
        <w:t xml:space="preserve">focusing </w:t>
      </w:r>
      <w:r w:rsidR="005B4E32">
        <w:t xml:space="preserve">on changes in land-cover, </w:t>
      </w:r>
      <w:r w:rsidR="00793A72">
        <w:t>land-use and the</w:t>
      </w:r>
      <w:r w:rsidR="005B4E32">
        <w:t>ir</w:t>
      </w:r>
      <w:r w:rsidR="00793A72">
        <w:t xml:space="preserve"> resulting impact on the socio-economics of the </w:t>
      </w:r>
      <w:r w:rsidR="00192047">
        <w:t>local population</w:t>
      </w:r>
      <w:r w:rsidR="00793A72">
        <w:t>.</w:t>
      </w:r>
      <w:r w:rsidR="00192047">
        <w:t xml:space="preserve"> Many of these studies focus on relatively limited areas</w:t>
      </w:r>
      <w:r w:rsidR="00BA14D2">
        <w:t xml:space="preserve"> and</w:t>
      </w:r>
      <w:r w:rsidR="00192047">
        <w:t xml:space="preserve"> rely on high-resolution imagery to measure changes betwee</w:t>
      </w:r>
      <w:r w:rsidR="00BA14D2">
        <w:t>n two distinct periods in time</w:t>
      </w:r>
      <w:r w:rsidR="00192047">
        <w:t xml:space="preserve">. This </w:t>
      </w:r>
      <w:r w:rsidR="00297DB8">
        <w:t xml:space="preserve">traditional </w:t>
      </w:r>
      <w:r w:rsidR="00192047">
        <w:t xml:space="preserve">method measures spatial distributions of potential change in </w:t>
      </w:r>
      <w:r w:rsidR="00A06D5D">
        <w:t>land-</w:t>
      </w:r>
      <w:r w:rsidR="005B4E32">
        <w:t xml:space="preserve">cover </w:t>
      </w:r>
      <w:r w:rsidR="00A06D5D">
        <w:t>classification and land-use</w:t>
      </w:r>
      <w:r w:rsidR="005B4E32">
        <w:t xml:space="preserve"> </w:t>
      </w:r>
      <w:r w:rsidR="00192047">
        <w:t xml:space="preserve">with a higher degree of precision that oftentimes </w:t>
      </w:r>
      <w:r w:rsidR="00297DB8">
        <w:t>supports field measurements. This focus</w:t>
      </w:r>
      <w:r w:rsidR="00504C56">
        <w:t>ed</w:t>
      </w:r>
      <w:r w:rsidR="00297DB8">
        <w:t xml:space="preserve"> technique allows geographers to develop detailed data on the effects of the change in land-cover on a regional population; however, the method does not </w:t>
      </w:r>
      <w:r w:rsidR="00A832C2">
        <w:t xml:space="preserve">reveal </w:t>
      </w:r>
      <w:r w:rsidR="00297DB8">
        <w:t>when that change actually occurred</w:t>
      </w:r>
      <w:r w:rsidR="00A832C2">
        <w:t xml:space="preserve"> in time</w:t>
      </w:r>
      <w:r w:rsidR="00297DB8">
        <w:t xml:space="preserve"> and often requires detailed </w:t>
      </w:r>
      <w:r w:rsidR="00297DB8" w:rsidRPr="00A832C2">
        <w:rPr>
          <w:i/>
        </w:rPr>
        <w:t>a priori</w:t>
      </w:r>
      <w:r w:rsidR="00297DB8">
        <w:t xml:space="preserve"> knowledge of the area.</w:t>
      </w:r>
      <w:r w:rsidR="00A832C2">
        <w:t xml:space="preserve"> T</w:t>
      </w:r>
      <w:r w:rsidR="00297DB8">
        <w:t xml:space="preserve">he principle of spatial autocorrelation implies that the changes observed </w:t>
      </w:r>
      <w:r w:rsidR="00A832C2">
        <w:t xml:space="preserve">in such a limited area </w:t>
      </w:r>
      <w:r w:rsidR="00297DB8">
        <w:t>may be only applicable to those population</w:t>
      </w:r>
      <w:r w:rsidR="00A832C2">
        <w:t>s</w:t>
      </w:r>
      <w:r w:rsidR="00297DB8">
        <w:t xml:space="preserve"> close to the change, both spatially and temporally. Furthermore,</w:t>
      </w:r>
      <w:r w:rsidR="00A832C2">
        <w:t xml:space="preserve"> the use of significant</w:t>
      </w:r>
      <w:r w:rsidR="00297DB8">
        <w:t xml:space="preserve"> </w:t>
      </w:r>
      <w:r w:rsidR="00A832C2">
        <w:t xml:space="preserve">amounts of </w:t>
      </w:r>
      <w:r w:rsidR="00297DB8">
        <w:t>high-resolution data requires high-end process</w:t>
      </w:r>
      <w:r w:rsidR="00A832C2">
        <w:t>ors</w:t>
      </w:r>
      <w:r w:rsidR="00297DB8">
        <w:t>,</w:t>
      </w:r>
      <w:r w:rsidR="00A832C2">
        <w:t xml:space="preserve"> toolsets, and increased storage, while f</w:t>
      </w:r>
      <w:r w:rsidR="00C408AE">
        <w:t xml:space="preserve">ield work is often expensive and time consuming. </w:t>
      </w:r>
      <w:r w:rsidR="00297DB8">
        <w:t>This paper examines a process that provides a geospatial analyst with a relatively</w:t>
      </w:r>
      <w:r w:rsidR="00C408AE">
        <w:t xml:space="preserve"> inexpensive </w:t>
      </w:r>
      <w:r w:rsidR="00A832C2">
        <w:t xml:space="preserve">process </w:t>
      </w:r>
      <w:r w:rsidR="00C408AE">
        <w:t xml:space="preserve">that uses moderate resolution, high-temporal remote sensing data to identify and assess land cover changes over </w:t>
      </w:r>
      <w:r w:rsidR="00297DB8">
        <w:t>wide-area</w:t>
      </w:r>
      <w:r w:rsidR="00C408AE">
        <w:t xml:space="preserve">s. This </w:t>
      </w:r>
      <w:r w:rsidR="00A832C2">
        <w:t xml:space="preserve">process </w:t>
      </w:r>
      <w:r w:rsidR="00C408AE">
        <w:t xml:space="preserve">would </w:t>
      </w:r>
      <w:r w:rsidR="00A832C2">
        <w:t>also</w:t>
      </w:r>
      <w:r w:rsidR="00C408AE">
        <w:t xml:space="preserve"> cue</w:t>
      </w:r>
      <w:r w:rsidR="00A832C2">
        <w:t xml:space="preserve"> the analyst not only to the</w:t>
      </w:r>
      <w:r w:rsidR="00C408AE">
        <w:t xml:space="preserve"> areas of change</w:t>
      </w:r>
      <w:r w:rsidR="00A832C2">
        <w:t xml:space="preserve">, but would indicate when </w:t>
      </w:r>
      <w:r w:rsidR="00C408AE">
        <w:t>during the time</w:t>
      </w:r>
      <w:r w:rsidR="00A832C2">
        <w:t xml:space="preserve"> </w:t>
      </w:r>
      <w:r w:rsidR="00C408AE">
        <w:t>the</w:t>
      </w:r>
      <w:r w:rsidR="00A832C2">
        <w:t xml:space="preserve"> </w:t>
      </w:r>
      <w:r w:rsidR="00C408AE">
        <w:t>change</w:t>
      </w:r>
      <w:r w:rsidR="00A832C2">
        <w:t xml:space="preserve"> occurred </w:t>
      </w:r>
      <w:r w:rsidR="00C408AE">
        <w:t>in order to better determine the cause of the change and its impact on a larger population.</w:t>
      </w:r>
    </w:p>
    <w:p w:rsidR="004D3BFB" w:rsidRPr="00274D35" w:rsidRDefault="004D3BFB" w:rsidP="004D3BFB">
      <w:pPr>
        <w:pStyle w:val="Heading2"/>
      </w:pPr>
      <w:bookmarkStart w:id="2" w:name="_Toc386531999"/>
      <w:r>
        <w:t>Background</w:t>
      </w:r>
      <w:bookmarkEnd w:id="2"/>
    </w:p>
    <w:p w:rsidR="00A53840" w:rsidRDefault="004D3BFB" w:rsidP="00FB0D9D">
      <w:pPr>
        <w:ind w:firstLine="720"/>
        <w:jc w:val="both"/>
      </w:pPr>
      <w:r>
        <w:t xml:space="preserve">The continent of Africa has long been regarded as the third world – </w:t>
      </w:r>
      <w:r w:rsidR="00650FCF">
        <w:t xml:space="preserve">a </w:t>
      </w:r>
      <w:r>
        <w:t xml:space="preserve">geopolitical </w:t>
      </w:r>
      <w:r w:rsidR="00650FCF">
        <w:t xml:space="preserve">manifestation of the Cold War that offered little to </w:t>
      </w:r>
      <w:r>
        <w:t xml:space="preserve">the world stage other </w:t>
      </w:r>
      <w:r w:rsidR="00650FCF">
        <w:t xml:space="preserve">than </w:t>
      </w:r>
      <w:r>
        <w:t>provide a</w:t>
      </w:r>
      <w:r w:rsidR="00650FCF">
        <w:t xml:space="preserve"> proxy</w:t>
      </w:r>
      <w:r>
        <w:t xml:space="preserve"> battleground for the </w:t>
      </w:r>
      <w:r w:rsidR="00650FCF">
        <w:t>Soviet Bloc and NATO</w:t>
      </w:r>
      <w:r>
        <w:t>.</w:t>
      </w:r>
      <w:r w:rsidR="00650FCF">
        <w:t xml:space="preserve"> M</w:t>
      </w:r>
      <w:r w:rsidR="00E1707C">
        <w:t xml:space="preserve">ost of </w:t>
      </w:r>
      <w:r w:rsidR="00650FCF">
        <w:t>sub-Saharan</w:t>
      </w:r>
      <w:r w:rsidR="00E1707C">
        <w:t xml:space="preserve"> Africa remained governed by the remnants of European colonialism </w:t>
      </w:r>
      <w:r w:rsidR="0045261E">
        <w:t xml:space="preserve">until </w:t>
      </w:r>
      <w:r w:rsidR="00397A4B">
        <w:t xml:space="preserve">the 1960s when many of the colonies received independence, </w:t>
      </w:r>
      <w:r w:rsidR="00E1707C">
        <w:t>leaving Africa a mere afterthought of the United States</w:t>
      </w:r>
      <w:r w:rsidR="0045261E">
        <w:t xml:space="preserve"> (US)</w:t>
      </w:r>
      <w:r w:rsidR="00397A4B">
        <w:t>.</w:t>
      </w:r>
      <w:r w:rsidR="00E1707C">
        <w:t xml:space="preserve"> </w:t>
      </w:r>
      <w:r w:rsidR="0045261E">
        <w:t>Up</w:t>
      </w:r>
      <w:r w:rsidR="00037ACE">
        <w:t xml:space="preserve"> </w:t>
      </w:r>
      <w:r w:rsidR="0045261E">
        <w:t xml:space="preserve">to </w:t>
      </w:r>
      <w:r w:rsidR="00037ACE">
        <w:t>the</w:t>
      </w:r>
      <w:r w:rsidR="0045261E">
        <w:t xml:space="preserve"> turn of the</w:t>
      </w:r>
      <w:r w:rsidR="00037ACE">
        <w:t xml:space="preserve"> century</w:t>
      </w:r>
      <w:r w:rsidR="0045261E">
        <w:t xml:space="preserve"> in the post-Cold War era</w:t>
      </w:r>
      <w:r w:rsidR="00037ACE">
        <w:t>, US interest in Africa seemed limited to intervention and humanitarian assistance</w:t>
      </w:r>
      <w:r w:rsidR="00037ACE">
        <w:rPr>
          <w:rStyle w:val="FootnoteReference"/>
        </w:rPr>
        <w:footnoteReference w:id="1"/>
      </w:r>
      <w:r w:rsidR="00037ACE">
        <w:t xml:space="preserve">. </w:t>
      </w:r>
      <w:r w:rsidR="00E1707C">
        <w:t>As recent as 1995, the US Department of Defense indicated that the United States had “very little traditional strategic interests in Africa</w:t>
      </w:r>
      <w:r w:rsidR="00650FCF">
        <w:t>.</w:t>
      </w:r>
      <w:r w:rsidR="00E1707C">
        <w:t>”</w:t>
      </w:r>
      <w:r w:rsidR="00650FCF">
        <w:rPr>
          <w:rStyle w:val="FootnoteReference"/>
        </w:rPr>
        <w:footnoteReference w:id="2"/>
      </w:r>
      <w:r w:rsidR="00037ACE">
        <w:t xml:space="preserve"> </w:t>
      </w:r>
      <w:r w:rsidR="00A53840">
        <w:t xml:space="preserve">This changed in October 2008, when the US </w:t>
      </w:r>
      <w:r w:rsidR="00A53840" w:rsidRPr="00A53840">
        <w:t>Department of Defense</w:t>
      </w:r>
      <w:r w:rsidR="00A53840">
        <w:t xml:space="preserve"> (DoD)</w:t>
      </w:r>
      <w:r w:rsidR="007F47F7">
        <w:t xml:space="preserve"> created</w:t>
      </w:r>
      <w:r w:rsidR="00A53840">
        <w:t xml:space="preserve"> </w:t>
      </w:r>
      <w:r w:rsidR="00A53840" w:rsidRPr="00A53840">
        <w:t>a full-</w:t>
      </w:r>
      <w:r w:rsidR="00A53840" w:rsidRPr="00A53840">
        <w:lastRenderedPageBreak/>
        <w:t xml:space="preserve">spectrum combatant </w:t>
      </w:r>
      <w:r w:rsidR="00A53840">
        <w:t xml:space="preserve">command responsible for all DoD </w:t>
      </w:r>
      <w:r w:rsidR="00A53840" w:rsidRPr="00A53840">
        <w:t>operations</w:t>
      </w:r>
      <w:r w:rsidR="00A53840">
        <w:t xml:space="preserve"> </w:t>
      </w:r>
      <w:r w:rsidR="00A53840" w:rsidRPr="00A53840">
        <w:t>on the African continent</w:t>
      </w:r>
      <w:r w:rsidR="007F47F7">
        <w:t xml:space="preserve"> - AFRICOM</w:t>
      </w:r>
      <w:r w:rsidR="00A53840" w:rsidRPr="00A53840">
        <w:t>.</w:t>
      </w:r>
      <w:r w:rsidR="00A53840">
        <w:rPr>
          <w:rStyle w:val="FootnoteReference"/>
        </w:rPr>
        <w:footnoteReference w:id="3"/>
      </w:r>
      <w:r w:rsidR="00A53840">
        <w:t xml:space="preserve"> This change signaled a greater geo-political shift toward</w:t>
      </w:r>
      <w:r w:rsidR="001057AE">
        <w:t xml:space="preserve"> Africa that would move well beyond the historical humanitarian and peacekeeping operations.</w:t>
      </w:r>
      <w:r w:rsidR="00A53840">
        <w:t xml:space="preserve"> </w:t>
      </w:r>
    </w:p>
    <w:p w:rsidR="002127CC" w:rsidRDefault="009C0EA0" w:rsidP="00FB0D9D">
      <w:pPr>
        <w:ind w:firstLine="720"/>
        <w:jc w:val="both"/>
      </w:pPr>
      <w:r>
        <w:t>Africa’s</w:t>
      </w:r>
      <w:r w:rsidR="00A53840">
        <w:t xml:space="preserve"> population</w:t>
      </w:r>
      <w:r>
        <w:t xml:space="preserve"> is expected to double by the year 2050.</w:t>
      </w:r>
      <w:r>
        <w:rPr>
          <w:rStyle w:val="FootnoteReference"/>
        </w:rPr>
        <w:footnoteReference w:id="4"/>
      </w:r>
      <w:r>
        <w:t xml:space="preserve"> This growth is putting pressure on the governments to provide health, education, and services in a resource constrained environment.</w:t>
      </w:r>
      <w:r w:rsidR="00C57161">
        <w:t xml:space="preserve"> </w:t>
      </w:r>
      <w:r w:rsidR="00C57161" w:rsidRPr="00C57161">
        <w:t xml:space="preserve">Centuries of neglect and manipulation, rooted in </w:t>
      </w:r>
      <w:r w:rsidR="00C57161">
        <w:t>European</w:t>
      </w:r>
      <w:r w:rsidR="00C57161" w:rsidRPr="00C57161">
        <w:t xml:space="preserve"> colonialism</w:t>
      </w:r>
      <w:r w:rsidR="00C57161">
        <w:t>,</w:t>
      </w:r>
      <w:r w:rsidR="00C57161" w:rsidRPr="00C57161">
        <w:t xml:space="preserve"> left a very fragmented continent</w:t>
      </w:r>
      <w:r w:rsidR="00C57161">
        <w:t xml:space="preserve"> with poor governance and endemic corruption</w:t>
      </w:r>
      <w:r w:rsidR="00C57161" w:rsidRPr="00C57161">
        <w:t xml:space="preserve">. </w:t>
      </w:r>
      <w:r w:rsidR="00C57161">
        <w:t>The ethnic and religious diversity of the continent f</w:t>
      </w:r>
      <w:r w:rsidR="00C57161" w:rsidRPr="00C57161">
        <w:t>urther complicat</w:t>
      </w:r>
      <w:r w:rsidR="00C57161">
        <w:t>es matters as tribes are separated by arbitrary national borders, as population growth</w:t>
      </w:r>
      <w:r w:rsidR="009E02E6">
        <w:t xml:space="preserve"> forces other </w:t>
      </w:r>
      <w:r w:rsidR="00C57161">
        <w:t>tribes in</w:t>
      </w:r>
      <w:r w:rsidR="009E02E6">
        <w:t>to</w:t>
      </w:r>
      <w:r w:rsidR="00C57161">
        <w:t xml:space="preserve"> direct competition, and as the </w:t>
      </w:r>
      <w:r w:rsidR="009E02E6">
        <w:t xml:space="preserve">religious cultures – mainly </w:t>
      </w:r>
      <w:r w:rsidR="00C57161">
        <w:t xml:space="preserve">Christian and </w:t>
      </w:r>
      <w:r w:rsidR="00C57161" w:rsidRPr="00C57161">
        <w:t xml:space="preserve">Islamic </w:t>
      </w:r>
      <w:r w:rsidR="009E02E6">
        <w:t>–</w:t>
      </w:r>
      <w:r w:rsidR="00C57161">
        <w:t xml:space="preserve">begin to impede upon each other across the North and sub-Saharan continent. </w:t>
      </w:r>
      <w:r w:rsidR="00C57161" w:rsidRPr="00C57161">
        <w:t>Africa has become a tumultuous continent with a d</w:t>
      </w:r>
      <w:r w:rsidR="00C57161">
        <w:t>iverse set of issues to address, and Nigeria seems to</w:t>
      </w:r>
      <w:r w:rsidR="009E02E6">
        <w:t xml:space="preserve"> be a microcosm of the continent’s woes</w:t>
      </w:r>
      <w:r w:rsidR="00C57161">
        <w:t>.</w:t>
      </w:r>
    </w:p>
    <w:p w:rsidR="005677A2" w:rsidRDefault="00100EB4" w:rsidP="00FB0D9D">
      <w:pPr>
        <w:ind w:firstLine="720"/>
        <w:jc w:val="both"/>
      </w:pPr>
      <w:r w:rsidRPr="002127CC">
        <w:rPr>
          <w:noProof/>
        </w:rPr>
        <w:drawing>
          <wp:anchor distT="0" distB="0" distL="114300" distR="114300" simplePos="0" relativeHeight="251664896" behindDoc="0" locked="0" layoutInCell="1" allowOverlap="1">
            <wp:simplePos x="0" y="0"/>
            <wp:positionH relativeFrom="column">
              <wp:posOffset>2955290</wp:posOffset>
            </wp:positionH>
            <wp:positionV relativeFrom="paragraph">
              <wp:posOffset>1946275</wp:posOffset>
            </wp:positionV>
            <wp:extent cx="2493010" cy="249301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3010" cy="2493010"/>
                    </a:xfrm>
                    <a:prstGeom prst="rect">
                      <a:avLst/>
                    </a:prstGeom>
                  </pic:spPr>
                </pic:pic>
              </a:graphicData>
            </a:graphic>
          </wp:anchor>
        </w:drawing>
      </w:r>
      <w:r w:rsidRPr="002127CC">
        <w:rPr>
          <w:noProof/>
        </w:rPr>
        <w:drawing>
          <wp:anchor distT="0" distB="0" distL="114300" distR="114300" simplePos="0" relativeHeight="251551232" behindDoc="0" locked="0" layoutInCell="1" allowOverlap="1">
            <wp:simplePos x="0" y="0"/>
            <wp:positionH relativeFrom="column">
              <wp:posOffset>212725</wp:posOffset>
            </wp:positionH>
            <wp:positionV relativeFrom="paragraph">
              <wp:posOffset>1945640</wp:posOffset>
            </wp:positionV>
            <wp:extent cx="2481580" cy="248158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81580" cy="2481580"/>
                    </a:xfrm>
                    <a:prstGeom prst="rect">
                      <a:avLst/>
                    </a:prstGeom>
                  </pic:spPr>
                </pic:pic>
              </a:graphicData>
            </a:graphic>
          </wp:anchor>
        </w:drawing>
      </w:r>
      <w:r w:rsidR="0047036F">
        <w:rPr>
          <w:noProof/>
        </w:rPr>
        <w:pict>
          <v:shapetype id="_x0000_t202" coordsize="21600,21600" o:spt="202" path="m,l,21600r21600,l21600,xe">
            <v:stroke joinstyle="miter"/>
            <v:path gradientshapeok="t" o:connecttype="rect"/>
          </v:shapetype>
          <v:shape id="Text Box 9" o:spid="_x0000_s1040" type="#_x0000_t202" style="position:absolute;left:0;text-align:left;margin-left:.3pt;margin-top:346.9pt;width:205.1pt;height: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jurwIAAKs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sy&#10;HCURRpx00KRHOhh0JwaU2Pr0Uqfg9iDB0QywDX12uWp5L8pvGnGxbgjf0VulRN9QUgG/0N70n10d&#10;cbQF2fYfRQVhyN4IBzTUqrPFg3IgQIc+PZ16Y6mUsBnNg3ixgKMSzsIojueueT5Jp9tSafOeig5Z&#10;I8MKeu/QyeFeG8uGpJOLDcZFwdrW9b/lFxvgOO5AbLhqzywL186fSZBslptl7MXRfOPFQZ57t8U6&#10;9uZFuJjl7/L1Og9/2bhhnDasqii3YSZphfGfte4o8lEUJ3Fp0bLKwllKWu2261ahAwFpF+5zNYeT&#10;s5t/ScMVAXJ5kRKUM7iLEq+YLxdeXMQzL1kESy8Ik7sEyp7EeXGZ0j3j9N9TQn2Gk1k0G8V0Jv0i&#10;t8B9r3MjaccMDI+WdRlenpxIaiW44ZVrrSGsHe1npbD0z6WAdk+NdoK1Gh3VaobtAChWxVtRPYF0&#10;lQBlgQhh4oHRCPUDox6mR4b19z1RFKP2Awf521EzGWoytpNBeAlXM2wwGs21GUfSXiq2awB5fGBc&#10;3MITqZlT75nF8WHBRHBJHKeXHTnP/53XecaufgMAAP//AwBQSwMEFAAGAAgAAAAhADRQ8NDeAAAA&#10;CAEAAA8AAABkcnMvZG93bnJldi54bWxMj0FPwzAMhe9I/IfISNxYWjYVVppOE4ITEqIrB45p47XR&#10;Gqc02Vb+PebELpat9/T8vWIzu0GccArWk4J0kYBAar2x1Cn4rF/vHkGEqMnowRMq+MEAm/L6qtC5&#10;8Weq8LSLneAQCrlW0Mc45lKGtkenw8KPSKzt/eR05HPqpJn0mcPdIO+TJJNOW+IPvR7xucf2sDs6&#10;Bdsvql7s93vzUe0rW9frhN6yg1K3N/P2CUTEOf6b4Q+f0aFkpsYfyQQxKMjYx3O95AIsr9KEl0bB&#10;Q7pcgSwLeVmg/AUAAP//AwBQSwECLQAUAAYACAAAACEAtoM4kv4AAADhAQAAEwAAAAAAAAAAAAAA&#10;AAAAAAAAW0NvbnRlbnRfVHlwZXNdLnhtbFBLAQItABQABgAIAAAAIQA4/SH/1gAAAJQBAAALAAAA&#10;AAAAAAAAAAAAAC8BAABfcmVscy8ucmVsc1BLAQItABQABgAIAAAAIQDIYdjurwIAAKsFAAAOAAAA&#10;AAAAAAAAAAAAAC4CAABkcnMvZTJvRG9jLnhtbFBLAQItABQABgAIAAAAIQA0UPDQ3gAAAAgBAAAP&#10;AAAAAAAAAAAAAAAAAAkFAABkcnMvZG93bnJldi54bWxQSwUGAAAAAAQABADzAAAAFAYAAAAA&#10;" filled="f" stroked="f">
            <v:textbox inset="0,0,0,0">
              <w:txbxContent>
                <w:p w:rsidR="00C90D4A" w:rsidRPr="005539A0" w:rsidRDefault="00C90D4A" w:rsidP="00D034E3">
                  <w:pPr>
                    <w:pStyle w:val="Caption"/>
                    <w:jc w:val="center"/>
                  </w:pPr>
                  <w:r>
                    <w:t>Figure 1.a - Violence by Ethnic Area (ACLED)</w:t>
                  </w:r>
                </w:p>
              </w:txbxContent>
            </v:textbox>
            <w10:wrap type="topAndBottom"/>
          </v:shape>
        </w:pict>
      </w:r>
      <w:r w:rsidR="0047036F">
        <w:rPr>
          <w:noProof/>
        </w:rPr>
        <w:pict>
          <v:shape id="Text Box 10" o:spid="_x0000_s1027" type="#_x0000_t202" style="position:absolute;left:0;text-align:left;margin-left:241.75pt;margin-top:350.35pt;width:205.95pt;height:1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UfgIAAAkFAAAOAAAAZHJzL2Uyb0RvYy54bWysVNuO2yAQfa/Uf0C8Z32RncbWOqu9NFWl&#10;7UXa7QcQwDEqBgok9rbqv3fAcXa3F6mq6gc8wHCYmXOG84uxl+jArRNaNTg7SzHiimom1K7Bn+43&#10;ixVGzhPFiNSKN/iBO3yxfvnifDA1z3WnJeMWAYhy9WAa3Hlv6iRxtOM9cWfacAWbrbY98TC1u4RZ&#10;MgB6L5M8TZfJoC0zVlPuHKzeTJt4HfHbllP/oW0d90g2GGLzcbRx3IYxWZ+TemeJ6QQ9hkH+IYqe&#10;CAWXnqBuiCdob8UvUL2gVjvd+jOq+0S3raA85gDZZOlP2dx1xPCYCxTHmVOZ3P+Dpe8PHy0SrMF5&#10;lWGkSA8k3fPRoys9oiwWaDCuBr87A55+hHUgOibrzK2mnx1S+rojascvrdVDxwmDALNQ2uTJ0UCJ&#10;q10A2Q7vNIN7yN7rCDS2tg/Vg3ogQAeiHk7khFgoLObLrCyXJUYU9rJ8VaVlvILU82ljnX/DdY+C&#10;0WAL5Ed0crh1PkRD6tklXOa0FGwjpIwTu9teS4sOBISyid8R/ZmbVMFZ6XBsQpxWIEi4I+yFcCPx&#10;36osL9KrvFpslqtXi2JTlIvqVbpapFl1VS3ToipuNt9DgFlRd4Ixrm6F4rMIs+LvSD62wySfKEM0&#10;NLgq83Ki6I9JpvH7XZK98NCTUvQNXp2cSB2Ifa1Y7BhPhJzs5Hn4scpQg/kfqxJlEJifNODH7Rgl&#10;FzUSVLHV7AF0YTXQBuTDewJGp+1XjAbozQa7L3tiOUbyrQJthUaeDTsb29kgisLRBnuMJvPaTw2/&#10;N1bsOkCe1Kv0JeivFVEaj1EcVQv9FnM4vg2hoZ/Oo9fjC7b+AQAA//8DAFBLAwQUAAYACAAAACEA&#10;iAn66eEAAAALAQAADwAAAGRycy9kb3ducmV2LnhtbEyPy07DMBBF90j8gzVIbBC1G/oIIU4FbdnB&#10;oqXqehqbJCIeR7bTpH+PWZXlzBzdOTdfjaZlZ+18Y0nCdCKAaSqtaqiScPh6f0yB+YCksLWkJVy0&#10;h1Vxe5NjpuxAO33eh4rFEPIZSqhD6DLOfVlrg35iO03x9m2dwRBHV3HlcIjhpuWJEAtusKH4ocZO&#10;r2td/ux7I2Gxcf2wo/XD5rD9wM+uSo5vl6OU93fj6wuwoMdwheFPP6pDEZ1OtiflWSthlj7NIyph&#10;KcQSWCTS5/kM2ClukqkAXuT8f4fiFwAA//8DAFBLAQItABQABgAIAAAAIQC2gziS/gAAAOEBAAAT&#10;AAAAAAAAAAAAAAAAAAAAAABbQ29udGVudF9UeXBlc10ueG1sUEsBAi0AFAAGAAgAAAAhADj9If/W&#10;AAAAlAEAAAsAAAAAAAAAAAAAAAAALwEAAF9yZWxzLy5yZWxzUEsBAi0AFAAGAAgAAAAhAPne35R+&#10;AgAACQUAAA4AAAAAAAAAAAAAAAAALgIAAGRycy9lMm9Eb2MueG1sUEsBAi0AFAAGAAgAAAAhAIgJ&#10;+unhAAAACwEAAA8AAAAAAAAAAAAAAAAA2AQAAGRycy9kb3ducmV2LnhtbFBLBQYAAAAABAAEAPMA&#10;AADmBQAAAAA=&#10;" stroked="f">
            <v:textbox inset="0,0,0,0">
              <w:txbxContent>
                <w:p w:rsidR="00C90D4A" w:rsidRPr="00B0399E" w:rsidRDefault="00C90D4A" w:rsidP="00D034E3">
                  <w:pPr>
                    <w:pStyle w:val="Caption"/>
                    <w:jc w:val="center"/>
                  </w:pPr>
                  <w:r>
                    <w:t xml:space="preserve">Figure </w:t>
                  </w:r>
                  <w:fldSimple w:instr=" SEQ Figure \* ARABIC ">
                    <w:r w:rsidR="003F1E1A">
                      <w:rPr>
                        <w:noProof/>
                      </w:rPr>
                      <w:t>1</w:t>
                    </w:r>
                  </w:fldSimple>
                  <w:r>
                    <w:t xml:space="preserve">.b - </w:t>
                  </w:r>
                  <w:r w:rsidRPr="005B490D">
                    <w:t>Violence by</w:t>
                  </w:r>
                  <w:r>
                    <w:t xml:space="preserve"> State </w:t>
                  </w:r>
                  <w:r w:rsidRPr="005B490D">
                    <w:t>Area (ACLED)</w:t>
                  </w:r>
                </w:p>
              </w:txbxContent>
            </v:textbox>
            <w10:wrap type="topAndBottom"/>
          </v:shape>
        </w:pict>
      </w:r>
      <w:r w:rsidR="00C57161">
        <w:t xml:space="preserve">Nigeria is the most populous African nation with approximately </w:t>
      </w:r>
      <w:r w:rsidR="00C57161" w:rsidRPr="009C0EA0">
        <w:t>168.8 million</w:t>
      </w:r>
      <w:r w:rsidR="00C57161">
        <w:rPr>
          <w:rStyle w:val="FootnoteReference"/>
        </w:rPr>
        <w:footnoteReference w:id="5"/>
      </w:r>
      <w:r w:rsidR="00C57161" w:rsidRPr="009C0EA0">
        <w:t xml:space="preserve"> </w:t>
      </w:r>
      <w:r w:rsidR="009E02E6">
        <w:t xml:space="preserve">people </w:t>
      </w:r>
      <w:r w:rsidR="00C57161" w:rsidRPr="009C0EA0">
        <w:t>(2012)</w:t>
      </w:r>
      <w:r w:rsidR="00C57161">
        <w:t xml:space="preserve">, and </w:t>
      </w:r>
      <w:r w:rsidR="009E02E6">
        <w:t xml:space="preserve">its </w:t>
      </w:r>
      <w:r w:rsidR="00C57161">
        <w:t>second largest economy with a gross domestic product (GDP) $</w:t>
      </w:r>
      <w:r w:rsidR="00C57161" w:rsidRPr="001942FA">
        <w:t>262.6 billion</w:t>
      </w:r>
      <w:r w:rsidR="00C57161">
        <w:t>.</w:t>
      </w:r>
      <w:r w:rsidR="00C57161">
        <w:rPr>
          <w:rStyle w:val="FootnoteReference"/>
        </w:rPr>
        <w:footnoteReference w:id="6"/>
      </w:r>
      <w:r w:rsidR="00C57161">
        <w:t xml:space="preserve"> </w:t>
      </w:r>
      <w:r w:rsidR="00C57161" w:rsidRPr="00850735">
        <w:t>By 2030, it is estimated that Nigeria will become the fourth mo</w:t>
      </w:r>
      <w:r w:rsidR="00C57161">
        <w:t xml:space="preserve">st populous country in the world. Nigeria is one of the most dense and culturally diverse countries, having </w:t>
      </w:r>
      <w:r w:rsidR="00C57161" w:rsidRPr="00C57161">
        <w:t>over 521 languages and over 250 dialects and ethnic groups</w:t>
      </w:r>
      <w:r w:rsidR="008E6482">
        <w:t xml:space="preserve"> within its borders.</w:t>
      </w:r>
      <w:r w:rsidR="00916E64">
        <w:rPr>
          <w:rStyle w:val="FootnoteReference"/>
        </w:rPr>
        <w:footnoteReference w:id="7"/>
      </w:r>
      <w:r w:rsidR="008E6482">
        <w:t xml:space="preserve"> Nigeria’s population is approximately 50% Muslim, predominantly in the sub-Saharan north, and 40% Christian largely in the south.</w:t>
      </w:r>
      <w:r w:rsidR="00B85DEA">
        <w:rPr>
          <w:rStyle w:val="FootnoteReference"/>
        </w:rPr>
        <w:footnoteReference w:id="8"/>
      </w:r>
      <w:r w:rsidR="008E6482">
        <w:t xml:space="preserve"> </w:t>
      </w:r>
      <w:r w:rsidR="005677A2">
        <w:t xml:space="preserve">Communal violence seems to be a persisting characteristic </w:t>
      </w:r>
      <w:r w:rsidR="005677A2" w:rsidRPr="005677A2">
        <w:t>of rural Nigeria,</w:t>
      </w:r>
      <w:r w:rsidR="005677A2">
        <w:t xml:space="preserve"> with </w:t>
      </w:r>
      <w:r w:rsidR="005677A2" w:rsidRPr="005677A2">
        <w:t>clashes between ethnic</w:t>
      </w:r>
      <w:r w:rsidR="006331FF">
        <w:t xml:space="preserve"> (Figure 1.a)</w:t>
      </w:r>
      <w:r w:rsidR="005677A2" w:rsidRPr="005677A2">
        <w:t xml:space="preserve"> or occupational groups </w:t>
      </w:r>
      <w:r w:rsidR="005677A2">
        <w:t xml:space="preserve">being </w:t>
      </w:r>
      <w:r w:rsidR="005677A2" w:rsidRPr="005677A2">
        <w:t xml:space="preserve">indicative of a deeper conflict </w:t>
      </w:r>
      <w:r w:rsidR="005677A2">
        <w:t xml:space="preserve">between Christians and Muslims. These conflicts have earned </w:t>
      </w:r>
      <w:r w:rsidR="005677A2" w:rsidRPr="005677A2">
        <w:t>Nigeria the fourth most violent country and the seventh most fatal</w:t>
      </w:r>
      <w:r w:rsidR="005677A2">
        <w:t>.</w:t>
      </w:r>
      <w:r w:rsidR="005677A2">
        <w:rPr>
          <w:rStyle w:val="FootnoteReference"/>
        </w:rPr>
        <w:footnoteReference w:id="9"/>
      </w:r>
      <w:r w:rsidR="005677A2">
        <w:t xml:space="preserve"> </w:t>
      </w:r>
      <w:r w:rsidR="004B3799" w:rsidRPr="004B3799">
        <w:t>In light of the amount of foreign investments that have been aimed improving Nigeria’s stability</w:t>
      </w:r>
      <w:r w:rsidR="00BE7AB7">
        <w:rPr>
          <w:rStyle w:val="FootnoteReference"/>
        </w:rPr>
        <w:footnoteReference w:id="10"/>
      </w:r>
      <w:r w:rsidR="004B3799" w:rsidRPr="004B3799">
        <w:t>, it is odd to see that violence has not abated</w:t>
      </w:r>
      <w:r w:rsidR="004B3799">
        <w:t>.</w:t>
      </w:r>
    </w:p>
    <w:p w:rsidR="00B612F1" w:rsidRDefault="001304EB" w:rsidP="00FB0D9D">
      <w:pPr>
        <w:ind w:firstLine="720"/>
        <w:jc w:val="both"/>
      </w:pPr>
      <w:r w:rsidRPr="00CF352E">
        <w:lastRenderedPageBreak/>
        <w:t>Nigeria continues to be the economic power in sub-Saharan Africa</w:t>
      </w:r>
      <w:r>
        <w:t xml:space="preserve"> and its petroleum industry i</w:t>
      </w:r>
      <w:r w:rsidRPr="001942FA">
        <w:t>s the largest in Africa</w:t>
      </w:r>
      <w:r>
        <w:t xml:space="preserve"> (12</w:t>
      </w:r>
      <w:r w:rsidRPr="001942FA">
        <w:rPr>
          <w:vertAlign w:val="superscript"/>
        </w:rPr>
        <w:t>th</w:t>
      </w:r>
      <w:r>
        <w:t xml:space="preserve"> world-wide) with potential to grow.</w:t>
      </w:r>
      <w:r>
        <w:rPr>
          <w:rStyle w:val="FootnoteReference"/>
        </w:rPr>
        <w:footnoteReference w:id="11"/>
      </w:r>
      <w:r w:rsidR="007E5425" w:rsidRPr="007E5425">
        <w:t xml:space="preserve"> </w:t>
      </w:r>
      <w:r>
        <w:t>In 1977, Nigeria nationalized the extractive industry and owns all mineral and petroleum rights.</w:t>
      </w:r>
      <w:r w:rsidRPr="008E6482">
        <w:t xml:space="preserve"> </w:t>
      </w:r>
      <w:r w:rsidR="006E57FF" w:rsidRPr="006E57FF">
        <w:t>Nigeria illustrates why an oil-based economy can be a curse</w:t>
      </w:r>
      <w:r w:rsidR="006E57FF">
        <w:t xml:space="preserve"> </w:t>
      </w:r>
      <w:r>
        <w:t xml:space="preserve">– coined the resource curse by Sachs – </w:t>
      </w:r>
      <w:r w:rsidR="00801AB3">
        <w:t>with</w:t>
      </w:r>
      <w:r>
        <w:t xml:space="preserve"> </w:t>
      </w:r>
      <w:r w:rsidR="00801AB3">
        <w:t>54 percent (2004) of the population living below the national poverty line</w:t>
      </w:r>
      <w:r>
        <w:t>.</w:t>
      </w:r>
      <w:r>
        <w:rPr>
          <w:rStyle w:val="FootnoteReference"/>
        </w:rPr>
        <w:footnoteReference w:id="12"/>
      </w:r>
      <w:r>
        <w:t xml:space="preserve"> </w:t>
      </w:r>
      <w:r w:rsidR="004B3799">
        <w:t>As oil income flowed in, agricultural-based growth was deemphasized or ignored</w:t>
      </w:r>
      <w:r w:rsidR="004B3799">
        <w:rPr>
          <w:rStyle w:val="FootnoteReference"/>
        </w:rPr>
        <w:footnoteReference w:id="13"/>
      </w:r>
      <w:r w:rsidR="004B3799">
        <w:t xml:space="preserve">; however, agriculture employs over </w:t>
      </w:r>
      <w:r w:rsidR="00867812">
        <w:t>7</w:t>
      </w:r>
      <w:r w:rsidR="004B3799">
        <w:t>0% of Nigeria’s rural population.</w:t>
      </w:r>
      <w:r w:rsidR="004B3799">
        <w:rPr>
          <w:rStyle w:val="FootnoteReference"/>
        </w:rPr>
        <w:footnoteReference w:id="14"/>
      </w:r>
      <w:r w:rsidR="004D1C41">
        <w:t xml:space="preserve"> </w:t>
      </w:r>
      <w:r w:rsidR="00773945" w:rsidRPr="00773945">
        <w:t>Compounding this issue is the fact that a small percentage of native population is actually employed by petroleum and mining operations, with most of the labor traditionally being foreign.</w:t>
      </w:r>
      <w:r w:rsidR="00AF1702">
        <w:t xml:space="preserve"> </w:t>
      </w:r>
      <w:r w:rsidR="00037ACE">
        <w:t>The world’s growing dependency on oil and the continuing</w:t>
      </w:r>
      <w:r w:rsidR="00941A21">
        <w:t xml:space="preserve"> </w:t>
      </w:r>
      <w:r w:rsidR="00037ACE">
        <w:t xml:space="preserve">unrest </w:t>
      </w:r>
      <w:r w:rsidR="00941A21">
        <w:t xml:space="preserve">in the </w:t>
      </w:r>
      <w:r w:rsidR="00037ACE">
        <w:t>Middle East – especially after the 9/11 Terrorist attacks on the US –</w:t>
      </w:r>
      <w:r>
        <w:t xml:space="preserve"> has</w:t>
      </w:r>
      <w:r w:rsidR="00037ACE">
        <w:t xml:space="preserve"> </w:t>
      </w:r>
      <w:r w:rsidR="00941A21">
        <w:t xml:space="preserve">put the vast resources </w:t>
      </w:r>
      <w:r w:rsidR="00C57161">
        <w:t>of Nigeria</w:t>
      </w:r>
      <w:r w:rsidR="00941A21">
        <w:t xml:space="preserve"> </w:t>
      </w:r>
      <w:r>
        <w:t xml:space="preserve">back </w:t>
      </w:r>
      <w:r w:rsidR="00941A21">
        <w:t>in the spotlight.</w:t>
      </w:r>
      <w:r w:rsidR="00B612F1">
        <w:t xml:space="preserve"> While this may </w:t>
      </w:r>
      <w:r>
        <w:t xml:space="preserve">seem like good </w:t>
      </w:r>
      <w:r w:rsidR="00B612F1">
        <w:t xml:space="preserve">news </w:t>
      </w:r>
      <w:r>
        <w:t xml:space="preserve">for Nigeria, the </w:t>
      </w:r>
      <w:r w:rsidRPr="008E6482">
        <w:t>oil</w:t>
      </w:r>
      <w:r>
        <w:t xml:space="preserve"> and</w:t>
      </w:r>
      <w:r w:rsidRPr="008E6482">
        <w:t xml:space="preserve"> extractive industry</w:t>
      </w:r>
      <w:r>
        <w:t xml:space="preserve"> </w:t>
      </w:r>
      <w:r w:rsidRPr="008E6482">
        <w:t>is arguably one of the primary sources of mistrust between the people of Nigeria and their government.</w:t>
      </w:r>
      <w:r>
        <w:t xml:space="preserve"> I</w:t>
      </w:r>
      <w:r w:rsidR="00B612F1">
        <w:t xml:space="preserve">t may also lead to global conflict. </w:t>
      </w:r>
    </w:p>
    <w:p w:rsidR="00A53840" w:rsidRDefault="0047036F" w:rsidP="00FB0D9D">
      <w:pPr>
        <w:ind w:firstLine="720"/>
        <w:jc w:val="both"/>
      </w:pPr>
      <w:r>
        <w:rPr>
          <w:noProof/>
        </w:rPr>
        <w:pict>
          <v:group id="Group 5" o:spid="_x0000_s1028" style="position:absolute;left:0;text-align:left;margin-left:223.5pt;margin-top:18.2pt;width:238.45pt;height:232.15pt;z-index:251665920;mso-width-relative:margin;mso-height-relative:margin" coordsize="26900,2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OMWPAQAAHgKAAAOAAAAZHJzL2Uyb0RvYy54bWykVutu6zYM/j9g7yD4&#10;v+tL7MQ2mh6kuRQH6LZi5+wBFFuOhWNLnqQ06Ya9+0jJbtKmwLo2QGxKoiiS30da11+OXUsemdJc&#10;irkXXYUeYaKUFRe7uffH942feUQbKiraSsHm3hPT3pebn3+6PvQFi2Uj24opAkaELg793GuM6Ysg&#10;0GXDOqqvZM8ELNZSddTAUO2CStEDWO/aIA7DaXCQquqVLJnWMLtyi96NtV/XrDS/1bVmhrRzD3wz&#10;9qnsc4vP4OaaFjtF+4aXgxv0A150lAs49NnUihpK9opfmOp4qaSWtbkqZRfIuuYlszFANFH4Kpo7&#10;Jfe9jWVXHHb9c5ogta/y9GGz5a+PD4rwau7FGUAlaAcg2XNJisk59LsCdO5U/61/UC5CEO9l+UPD&#10;cvB6Hcc7p0y2h19kBebo3kibnGOtOjQBYZOjxeDpGQN2NKSEyUkYZ5Mo9UgJa3GeZJPQOkKLsgEo&#10;L/aVzXrYGU/zECC2+2bpJEH3A1q4Q62jg2M31z0vC/gPCQXpIqH/TTzYZfaKeYOR7l02Oqp+7Hsf&#10;sO+p4VvecvNkeQz5QafE4wMvMc84OMcmH7GBdTyWTDC8UcvtoRiTRYYIuWyo2LGF7qEEoDBtMl6q&#10;Bzh8ceC25f2Gty1ihPIQGpTLK7q9kR1H5ZUs9x0TxtWmYi1EKYVueK89ogrWbRlQTX2tIgAK+oIB&#10;euhSMeaqB0hwrw0ej3Sw9fN3nC3CMI9v/WUaLv0knK39RZ7M/Fm4niVhkkXLaPkP0itKir1mED9t&#10;Vz0ffIfZC+/fLJahrbgytOXs6AOOWBqNrgGjMDXoo1bl75Bd0APZKGbKBsUaMjjMg/Lzgk33KcOY&#10;fA0l9bEqOed6mkbZC64DD5Q2d0x2BAXIN3hpC5A+QnpdXKMKeiwkom7jGMM8RyAP83W2zhI/iadr&#10;QGC18hebZeJPN9EsXU1Wy+UqGhFoeFUxgeY+D4DNq2x5NXJSq9122SrySKGbb+xvCFyf1AIkwsmN&#10;EbzxbfllscDswywCAX9sdfAJ0iPpYfQ+4uAH6K3m/a2hPYOso9mzSs6hRbku+x05fiuPxBbnoIZd&#10;lpgjTGPR2gy4ZnsqaaXkoWG0Av9cWZ9tdcf9D17F0yidYhId4NiB42k2HfpoNJl9klpnwGDBvAM/&#10;WrTiBSmhiNzMm9yM4iS8jXN/M81mfrJJUj+fhZkfRvltPg2TPFltXnLzngv2eW6Sw9zL0zh1EJ3Y&#10;9yrI0P4uSUqLjhu4+LS8m3vZsxItENi1qCwghvLWyWecRvdHLo9vx2mkgeM0Sua4PbrvOp6OM1tZ&#10;PQG5lISOAPjCpQ2ERqq/PHKACxA04j/3FD9o7VcB3AIVMwpqFLajQEUJW+ee8YgTl8bdqva94rsG&#10;LDv2CrmAr3/Nbdc5eQGe4wDKzUr2emOjGa5ieH86H1ut04Xx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634nB4gAAAAoBAAAPAAAAZHJzL2Rvd25yZXYueG1sTI/NasMwEITv&#10;hb6D2EJvjeTY+XMthxDankKgSaHktrE2toklGUuxnbevemqPwwwz32TrUTesp87V1kiIJgIYmcKq&#10;2pQSvo7vL0tgzqNR2FhDEu7kYJ0/PmSYKjuYT+oPvmShxLgUJVTetynnrqhIo5vYlkzwLrbT6IPs&#10;Sq46HEK5bvhUiDnXWJuwUGFL24qK6+GmJXwMOGzi6K3fXS/b++k423/vIpLy+WncvALzNPq/MPzi&#10;B3TIA9PZ3oxyrJGQJIvwxUuI5wmwEFhN4xWws4SZEAvgecb/X8h/AAAA//8DAFBLAwQKAAAAAAAA&#10;ACEAN2+MjBF9AAARfQAAFAAAAGRycy9tZWRpYS9pbWFnZTEucG5niVBORw0KGgoAAAANSUhEUgAA&#10;AugAAALECAYAAABaNMXdAAAAAXNSR0IArs4c6QAAAARnQU1BAACxjwv8YQUAAAAJcEhZcwAAFxEA&#10;ABcRAcom8z8AAHymSURBVHhe7d1drB3Xfd99XREFeFPe9aZEbwIEBQoU7E2Rq14UcNCGAYNHeaHj&#10;Po79KGmhxJVL62ldJ/GJHdonUhMzkKv4KVWaqZwtWrYe01HFOozkUCJZxke0RJCmJEqySJkmK4mi&#10;xFomRcvHxjzPb5/5H66z9prZM2te9rx8P8ACefaePTN77dkzv1l7zZrbPvvZzy7//yWhUCgUCoVC&#10;oVAoCy/7FdBDT1AoFAqFQqFQKJQFlPWADgAAAGBxCOgAAABAhxDQAQAAgA4hoAMAAAAdQkAHAAAA&#10;OoSADgAAAHQIAR0AAADoEAI6AAAA0CEEdAAAAKBDCOgAAABAhxDQAQAAgA4hoAMAAAAdQkAHAAAA&#10;OoSADgAAAHQIAR0AAADokNoC+tLSUnLbbbdtKMeOHUufvWVlZSXZtGnTzLQq27dvT1ZXV9Mp1+zY&#10;sWPDNFu3bk1u3ryZPrtRmWkBAACALqoloCuc++HawvK+ffvSR9ZYQPcf9125ciXZvHnzhpB948aN&#10;ZNu2bcmWLVuS8+fPTx+TMtMCAAAAXVZLQA+x0OwH96IBXaE/FK7t9bt27UofKTctAAAA0GWNBXRr&#10;wfa7mRQJ6PbaUJcXf75lpgUAAAC6rrGAXqUFfV7Lt7rPWIt5mWkBAACArmssoB84cCC3D7p7MaeK&#10;G7AJ6AAAABirRgJ62a4lFuZtegvdWa3soYBeZFoAAACg6xoJ6ArFCtyhYRazuC3uXWlBn0wm6xVU&#10;pCwvLwcfp1AoFAqFQqF0qyjndZWtY20B3cZDz+tjHuIG7SKh229tLzJtneqoKwAAAMBXa0C3cJ4V&#10;lvO4QTvrAlPxR20pM22dCOgA8uhXwb/7d//udJ+of/V3jN/4jd9I/s7f+TvT+fz8z/88I1I1pK7P&#10;C0C2b3zjG9OsqH+Rr7aAbl1UYsOwhXvrFpPVNcWCvNtCX2bauhDQgXKOHDky/Z6r7NmzJ3nttdfS&#10;Z8JOnTq1Pr3KCy+8kD4Tdu3atel8bfoLFy6kzyyG1kH7NCv6O4Y7D5Wy70vTq/ud1YsVfR4q8+p1&#10;LFQnbj3rb8T527/92+QLX/hC8tGPfjT5Z//sn01PMvXd1Hca46VtwP2OaftAtloCugXhIuFcYdoP&#10;zBbu3Zb30DznDd1YZNq6ENCBcv7xP/7HpXbOf+/v/b0N0+vvPP7O/+Mf/3j6zGLUFfjceaiUCeg6&#10;CbLW97yiutXnMe+kacgI6NW5v0JkFe0HCOrjpF8A3W1BJ2/IVktAV+h2K90vbiC3MO1PE7qg1EK2&#10;O11W95ky09aBgA6Uo1Y09/upA3UWHcDdaa3kHdj9/dD+/fvTZxajCwFddeC/Pq8oqKv1swk6YbKT&#10;BR2Y9YtHlxDQ4+mz9L/feWXeyTb6peh32w/otKDnqyWgjxF1BZRjv5S5JWtH7reGW9HjWfyWO7q4&#10;zAZ0HUR1APV/zXCLwlMT4fkf/IN/sGE5i/58fAT0eHnb08/+7M8GH8dwFP1u6+RfIV37IDWo0L0u&#10;HwE9EnUFlKPQ5+7EVbIuFMr6VU6Ph+iA4E6nA8aidTGg+/WieYVaPpvoHkRAH6bQibdOlrXtuV2m&#10;9HmrxdRaWjEcXf9u9xUBPRJ1BZTnt7RlhSB/h29FB/4QP4gW+elUrTl2oWSVkVEUQg4ePDg92XDn&#10;Uzbw6QTG1sflzkOlzoAuWme/lfOf/tN/mj4bpvds61q033rVg3hWPWcp+/nGBPSYemiaux1l1XFd&#10;66161S8ubr3pc87riqZW0yIngHV9P0Wvj5mXW08qi2zxbfNz1fxtPkV+TWs6oHdhW1gEAnok6goo&#10;T8HZ3ZGHLhLSzt2dxi+hg7/fCqwgF6LAmvVzvMK/RjvJ4na7UaC1x9yLMP/Nv/k308elaODTwSd0&#10;QqJ56QDiP17m4FckoIuW5U4XOhHSuihY+V2JbHo95x/wdHB36yeruCcEZevZVeXzLfp5xdSD8ZeR&#10;tZ2624Pm6YekUB0pPKoe7XErv/Zrv7b+elt3f5p5oTqL6tOfV9Z7KqLu76e+K36/ZxXVU16AVV1o&#10;3+S/TkV15f/y18fP1V2W6ly0rND71vP+fKp+t1X0d5aubAuLRECPRF0B5enA5e4ctYP3+aHS30mH&#10;dur+NP6BTzvg0M45VLJ22O5BWAc+DSPnvk5FJwqmSOBT94C8g1zoANVEQPfX1b+ITwduHejcaUJF&#10;07jrp9eFpgsVU7aepe7PVyX0ecXWg/FPJPX5hLjTqPjz8utIgVGhxX2NW+w9ZwUeFW2HOlksww9z&#10;2m6yTk7yNPH9VAtpXp1oXUPzUR3MC55aV1cfP9fQsvLet9bDDelVv9sq+tvXpW1h0QjokagroDwF&#10;Z3/n6LfMuAc77VT9kOn3Q/fnqYOVL6s1LCtsqXXK5+70dSALHczKBHQdEOYFgVBpIqDr/brT+QHE&#10;DwCqN7Vi6/36XRzczyf0eYeKu15l61nq/nxV/M9LYuvBuNu2Sh1Brug2lBdQrGRd4xGiIO4vO+uX&#10;jXma+H6602eVUFc4f5mqE81bn509p/V19fFz9ZdVZHl6/6bqd1tFf/u6tC0sGgE9EnUFxPF3wH6L&#10;uHbo9pwOLDqIudPrgOTyW+X9HW2o1d5dpg40/gFWxT9x8A8uVtSKo+c0D3e+8w5Goe4BekwtU2pZ&#10;zzpQ1R3QQycK+rnc+BcB6oDotpLq9X44detO/1cLlj+N5mt9QfWeTdl6burz9T+vqvUgTQQ5t2j+&#10;agnVfLOCiU4y9LzqPdTyqvoqwv9equR1O8jS9PdTr9UyVNx9i4q/L/HfUyj8abnaFlx9/FyzlqXH&#10;tV6aj75z/vN63FT9butvV5e2hS4goEeirrrFvpCh8fSHzN53E3fLbYq/83Rbd/wDpO2c/Z2pu0P2&#10;+7W7BxDxDzJZIcI/qPmtgaGdvnb4Wfzp9bfLP6j566XwF/qp1z+o59EB232tG9AtaPjroYOie1D1&#10;6z70U7A+J3eaUB3788l6H2XruanP1/+86qgHP1zUGeT8eYWm0fbkn1T4gc8PO1k0nfs6laz3k6fJ&#10;76e/Pto3+NO49eE/HwroIX38XEPz0UmAS4HY3z+EfiWJ/W7rb1eXtoUuIKBHGmNduTeZyroJlL4Y&#10;W7ZsSc6fP58+Uh+7GVVo2faFrBrQ3ffYh7Bv77tPAd3fMbqh0W9BsbDtHwDdVhW3pVkHJXcnq/+7&#10;r1MJBSvx+zr73Tz8nb5+cs3bofvT62+jA5/7nEpovULrXyWgFylu3frLd3/idvmfaZ0H8bx6bvLz&#10;dT+vuuqhqSAX+nle/Y7daRS0QvXo/1Jj37l5/PmrZL2fLE1+flldFvwuIW7datnucyoK6e4Ja0gf&#10;P9ei9eW/N83XV0dA79q20AUE9EhjD+hZIVxfjD4HdM1HO6B/9I/+UaN3oh0z7Yj91h3bMWpHao+5&#10;YdsPmtbq7s/LP3j4rXw6mGXxw5V74iD+Tl9/58mb3l8vf1kudzqVMgeRMgFd9ei/p1AraZHiHzCl&#10;joO4r63Pt656aCrIhepIr3GnydrGYgN6KMxmtXhmWcT3c952qEDuPm9FrbtZn1cfP9ei9eXvQ0In&#10;p/Pq1OQts4vbwqIR0CONOaB/6EMfmv67ffv2ZHV1NX12jb4IfQ3oNn+1Rjf5PjB78LADmvvTpRu2&#10;/YOS9Rf0d9T+jthvkddBNos/LxWXbWNW/GX58qb318s/sXC506mUOYj4B9dQ0QFXLb2h1ip/PYuW&#10;0EVpdRzEfW19vnXVw5ACuvgtkKFfTvIs4vs5bzvUr1t+Vwu3aB/lv2bIAV3dXtzpQsur47vdxW1h&#10;0QjokcYc0C3AaoP2A7EeDwVbHajcL8LWrVtnfpbTa/X49773vWlQ1nR2EuC/3op17XDXx/6vElpO&#10;FrsITPOw/4e6jug5e49ZyyqyDnZCYNOphOozq07EXWdz48aNZNu2bRvm678Pe52Vtk9G3PpRUcu5&#10;3+1D07j8nalaXPw+v/5ByD+4ZHVNEH+n70/rr7O/fr686f2DUd56udOplDmI+AFdrVJ6nyrzfrYX&#10;v/4UyHTgzytqNfY/B6njIO5r6/Otqx78IKef6kPcaVT8uipSR3qNO00oWInW1Z0u9Nll8fsC6+8y&#10;FvH9LLIdan+tfYs/rRUt292n9/FzLVpf/rEi9BnV8d3u6rawSAT0SGMP6BYu/fCpL4Ib9mw6N1Ra&#10;gPRDob1WX7ZQMC7Sgq5ir7XlFA3pOgmwaUPrbdwdli3LrY/3ve996+uYtQ5Wl+57sffghu15deIH&#10;9NB667G///f//npd6326y3XXvUg91cH/OVMHdj+0aoft8g+COoC6J24KTf76K4S6r8n72dQPs/P6&#10;NervPHnT++8/tO7GnU6lzEHEf09ZB/Msfv3lHTTnqeMg7mvr862rHvxtOOu9udOo+HVVpI70Gnea&#10;2CCXJ9Rwou9xUYv4fpYNZdoP+XWkovUxffxci9aXui250/n1LnV8t/uwLbSNgB5p7AFdLBy6wVFf&#10;BDd4awfuB3GxUBgKqKEALqHXGHutH2L9AJslNO+sdbd5+uuRtf6hddC8/fBvYd59fF6d+PPOWud5&#10;itZTnfyfx/2DnFrUXf5OWe/VnYf+9in0uq9RyQoger07nX9hkX0WVvR3nrzpQxeJhtbLP2lRKXMQ&#10;8ess62Cex329StaFW/Mo1Lrz8U/ATJl6bvPzdZ9TiakHfxmhLiH+Z6ayyCCXJ7R96mTb/+669Jy1&#10;MC/i+xkbyvy+6e7y+/i5+svK+tz87j7aT/vq+G73aVtoCwE9Umxdvf3D95LPHXwu+ReffLzT5Z6v&#10;fid55bV30rVe4wf0UEu4vgj2dyhwuvQlc1tt3deGFAnofsD01zlLKKDaY0VD/7zHbT5576NsnbjL&#10;nFffebLea5P8naxbQj+V+wcmv7ijj7g0L3e60IFIBxT/wlW1crtsG7Oiv/PMm94/8Gm97HMXhR9/&#10;nVTKHETqCOhFDtCurPVTK5c7H3esdVfZem7r862jHvzPQ+vk3uXRH53Cij+vInXkf1+aCOjif64q&#10;Cmz+fCyYq2VU09h7avv7mRfKdNKV9f797nTu/Pv4ufrLUlHduyee/ntWCf1CUtd3u0vbQhcQ0CPF&#10;1tUfHjgdDMRdLL/zZ99K13pNKOz6XTX0RbBAmRdERQEtK9yHNBXQQycaYq/1A2/VgG7z1WOhEhvQ&#10;59V3nkUE9NDO34rfImL8Hapb/J200YHJn1bz0UFE9RsatUHbps+2MSv6O8+86UMHbevb7IdBt5Q5&#10;iNQR0EP1p/XT56fnVLQctRpa+ArxfyFR0QFY79ftMlK2ntv6fOuoBz9cWdF87DWhssggN4++d+7r&#10;/aLP2A9UKvae2vr8jObtTufWrX1f9Hno++l+rv4vfm499fFz9ZflFvtO+o/rswyp67vdpW2hCwjo&#10;kWLrSqE3FIa7WH793qfStV6TFXb1BdHGrZCoL0LfAnpWELfg7s+3roBeJEjPq5PYgG715Zc2A3re&#10;gT2rH2voQKCig2ee0I49q+iAGuq+4NeZ/s4zb3qdhPkHiFDxD7RlDiJ1BHSx73jREqKWr9C0VkzZ&#10;epa2Pt866mHePBRm/WkWGeSKCAXYvKL36LaMtvn9zAtloS47oaLPx9e3z9VfVpGi73BInd/trmwL&#10;XUBAjxRbV2cuvJ186HPHg4G4S+WXP3skOfT099O1XpMVdi0YKuD+7u/+7kxA73oXF//LHCruMqsG&#10;9LJBumxAz+vikvVrgb+ObQm1LvkHb1fWATSrxd2li51CLXlu0QlA1rL97UR/5ykyvZalliZ3OisK&#10;PDrw+SG7zEGkroAuRepPRa2GWbJOsKq0oJu2Pt+q9aBAoedCr9HnoxPXeZ95kXWtK8gVpfcV6u7i&#10;F62H2/3DtPX55YUyvYd5Jxo6brld0UzfPld/WWqlzjrJ0OeS1Whi6vxud2Fb6AICeiRtQFZnViaT&#10;SfrsMOWFXftC/NzP/dyG8KcvfChghkKq5tF2QLfAmjWCiS3Tfb5qQJ+3TNe8OvGXmVXfJqsOFxXQ&#10;ddDSe3RLViuNUZcCd3p9F7N21D7tgPV6HYx0AFNRuNc8tC55NMqAu1z9nafo9Fp3Hfy0HlofHXh0&#10;ILeDhZ63eWjdy9Br9d7s9fqcq7D35Nafilq99Pi8OhStg7qB2Gv1ft3AVraeXW19vlXrQd97rZPV&#10;g/5Vvdh2PO8zL7qu7ncl67NXcLNpynyXsuiz1Par+bl1o79DwdzVxuen75pNo2X5+2C9f3Vv0XZp&#10;66ATD00/pM9Vj2ufb0V/i+an44jWX9uzllU0uOq1dX23u7AtLJplSwJ6SWOsq7yw63YHcQOivcZt&#10;1c0KqPqS5IXLvGCr12rZZQO6PZ/Xmm2tCjZv7YRCy5r3uLsOoXoRvY8yJy3+MvPqW9OE6tBe468j&#10;AGCY7JhpRX+jWwjokQjosyws+oHSDe9WslrB88KoWAuwzceCqe1s/HA8b53ntTiLzcPWuY6ALv57&#10;UfHrpWxAl9B83WX7zyus242QCOgAMHwE9O4joEeirgAAQB8R0LuPgB6JugIAAH1EQO8+Anok6goA&#10;APQRAb37COiRqCsAANBHGiRAI71Y6doIJiCgR6OuAAAA0AQCeiTqCgAAAE0goEeirgAAANAEAnok&#10;6goAAABNIKBHoq4AAADQBAJ6JOoKAAAATSCgR6KuACzCjh07puMW79u3L30EY2djWu/atSt9BGZl&#10;ZSXZtGnTtH62bt3aieEEi3xefM9BQI9EXQHD5d/Ew8qiA9CNGzeSbdu2JVu2bEnOnz+fPtosW+a8&#10;evDrbPv27cnq6mr67C0WPEJhqeiyXDY/K00GGnf9YpdTxzx8eWEua1vO+nxiNPGe6nDlypVk8+bN&#10;wfd84MCBYD1YoPe/Y+57PHbsWPponHnh25aV9T1v4zPF4hHQI1FXwHD5oc8tiwzpFh7aagl0Q4lf&#10;3HCRVV9uXc0L8EWXZbKmd+vGQljMZxZ6rRv4ioS0OuYxz7zgmLct1xXo6n5PdbFtLvQ+swK6W1/u&#10;e8mavqx5n5fM+54X+b6h/wjokagrYJiywoYdFBd5EKwrJBSluviH//AfrocEt26sHkItjraeFjAs&#10;lOg1WfVYZFkufxn2mFs3tqyYVt0qrzV1zGMeq6dQa6tbh+62nBdchySv/kPfJbc7jF9nNq+sUF1U&#10;3udl8r7nWZ8phoeAHom6AoYp1HqVdVB1D+h67qGHHpr+7QZKO7CHDrh+IMh7XvPfuXPn9P+hwCru&#10;wduKG05sfnq926KdNT+f2/pn8w2FoFAdSuj1WeZNmxcyQ/XgfnZ5n1vea+117jJDn2/ZebjroxKq&#10;S5uHv42F5mfsOfe9u+uWtRwV/724n6XfChxah6z52WvddfLnl/WYK1TH9n5Cz/nbYmid/V95bLk2&#10;bWif4E4fqs/77rtvw3Y8r65UL3nfc5vWrT+XPT/vO+4uUyW0Pv66u8/pMX97LLKtoDgCeiTqChgm&#10;a73yi3sAk6zpVOxg5oY3/7ms19uBtMj8XXnT24HRpvm5n/u5zGny2AHfDsB2QPbDgi3Hr7Os6UP8&#10;Zfnc95sVvux5d5p59VrktfYZZX2+ZeYRWh+rn3nrKlZPfgCTvNe7n03WdG7ocj8ze39l3pM9Hwps&#10;7vT+Y/5nK1nzV9HrQ/Xv149NY/Vg71N//8Iv/ML6vMTqeN53V8V/jf+c/3nlzavM99yvt7zveNY8&#10;bJ2y1n3euoZOvvxtBcUR0CNRV8AwhQ5OVuxg7oYMO4j6wcNvTdLz//yf//PpgSsUeuzgp2X84Ac/&#10;mJm/vcbm73KXbQfZ0Dq6703z8Nc5j3twtmmzDr5+CDFFD9ahZYX4n5UbaPwAJqE6CdVB6LXi/lqQ&#10;9/lKkXm4y7a60utuv/324DYQWld3fr6sbdmt06Lbovu8zdeWGaqXrPmpLmx6rYf7nrLm6QrVmfuY&#10;TZ9V/8aet8/P1lGvd99f6HMusnxbf7cexH1fodflfc8l9JmGPhsVv371d5nPx50mtK7+vMX9bMXf&#10;VlAcAT0SdQUMUygY2MHcDjyhg3/egVzFDatuAPWLlltk/i6bn/9c0TDghwifzUfFDrziH9gltBwT&#10;mt6Xtaws7vJCQcWt96L1GnqtH0byPl8pMg8/JLrKbmOhuvK35dB2Mm9bFJuPluFvM/46lJmf/rbp&#10;P/ShD03frx7Lq5fQe5Cs9+p/Lsaty6tXr07fg83TDZU2H3++ecvP+lyyPv+i33Px36fLnb89739e&#10;tv6hkrfuZb87mpe/bJRDQI9EXQHDYwcn/4BiBxo7aIXClx34/PBp07rTu49ZmRcus+Yvoen9A23o&#10;YBk66LrceYQOsqHl2jyLTm/mLSuP//lIKMgUrdfQa7PChs3Tn2+ReeTVR5F1zVonCQWt0GPu+lvJ&#10;eo96L/56Zb0nt2TNz/o4K+A99dRT0+1Gy8gLof7yJfS+8uYhtt5a9he/+MUN83Tfr+bjrn+R5bvz&#10;dkN2kc8/73seep+u0Pbgf8dtmW5xp89a96Lrao9putBrUBwBPRJ1BQyPHcz8g5Md7O1x/8Bjr7PH&#10;7EBqB9Gsg2RWeJg3f59N7x4o7TFb59B7cw+mvnnLFP8A7QYI/zXuc/77LrIsY/Nx52HrYUEjK8gU&#10;qdes19q0eq/W7SPr8y0yD3c7cD+3D3/4w8HwFlpXf34ue84NX2Lbsq2XLSdrWxSb5v3vf/9MeMt6&#10;T3nzs8/LiqZ135+K/x00oTqzx+w1WfXvcoPo+973vg31ZPP7J//kn0zXyd0miyw/63PJqqu8z9hl&#10;z/ufqbHn3brzv+O2zKzPJ2vdi66r+7hK1ueI+QjokagrYHj84OAXO9jnTacDnx38Q8/lvd4OdKHn&#10;7aKv0IHVPyi6xV9n92CadbB2A06ohA7SbgkFBL+EwnSouOsrWXWrYu/Dn6eFjXmfW5HXan3mfb5F&#10;5iGh9bG6K7Ku/vxc9pwfkPyAnrUcd57+NO724q9D2fnZ+vl1mhWsi2zrbvjOCof+Z5S1fn4Yjv2u&#10;SZG6yvueh6ZX8bcZd7n+dzxrHv46Za17qLjr6n+OofeBYgjokagrYHjsYOYXvzVJLOio6CDk/xTu&#10;H9D8A5X7ehU/CPjzt3XLCi7+8rKCma2HG1D8eeaFYBX3vfjLzWp580tWMPOLX2/iLzPUougu1w0b&#10;8z43Cb3Wr795n2+ReYg73bxtwF/X0PyMzdcPWva4+zm5y1Hx18MNpf78QutQZn72Onc78Jfhm7et&#10;2/xD31vjB3T3O+DOPzSPecvP+lzm1ZUet88n9D13txW32Dr688/6jud9PlnrLu7rrHuS/9m6y8yr&#10;f8xHQI+0vLy8XnlWJpNJ+iwAAFiErJMT1MdOgrJOjvzgjvIsWxLQS6KuAADoDr9lO+vXJpSX1Xrv&#10;trS7v4JQ99UR0CNRV+Pm/kRrZUytNbazDv0MCgCL4IZI9k31CgV0v46tCwy/XNSDgB5pjHXlt064&#10;xf+Za8gsnLs7IaubMgeFPtcnAR0AgOYQ0CONOaCPPZSplcDvX2c/7ZW5KIb6BAAAIQT0SAT08QoF&#10;9FCr+jzUJwAACCGgRyKgZ1P3h9AV3PZ69+IRTavuHN/73vfWLy7xW6HdoZ1UQt0/bD563O0rl3Ul&#10;eWhot6IXtdj7sDAee2HMourTXmclq47cevfrPLRsKTpvAACQjYAeiYCerWyg1LQ/+7M/OzPfULcR&#10;G2PVn787H7cVu2hrt17vr1sWd5zX3/qt34oOom3Xp6g+3PdtdewHcE3nPqY6u/3229c/h9Cyi84b&#10;AADkI6BHiq2r995+O3lhz58kf/Mvf77T5bl7lpMfvvJKutZrmgqUeswNdiYUrsWCXyhg+63FoWk1&#10;X386C93+41ncUVxC615E2/WZxZ9PqM58oWWHFJ0OAADcQkCPFFtX39n96WAg7mJ5+iO/na71Ggtb&#10;oeKHxLItvv608wKz38JrwdQPgjYfmzYvfPrzzGLLsuK/pmx4DZW66zOPzcdOFLJ+pXCVfY/zTkIA&#10;AMAtBPRIsXWl0BsKw10sxz+wM13rNUXDVh2Bcl4rrt+6bqE5FBjd4O22fIfKvIBu78HWy/52TySK&#10;huQ26zNPaD3ceiq67JCi7xEAANxCQI8UW1fXzpxOTnz4g8FA3KVy9FduTy4deixd6zVtBsqmA3pe&#10;940sfmu8sWUrpP/gBz8IThPSZn26bH39EloPd1q3zkLLljLzBgAAYQT0SGOsq0UE9Lq6uNh8ivSv&#10;zpIV0MUPpkUCadsBPavrSpH18E+I/GVXmTcAANiIgB6JgJ4tFBwtwPmP5wVKPxSaUMi2gOwHb7/F&#10;PC9kF5G1TmLrkPW8r+36zDo5KbIe/nz9daoybwAAsBEBPRIBPVuo9VvBVq91Q53kBUoL1+58sgK2&#10;hWMVP4z78w/NVzQPP2D67LVZy3//+98/fe9FQnrb9RmqO3s/7nrosZ/5mZ9Znya0fD+gF503AABt&#10;eW/1enL0+b3JE6f3JFffuZA+2g8E9EhjDuihkhWC7XkFNHusaKAUt6XYSihEW0DWvN3wmtVSbqHT&#10;plOZF85NaJ385dg65AXTRdSn/7613nZTI3ddrT6t+CczfkCXovMGAKBpP/npj5NHTtyd/D+Hb5+W&#10;ydE702f6gYAeibrqFjegAwCAcXv2/NfWw7nK/m9+MH2mHwjokairbiGgAwAAeefdK8kDj+/cENCP&#10;nL0/fbYfCOiRqKtuIaADAAA59MzuDeH8wSfvSG786Fr6bD8Q0CNRV91CQAcAAC+/dnxDOFc5d+lI&#10;+mx/ENAjUVcAAADdoQtD1VruhvNHTy6lz/YLAT0SdQUAANAdJ87t3xDO1Q+9b8MrGgJ6JOoKAACg&#10;GxTE3XCusvLSJH22fwjokagrAACAbnDHPFfRuOfq8tJXBPRIy8vL65VnZTLp75kaAABAH5159bEN&#10;4Vzl4pun0mf7ybIlAb0k6goAAGCxNHyiP+a5bu3fdwT0SNQVAADAYimMu+FcYb1vY56HENAjUVcA&#10;AACLo24sbjhXUXeXISCgR6KuAAAAFkMXgOpCUDec60LRoSCgR6KuAAAAFkNDKLrhXKWvY56HENAj&#10;UVcAAADtUxD3LwzVTYqGhIAeiboCAABon27f74Zz3d6/z2OehxDQI1FXAAAA7Tp36ciGcK7y8mvH&#10;02eHg4AeiboCAABoj4ZPVGu5G84PPbM7fXZYCOiRqCsAAID2HDl7/4Zwrn7o77x7JX12WAjokagr&#10;AACAdlx+6+yGcK7y7Pmvpc8ODwE9EnUFAADQPI3asv+bH9wQzjXm+dAuDHUR0CNRVwAAAM3S3UL9&#10;cK6iFvUhI6BHoq4AAACao3Duj3eucvK7D6dTDBcBPRJ1BQAA0IzQcIpjCedCQI80xrpaWlpKtmzZ&#10;kpw/fz65cuVKsnnz5mT79u3J6upqOkVxmtdtt92WHDt2LH1kHOqsQwAAhujMq48Fw/lzFw+nUwwf&#10;AT3S2AP6jRs3km3btk3D5eXLl6dBU4E7r2zdujW5efPm+rz0WNMB/cCBAzProdJkKLbgvWvXrvSR&#10;W7LqkIAOAEAybSH3g7m6uahFfUwI6JHGGtAtZFu4DIXQIsGz7YDuLmdlZSXZtGnThhOGOs0L6EXq&#10;EACAsTn6/N5gOFdf9LEhoEcaY10p7A4hoEuTy88L6EXrEACAsdBwif5NiFQ0esvQR2vJQkCPNPaA&#10;Ljt27KgloNv/VUKt2hZ4bRp7XRFZAd0e37dvX/rImqLL0nu35/06cV9rxZZTtA4BABgDhXPdrj8U&#10;zjX++VgR0CNRV9nKBHQ3vNrr3ABr3VHcEFum9TsroIfmUXRZCtX+Ot5+++3r7zWvBR0AAKx5b/V6&#10;8ujJpZlwPjl652Bv4V8UAT1SbF3d+NG14M84XStPnN4TfeZaJqD7Ldh+oFYY9udTZP4mFNAtiPuv&#10;L7KsIuGbgA4AQD6Fc90N1M8fXz5+1+jDuRDQI8XW1eFT985sjF0t+uLEKBPQ/ZZtC88K7nlB12/F&#10;zmIB3S/+cosuy96bjcQSQkAHACCbArhayUO5Q8EdBPRosXUVOlvsannwyTvStS6nroBu//fDtZUy&#10;Ad2WY+HZD9hlluVOGwrqBHQAAMKywrn6oRPObyGgR1peXl6vPCuTySR9NpuuRg5tmF0rujgj9oYA&#10;dQf0KkE3r4uLO9+YZdl7UHFfR0AHACAs1FCpcK6LRXGLZUsCeknUVbY2urgUFQroom4rbut3lWXV&#10;OS8AAIbqwhsrM+Fc1+VhFgE9EnWVra6AbvMp0pUlS1ZAt8e1HKmyLL0XAjoAAPn81nO1nCOMgB6J&#10;uspWV0B3//bnpdcXCcBZAd1CdKhved6yNM3P/MzPrL/G5uO+po4TCwAAhkTdZt1wrjuEXrt+KX0W&#10;PgJ6JOoqW50BXSwEa3orRVunswK6hNahyLLsdVZC79OfT2j5AACMgfqXa+AJN6CfOLc/fRYhBPRI&#10;1BUAAMB8Z159bEM4V+u57guDbAT0SNQVAABAPlrP4xDQI1FXAAAA+Wg9j0NAj0RdAQAAZKP1PB4B&#10;PRJ1BQAAkO3kdx/eEM51E0Raz4shoEeirgAAAMIUxNWdxQ3o6u6CYgjokagrAACAMHVlccO5urpw&#10;O//iCOiRqCsAAIBZtJ5XR0CPRF0BAADMovW8OgJ6JOoKAABgI1rP60FAj0RdAQAAbHT0+b0bwjmt&#10;53EI6JGoKwAAgFuuvnNhQzhXufDGSvosyiCgR6KuAAAAbjl86t4N4fyRE3enz6Cs2gL60tJScttt&#10;t20ox44dS5+dtWPHjg3Tbt26Nbl582b67C1Fp5My01ZFQAcAAFhD63m9agnoCufbt29PVldX00du&#10;heV9+/alj6y5cuVKsnnz5g3h+caNG8m2bduSLVu2JOfPn58+VnQ6KTNtXQjoAAAAa2g9r1ctAT3E&#10;QrMf3BXmQ6F5ZWUl2bRpU7Jr167p30WnkzLT1oWADgAAQOt5ExoL6NaCHWrV9kO7uNNfvXq10HSa&#10;b9F52jrUhYAOAABA63kTGgvooRb0eS3a6hajlvCHHnqo0HRqMS86z7q7uRDQAQDA2Kml3A3nKq9f&#10;ezF9FrEaC+gHDhyY6YNOQAcAABgOtZa74Vyt6aiukYCe1bXEwrR/4ajxA/q86dyAXmTasiaTyXoF&#10;FSnLy8vBxykUCoVCoVCGVj73Xz+6IZyr3Punvx+ctotFOa+rbB1rDegKxWo994dZpAUdAACgv3RX&#10;0OcuHk4mR++cCee0nten9oBu46GHWrSLhGm1uj/11FOFplPrfNF5cpEoAABAnPdWrycnv/vw9Nb9&#10;fjC3otFcUI9aA7qF86ywnDX0orijsVy+fLnQdHqu6Dz956oioAMAgKF7590ryYlz+5MHHt8ZDOVW&#10;zl06kr4CdagtoNtFofPCcFaXE78vedHppMy0dSGgAwCAoVJr+JGz9wfDuFueOL2HlvMG1BLQLQgX&#10;aakOTZs3JOO86aTMtHUhoAMAgKG5/NbZ5NAzu4Nh3Ipa048+v3fauo5m1BLQ1YKt1vOs4rdgW3h2&#10;pwl1iyk6nZSZtg4EdAAAMBSvX3txZshEv+z/5gen/dBv/Oha+io0pZaAPkbUFQAAGIJnz38tGMit&#10;aMSWM68+Nh3BBe0goEeirgAAQJ+pJfzgyieCoVxFLepc/LkYBPRI1BUAAOirl187Pu2yEgrmj55c&#10;Si6+eSqdEotAQI9EXQEAgL7ReOZZo7MosCu4Y/EI6JGoKwAA0Ce6EPTLx+8KhnN1deHiz+4goEei&#10;rgAAQF/kXQiq59AtBPRI1BUAAOi6vAtB1ZquVnV0DwE9EnUFAAC6LO9CUPVDV390dBMBPRJ1BQAA&#10;uogLQfuPgB6JugIAAF2j2+9zIWj/EdAjUVcAAKBLdKfPrHDOhaD9QkCPRF0BAIAuOfr83plgzoWg&#10;/URAj0RdAQCArrjwxspMOH/i9B4uBO0pAnok6goAAHSB+pX7o7Wov7m6vKCfCOiRqCsAANAFj55c&#10;2hDOH3h8Z3Lt+qX0WfQRAT0SdQUAABbt5Hcf3hDOVc5dOpI+i74ioEeirgAAwCLp4k+1lrvhXP3O&#10;0X8E9EjUFQAAWBRd/Dk5eueGcK6/uSh0GAjokZaXl9crz8pkMkmfBQAAaE7oTqEMpzgcli0J6CVR&#10;VwAAYBHUx9wP5+qLjuEgoEeirgAAQNt0K3+/37lGccGwENAjUVcAAKBNGtdc45u74Vzjnyu0Y1gI&#10;6JGoKwAA0KaVlyYbwrmK7iCK4SGgR6KuAABAWy6/dXYmnOtCUQwTAT0SdQUAANqgW/k/+OQdG8L5&#10;l4/fxa38B4yAHom6AgAAbTh86t4N4VwXiV5950L6LIaIgB6JugIAAE078+pjG8K5ih7DsBHQI1FX&#10;AACgSaFb+R96Znf6LIaMgB6JugIAAE0Jjdiifujqj47hI6BHoq4AAEDdrl2/NDPWuRWN5IJxIKBH&#10;oq4AAECdnj3/tZkuLVa4lf+4ENAjUVcAAKAO6raivuWhYK47hXIzovEhoEeirgAAQFXnLh2ZhvBQ&#10;OFdop8/5OBHQI1FXAAAg1nur15MnTu8JBnN1c1Fwx3gR0CNRVwAAIMbFN0/N3BnUii4Q1YWiGDcC&#10;eiTqCgAAlKFb8x99fm8wmKvVXBeJAkJAj0RdAQCAonTToS8fvysYzvW4ngcMAT0SdQUAAIpQy3go&#10;mKvohkRqWQdcBPRI1BUAAMijEViybjqkPujceAhZCOiRqCsAAJDl5deOZw6feOTs/dNRXIAsBPRI&#10;1BUAAPApeCuAh4K5AruCOzAPAT0SdQUAAFx5F4Kqqws3HUJRBPRI1BUAADB5F4IyfCLKIqBHWl5e&#10;Xq88K5PJJH0WAACMQd6FoAyfiFiWLQnoJVFXAACMGxeCoikE9EjUFQAA48SFoGgaAT0SdQUAwPi8&#10;8+4VLgRF4wjokagrAADG55ETdwfDOReCok4E9EjUFQAA43Lu0pGZYM6FoGgCAT0SdQUAwHj85Kc/&#10;nt6e3w3nh0/dy4WgaAQBPRJ1BQDAeJz87sMbwvkDj++kvzkaQ0CPRF0BADAOCuIK5G5AP/PqY+mz&#10;QP0I6JGoKwAAxsEfUlFdXdTlBWgKAT0SdQUAwPBdfefChnCucuGNlfRZoBkE9EjUFQAAw+ffxl9/&#10;A00joEeirgAAGDa1lLvhXEUt6kDTCOiRqCsAAIZLfcwnR+/cEM6fOL0nfRZoFgE9EnUFAMBwaZQW&#10;N5wzrCLaRECPRF0BADBMCuL7v/nBDQF95aVJ+izQPAJ6JOoKAIBhOnFu/4ZwzrCKaBsBPRJ1BQDA&#10;8ISGVTx36Uj6LNAOAnok6goAgOE5fOreDeH8kRN3p88A7SGgR6KuAAAYltCwipffOps+C7SHgB6J&#10;ugIAYFjUWu6Gc7WmA4tAQI9EXQEAMByhYRWvXb+UPgu0i4AeiboCAGAY3lu9Ph2pxQ3oGskFWBQC&#10;eiTqCgCAYQgNq6jQDiwKAT3S8vLyeuVZmUy4iQEAAH3yzrtXpt1Z3ICu7i7AIlm2JKCXRF0BANB/&#10;oWEVuSkRFo2AHom6AgCg316/9uKGcK6ioRaBRSOgR6KuAADor4tvnkr2f/ODG8L5oWd2p88Ci0VA&#10;j0RdAQDQT89dPLwhmFvRbf6BLiCgR6KuAADon6PP7w2G82fPfy2dAlg8Anok6goAgP7QsInqwhIK&#10;54zagq4hoEeirgAA6AcNpejfxl9FfdDVFx3oGgJ6JOoKAIDu00gt/sWgKpOjd9LnHJ1FQI9EXQEA&#10;0G0vv3Z85iZEKgdXPpHc+NG1dCqgewjokagrAAC6a+WlyUwwV3ni9B5uRITOI6BHoq4AAOgehW+F&#10;8FA4V2gH+oCAHom6AgCgW9RtRd1X/GCubi7nLh1JpwK6j4AeiboCAKA7dDGoLvz0w7kuENVzQJ8Q&#10;0CNRVwAAdINuMuQHc5UvH79rOsQi0DcE9EjUFQAAi5XVpUXl0ZNL05sTAX1EQI9EXQEAsDgaQjE0&#10;vrmKbucP9BkBPRJ1BQBA+9QqfuTs/cFgrsCu4A70HQE9EnUFAEC7dLGn+pWHwjk3H8KQENAjUVcA&#10;ALQn60JQFT0HDAkBPRJ1BQBA8/IuBFVrOkMoYogI6JGoKwAAmpV3Iaj6oTNKC4aKgB6JugIAoBlc&#10;CIqxI6BHoq4AAKiPurJceGMlOXFuf/COoCpcCIqxIKBHoq4AAIh39Z0LyXMXD09byrMCuVu4EBRj&#10;QkCPtLy8vF55ViaTSfosAABwXX7rbHLyuw8nh57ZndmvPFS4EBRjZNmSgF4SdQUAQD4FawXyUPAu&#10;UrgQFGNFQI9EXQEAkG3lpUkwdOeVR07cPb1N/7lLR5J33r2SzgkYHwJ6JOoKAIBZ165fyhy33C+P&#10;nlyadnu5+OYpWsoBBwE9EnUFAMBGupDzgcd3BsP4g0/ekRw+dW9y5tXH6FMOzEFAj0RdAQCwRkMf&#10;ZvU11wWhGj4RQHEE9EjUFQAAybS/eNaoLArtjFsOlEdAj0RdAQDGTH3Gnzi9JxjM1c1FwR1AHAJ6&#10;JOoKADBWuqhTfcpD4VwXiOpCUQDxCOiRqCsAwNj85Kc/ng6DGArmajXnbp9APQjokagrAMCY6Nb8&#10;uqtnKJxzt0+gXgT0SNQVAGAsFM6zLgTVDYnUsg6gPgT0SNQVAGAM1N88FM7VB/3yW2fTqQDUiYAe&#10;iboCAAydwnnoxkNHzt7PnT+BBhHQI1FXAIAh0zCJfjBX0a35ATSLgB6JugIADJVuxx8K589dPJxO&#10;AaBJBPRI1BUAYIjUQu4Hc248BLSLgB6JugIADE1ojHOFc/VFB9Ce2gP6yspKsmnTpmTr1q3JzZs3&#10;00dvsedvu+22mbJ9+/ZkdXU1nXLNjh07NkyTNV8pM21VBHQAwFBomERd+OmHc43ewkgtQPtqDehL&#10;S0tzw7EF9H379qWPhF25ciXZvHnzhvncuHEj2bZtW7Jly5bk/Pnz08ekzLR1IaADAIZA4fzQM7uD&#10;4VzjnwNoX20B3Vqv77vvvmkwrhrQFfZD4dpev2vXrvSRctPWhYAOAOg7DZX46MmlmXA+OXpn8s67&#10;V9KpALStloBuLdjHjh1bb7muEtBtHqEuL/78y0xbJwI6AKDPFM4fOXH3TDjXbfsJ58Bi1RLQXXUE&#10;9Hkt32qttxbzMtPWiYAOAFi0a9cvJYdP3TttBVd54vSe6SgsKs+e/9q0/7gV93b8CuBqJffDuQI7&#10;NyACFm9hAd36qltxAzYBHQCAfArZut2+H7Jji/qhE86Bbmg9oIccOHBgGtLtNRa6s1rZQwG9yLRl&#10;TSaT9QoqUpaXl4OPUygUCoVSZ/mje/8wuf8vPxAM2jHl81/9cLL8R58JLotCGWpRzusqW8eFBnSx&#10;kK6gTQs6AABh6qoSurAztmh4RQDd0pmA7gbtIqHbb20vMm2dCOgAgEVQP3M/ZKt7ivU1V99z64eu&#10;aa1/ui7+dF+j7jErL3W3BREYs04GdBsVJm9kFnuuzLR1IqADANqmQO2GbBUu7ASGpzMB3W5ypKEa&#10;JatrigV5t895mWnrQkAHALTpuYuHZ8I545UDw9R6QFeY9gOz9T93u6lYuHZbv7Nay8tMWxcCOgCg&#10;LRffPJU88PjODeFcd/rUMIsAhqeWgG5hWCE7VELB25/GWs5doflm9TUvM20dCOgAgDbodvsK4244&#10;V1hXf3MAw1RLQB8j6goA0LSsGwq9/NrxdAoAQ0RAj0RdAQCalHUrfo3SAmDYCOiRqCsAQFM01rmG&#10;TvTD+dHn96ZTABgyAnok6goA0BTdPMgP5wrsAMahkYBuQyY2faHmIhHQAQBNUBcWP5yrq4ta1QGM&#10;Q+WArmETFcRt6EQbMtEtTYxDvmgEdABA3XTxpx/OdZEoNyICxqVSQPfHPLe//YDe1Fjki0RABwDU&#10;ScMmhsY650ZEwPhUCuj+zYDcMc41rrk9X/auon1AQAcA1CVrrPPXr72YTgFgTCoFdL8F3fqeW2CP&#10;ve1/HxDQAQB1CIVzlQtvrKRTABibSgFd3AtCrdhdQUO34B8KAjoAoKqscH7m1cfSKQCMUeWALnah&#10;qIp7Qah/AemQENABAFVkhfOT3304nQLAWNUS0MeIugIAxCKcA8hDQI9EXQEAYhDOAcxTS0AP9UN3&#10;CxeJAgBAOAdQTOWAPi+cqxDQAQBjRzgHUFSlgG7jnIdCuVsI6ACAMSOcAyijtoA+xJFa8hDQAQBF&#10;EM4BlFUpoNuNiLZs2ZKcP38+fXQcCOgAgHkI5wBiVArocuDAgWkL+hBvRpRneXl5vfKsTCaT9FkA&#10;wNgRzgHEsmxZqQXd7W8eKvRBBwCMCeEcQBWVAjoXiQIAsBHhHEBVBPRIBHQAgO+91evJ5OidhHMA&#10;lVQK6GNGXQEAXD/56Y+TR08uEc4BVFZbQN+xY8dMy/mQh14koAMAXCfO7Z8J53oMAMqqHNDndXMZ&#10;6uguBHQAgHnu4uGZcK7WdLWqA0BZlQN6qOXcL0NsSSegAwDk9WsvJg88vnNDOFc/dPVHB4AYlQK6&#10;O8yi31Ke99wQENABAO+8eyV58Mk7NoRzhXWN5AIAsSoFdOveknUn0ZWVlWTTpk2M4gIAGBx1Xzm4&#10;8okN4Vzlwhsr6RQAEIeAHomADgDj9sTpPTPhfOUl7igNoLpKAZ0uLgCAMTrz6mMz4fzwqXvTZwGg&#10;mkoBXZaWlqYhPK/s2rUrnXo4COgAME4X3zw1E86/fPwuLgoFUJvKAd1tKQ+VIXZvEQI6AIyPLgr1&#10;b+Ovv/U4ANSlckA3oZb0IbacGwI6AIyLWsjVUu6GcxW1qANAnUoH9CFf+FkGAR0AxkV9zP1wrr7o&#10;AFA3AnokAjoAjIdGZ/HDuUZxAYAmENAjEdABYBw0rrkfzjX+ObfxB9AUAnokAjoADJ/uCOrfxl93&#10;DuWiUABNig7o/gWheWWIYZ6ADgDDpotCJ0fv3BDOFdZfv/ZiOgUANIOAHomADgDDduiZ3RvCucpz&#10;Fw+nzwJAcwjokQjoADBcJ7/78Ew4P3Fuf/osADQrOqDTB52ADgBDFLpTKBeFAmgTAT0SAR0Ahid0&#10;p1AuCgXQNgJ6pOXl5fXKszKZTNJnAQB9oxZytZS74Vzl8ltn0ykAoB2WLQnoJRWpKwBAfxw5e/9M&#10;OH/2/NfSZwGgPaUDOtZQVwAwHOcuHZkJ57q1PwAsAgE9EnUFAMPw+rUXZ25GpPHPNQ46ACwCAT0S&#10;dQUA/Zd1M6Jr1y+lUwBA+wjokagrAOi/0M2I1N0FABaJgB6JugKAfuNmRAC6ioAeiboCgP7iZkQA&#10;uqxyQD9w4EDwdv42HKOeO3bsWProcBDQAaCfuBkRgK6rFNBv3LiRbNu2LdmyZUty/vz59NFbLLxv&#10;3749WV1dTR8dBgI6APQPNyMC0AeVAvqVK1eSzZs3Z960aMg3NSKgA0D/cDMiAH1QS0BXK/muXbvS&#10;R9dY63qo+8sQENABoF+4GRGAvqgU0GXHjh3TEJ5X/PA+BAR0AOgPbkYEoE8qB3S3FT1Usvqn9x0B&#10;HQD6QS3nfjjnZkQAuqxyQDehlvQhXhxqCOgA0G26IPTo83s3BHMr3IwIQJfVFtDHhrrCELz+1JPJ&#10;6U/+XvKd3Z9Orn77ZPoo0H8aMvGRE3cHw7luUAQAXUZAj0Rdoa9++t57yaVDjyUnPvzB5G/+5c9v&#10;KC/s+ZPkvbffTqcE+unCGysz45yrqFsLLecA+qBUQHdHZtm3b9/c/udWGMUFWLzV69eT85MvJcc/&#10;sHMmmLvl6K/cnvyvx/86fRXQLysvTWaCucqXj9+VXH3nQjoVAHRbqYDuD6tIQAe67+brrycv7/0v&#10;yZO/9IvBQJ5V1PWF1nT0xY0fXUsePbkUDOcaSpHRWgD0SamATgv6LQR0dN0PX3ll2mUlFL7d8tw9&#10;y8m3P/bR4HMK9a9+hf666DYNoahb9YfC+ZlXH0unAoD+KBXQcQt1ha66dub0tPU7FLitKHi/eP/n&#10;p63r5uLXD067t4SmV4C/8f2L6ZRAdyiAh4K5AruCOwD0UaWA7raoD/FmRHkI6OgaBeinP/LbwYBt&#10;RQFc/dCzuq7o8axwr1D/yp9/cXqRKbBo6rKiriuhcK6uLuryAgB9VSmgu11c1OVlTAjo6BJ1Z8lq&#10;/VbRiC1qIS8arnWRaNbFpN/617+Z/OCFF9IpgfbpYk9d9BkK57pIFAD6rlJAl6WlpWlAH+odQ7MQ&#10;0NEVGr88K5yrRT12RBaN+pLXh10XnmoaoE1qGdct+v1grmEVNbwiAAxBpYDudnHJK1wkCjTjyokT&#10;wdFZTn3839d24yHNJ6s1XY+rzzvQBt0ZNHTzIT2mGxMBwFBUCuhjHsVleXl5vfKsTCb8tIr2qGU8&#10;FJrVx7xu6hqj/ueh5ekEQXckBZp26JndM+H8yNn7p8EdAIbEsiUBvaSydQXUSUMfhsJy0zcYUt9z&#10;9UFfxLIxbkef3zsTznWRKAAMUaWAPmbUFRYl1JLdZiu2WtOzThCaaL0HQkMpqlsLLecAhqpSQLc+&#10;6FkXiB44cGDagr59+/ZkdXU1fXQYCOhYhNBFmwrndfU3L0MnBKH+77p4FKiLLvz0w7kuEmUYRQBD&#10;1kpAp4sLUI1arb+z+9MzYVijt2iIxUXRiUEopOtEAqhKNxp64PGdG8K5Rmu5dv1SOgUADFNUQLfg&#10;XbQQ0IF4GsowdPMgjW2+yHBussZg1zpzUyPE0qgsCuNuOFdYv/zW2XQKABiuVgI6XVyAOArnobuD&#10;Kpy7t+lfNIV0rZO/nhrukbHSUZbuEhq6EdG5S0fSKQBg2BoP6ENsPRcCOpqmAB4aMUWBvYuhV+sb&#10;CuldXV90ky781K36/XB+8rsPp1MAwPBFBXQzrw/6kBHQUTfd8Ec3HtJIKOrDHbo5UNdbpPvS4o/u&#10;euL0nplwrrHOAWBMCOiRCOiI4YdwBe6s2/T7pS99uhXS9b789e9Kn3l018pLk5lwrtZ0hlMEMDaV&#10;AvqYUVcoQq3GCuJFQ3hW6duoKDqRCF3YuuhRZ9Bd6l/uh3P1Q1d/dAAYm1oCun9H0V27dk0fX1pa&#10;mv69b9++6d9DQkDHPO+9/XawT3aZoiEMdWOivtKJReg9LWLcdnTXxTdPzQyn+OCTd0xHcgGAMaoc&#10;0FdWVpJNmzath3M3oNtz9veQENCRRy3Iob7YeeXbH/votNVZ3V8uHXps2h1GIb/vdOOi0PvlrqMQ&#10;jXUeGk7x6jsX0ikAYHwqB/QdO3ZsCOduQLeWdYZZxNiEuneoDDWEz6P3G6oP1QUjvIyT+pWH+pyr&#10;6O6hADBmlQK6BXC7SNRvMbfnuVERxuTF+z8/E0R1F9Cx+1+P/3XwrqMareYHL7yQToUx0M2GQuOc&#10;q5x59bF0KgAYr1oCurWQE9Axdhe/fnAmgKqrC3fUXKMgHho+UsFddYdh0wWfGjIxFMxVGOscANZU&#10;Cug2zKK6tRw7dmwmoFv3F7q4YAw0fKIfPHWR6Bi6sJSRNQyjynP3LNPlpUdufP/itJuWujDplyN9&#10;riqvfuXhmXHvdSGoLvwMBXO1pnMLf/TdK6+9k5y58Pa0nHj+jeQv/uaV9fKHB04nH9//7fVyz1e/&#10;M31c073w/f+dzgG4pVJAFxupJa8wiguaovCrUJcVCtqilmG/+4aGFFSAQVhWv3TdPZV66w79+qMQ&#10;ri5K+sx03UDRC6B1zcUrh76aPPb0p4LBXEX90BnnHH2iIK6A/Tt/9q3kX3zy8drKhz53fBre9z/+&#10;cnLwxPemQf/tH4Z/fbUTARVNaycCnzv43PpJgP6vdUU/VQ7obit6qHCrfzRFwSE0jKFCgS7AbKsl&#10;VicF/jjnCusKNcinXx1CY8Sr/l5/6sl0KuTRuPLa1lTsJlhWdO2DtWrHlKrj9x+8e3vywKPhYH5w&#10;5RPTEVyAPnn82cvJjk9/MxiwmyyxJwNa12+/dDVde/RJ5YBuQi3pQxxe0RDQFy90MaZfFFAU9Jrq&#10;A66TALX4+stVayOK0QlOVousPuMx9d+3oK2iPvkWtO2usyplh+9cRPmrD/yL5MEv/lIwmP+X/3F7&#10;cvhLuxgLH73y3upPk//8318IhuCuF0J6P9UW0MeGulosBZhQMMgqaglUyKkzFCg4KjD5y1KgQjmq&#10;y6wTLgXSRXVdaoq2wzJdRbpa9AuWvgO6mZZOKPS9PPLY7mkID4VzhXaFd3u9LhjWOPncXRZd9vq1&#10;d+e2YP/yZ4+sdy1R2fuNF9e7nVh3Fbccevr70+c07W/ddyI4zzoLIb1/COiRqKvFUau1PxKIgkLR&#10;sFNXKFDfd3/efbslf9dkDcWoEywFwL63putahdBJXdeL1lnbu04+1Y0mNCym7vqpbiuhYK5uLuru&#10;Epq3Ff0SpXkDXaKLOBW+Q4FX3V3qpP7iCtFuX/JQdxrrq66ii0/tREDFTgB0UuC/jpDeLwT0SNTV&#10;4oRuH6+WO9HFhWrNK3qLfYUChXV1gynTSqtl+PNSiBlTd4ym6MQp1G1IRUFdn1ffWtS1vupuFXpP&#10;VYrqQ9udFdWNdYuxFm0rTV6ToXA+OXpnMJwfemZ38vrZk9NfSIr0adcvC0P7xQT9pIs1/ZCrohbv&#10;Plx8qRMIf90J6f1ROqCHbu0/rzAOOuoSGspQoSRErXxFQ4EVta6rpVDhJtRKKGrl9V+nQMnwgPVR&#10;Xc4LtHq+6/2YNcpQkWslVKy7iIremwVtlbaCdgyNbR4K5xpSUUMr+vQd1ncs9EuJFT2nUZk44cUi&#10;aOQUtU774VZFLdbXb/Zn2GhCen8R0CMR0NunsON3bVEwLnIQLxIKQkXTKzApJCkMqqXdn4fWiRa/&#10;ZuhEad5npm1Ao/Z0KcwpRGubyVt3jTakwN1nCuePnLh7Jpw/cXrP9Lk8qiOd7KrFPFQ/Kvps+15H&#10;6BeNSf7r9z41E2pV1G2kjwjp/URAj7S8vLxeeVYmk0n6LJrg9/lW+Mlq5c5SJBSUKVoHLnBrlk7M&#10;1KXIPznzSxe6v+gkQScVeb/aKHQOoa+1xi5/9OTSTDjXnULLUtc0nbCE6ktF3dq44ReaFuq3raLA&#10;3vebCRHS+8eyZXRA1x1Ex6hIXaE+arn2D9pqoaxCYV1BSeEvLxzklSEErb5Q+NXJVZGLgbO6v7hd&#10;RRSkrQuJO4yhFZ3E2fMq2gbttaETQ61b3rUPOsFQS/8QKJyrb7kfzvVYFarDrJMbPT6U+kO3qMuK&#10;uq74AVZFXV2ybhbUN4T0fikd0PNuTDTEW/pnIaC3Ry1n/kFbgbqJLg0KX+r7qnCW1wqqooCHxVBA&#10;9n9RCZV5re51lbxtRc8NrT+1WslD4byOO4LqxDl0IbgVfff51Qp10NjmCq1ZwxzqItGhIaT3R+mA&#10;7sq7zf+WLVuS8+fPp1MODwG9PX53FHUraetW8FqOWu0UGNzWUQUuLF7R7i+LKNpO1eVGgXNIjj6/&#10;dyacqx/6vD7nZekkTN2BQnWros99aHWLdmgEFt10KDR8oooe1/CKQ0VI74dKAd2V1zd9iC3rBPR2&#10;6Cdv/8BMyzV8Zbq/tFGG2mf65HcfngnnXz5+V+3h3KWT4ayLbXVipl+9gHnUjUU3B5p3UyDdkEg3&#10;Jho6Qnr31RbQXX43GEZxQQxd7OcfmNU3GMiT1f2l6DCGbtGvJzaNWmzt9SqhVnvNd6jdL868+thM&#10;ONfwihoDvWk62cm6sFv7CEZRQhYFznu++p2ZMBoquvunur2MBSG922oL6HndXQjoiKEQ5B6I1ZeX&#10;AzHQvnOXjsyE8/3f/GAr4dylC39DJ0bqlw4YtYCr/7juuOkHUL9oGt2Bcwyt5iGE9O6KDuhXrlxJ&#10;Nm/eHAzkVnbt2pVOPTwE9GapG4t/EFYXBgDt0s2GQuH86jsX0inape5M6tvv7x+4LqRbNPKJ+nGr&#10;VTrrpj+LKgqgalUnhK7JCulPnnktnQKLUDqg5wXzIbaUZyGgN0cXZvpdW9R1AEC7FM4feHznhnCu&#10;vy+/dTadYnH8X9i0z2jr4nHM0oWX6uP9uYPPFWq5XkRR/3OtY5/uBNqWUEhX0eNYjNIB3b8YdN++&#10;fekz40JAb44/Jrl+0uYmJUC71EKulnI/nIdu378I6u7mD2+pi4SHNJxll5258Pa0a8jvf+nZzNFQ&#10;ulC0bhqx5ftvMuLPPFkhXZ8z2lc5oBcp9EFHUboYzz3gqnAzIKBdoXCuor7oXRIa5Un7EDRDobxr&#10;3VWyik4c1EVjTBd91kHdktS9xa9PdVVCuwjokQjo9dPoF37XFg1XB6A9WeH8uYuH0ym6JTS6S+hO&#10;r4gXG8w1ZKFar9UyO9aLMPtIffNDv4qo+xLaQ0CPRECvl36W9m9KomHxuBEJ0J6scK7xz7tK3d/8&#10;kV20L6GrS3Vlg7mmVXcIBTz6efebrikIhXT9MsGvEu0oHdCxhrqq14v3f37DAVZF41ADaEcfw7l5&#10;/aknZ/YfGukFcYoE81+/96nkDw+cTg6e+F7ywvf/d/pKDIn67Ycu+NW2EXsCpnCvX1S07Wg+Gk1H&#10;J3XqjqTtjvB/CwE9EnVVH/Ux5+AKLE6fw7lRdzh/P8JJfjlFgrmClVpXMQ7qmhS6+6q6L5UJ6dpm&#10;1N2pyAXF6gNPeCegR6Ou6qGfp/2RGDSKCz9PA+0YQjgXdYfzu7rQTa4YgjnyKIgrkPvbhFrX864t&#10;0Os0rGUo4McWC++6aFUXtGq8/aEioEeirurBWMbA4gwlnBvdadTdn6hwoXk2gjmKUthW/3N/+1BI&#10;97cPXYOg1m9/2qaK1kHLU3erIW2rtQd0u4h03oWhO3bsKHQhadHppMy0VRHQqwsNqcjdQoF2DC2c&#10;m9D1LAruWKNuAuoyQDBHWdp2tF3424q6rag1e//jLxe6SZWmUdcVnSCqP7r+r/nO2yaLFmtl7/sF&#10;y7UG9KWlpbnh2O5E6j5/48aNZNu2bcmWLVuS8+fPTx8rOp2UmbYuBPRqNAyaP6Tic/csp88CaNJQ&#10;w7moe5y6trj7Fm52tnbBX5E+wARzzKPhFkPbTl5RaFYrtwLzPArUdYf3XXuf7t3NqmoL6NZ6fd99&#10;902DcVZAV4gPhWZred+1a9f076LTSZlp60JAj6c+of4BlL6iQDuGHM6NGgDc/YvKGBsAyvQBJpij&#10;DLWWh7Yjv2jb0zZYVyu25qOQr+BeNrRr5KE+qSWgWwv2sWPH1luuQwHdntu+fXuyurrxw3Jfd/Xq&#10;1ULTaf5F5xk6WaiCgB4vNNoCNxbZSAdKtTZoB8SNPlCXMYRz88qff3FmPzOWLnTWBzh0R0i/EMwR&#10;6ytHLwS3Kf1Ko+NWWy3WGuZT66JtOe8XIn0f+qSWgO7KC8XzWrTVCq+W8IceeqjQdGoxLzrPuru5&#10;ENDjcGvu+XRwzdrJMPYwYo0pnEvo5mcaMWqoXV10Aq9WxTJ9gDnpR1VqPLLjlS4i1fUNix4OUScG&#10;arVXVxz3+6B17RMCeiQCenk3X399pt+5RnHBLdqp2M6kaBnCxTBo1tjCufnhK6/M7HNOf/L30mf7&#10;T0FEJ+tFfuov0wcYwOItJKDv27cvfWQjP6DPm84N6EWmrRMBvRy1Zml8c/dAqdYshXas0biuoQNr&#10;2aLxatXKrtBuN3jAeI01nJvQaFEXv34wfbZf1DKp0TLUfaBIS7lK3X2AAbRjIQG9Ly3ok8lkvYKK&#10;lOXl5eDjlM8mf+H91KzyhY99LDjt2Mruz/5R8q8+9dXwwfXTDya/+em/SH516WDw+TJlx9L/SN7/&#10;qa9N5/nbn96X/Ifdn0/+4DP/KbhOlGGUe//095MvHPrVmXC+588/Epx+qOUvf+2XZ/Y/D3/og8l/&#10;+oM/CE7fpfL7n/nc9Pv66596JPi9DpXtn/xG8n99+qHpa0PzpFAoa0U5r6tsHTsT0PW6p556qtB0&#10;mn/RefrrUlUddTUWut22f3Dk5iFrdBe00B3a9HO0Wsp8ag1Xy7j6+s0bLq1MUYs7fdqH5eKbp0bd&#10;cu7Szc/8ri4q+hWvaxeOxrSSW+lKH2AA1bUa0G20l7wRV/Tc5cuXC02n54rO03+uKgJ6Mbogy7/9&#10;ti7c4lb+ayO1hA7AuhC06KgKmi50MUxM0UkB3WGGQeH8gcd3Es4dCuKhkK6ifumLvnhUJ8g6UQ59&#10;N7OKTtLVr1wXvw35lufAGLUa0CWry4nfl7zodFJm2roQ0Iv5zu5PbzgQ6gCpC7fGLmukFrWmVxlZ&#10;QQdphWxdOKZxanXxWJExkK1onRhyrd/OXToyE8zHHs6NWtL9a2HcfdOrX2m/jtQ3XK3loe9jqGgf&#10;oe82v3gBw9Z6QLfQ7LZqh1rBi04nZaatCwF9Pl2I5R8E+3pxVp2yRmrRz9NNXsil4K0TA3WRUYu7&#10;wntonGSFdIZf66czrz4WDOfPXTycTgHRfkjdW/z9k4oCvIJ8G9TyrV/M/O+gW2glB8aploBuYdhu&#10;8+8Xv394aPpQH/Ki00mZaetAQM839OHNYmWN1KIWtEVRa7u/PuouQ0jvF7WQ+8Fc3VzUoo5Z6tKi&#10;fZK7j7KifZdudNRUVzwNj5g3NCKt5ND2eeXEieTlvf9lOhyxikYk4hfo8agloI8RdZXt9aeenAnn&#10;6oc+1BuEFKGLtrL6lyogL5pa1f31UkhnaLZ+OPr83mA4V1905FPfdP86GSu6XqbOuxxrP6DgHfrl&#10;SkXd0bgOZJwUvC8demw6gMKJD38wuD1a0fMv3v/55Oq3T6avxhAR0CNRV7PU2qSz/dAORSO5jFXZ&#10;kVoWJdQPVutNSO+un/z0x8mRs/fPhHON3nL5rbPpVJhn9fr1aTAK7btUtF/TNFWoe1nWhdzaF+hW&#10;5Yy+Mh46JqpFXL/iZHW3KlL02ufuWZ42jFXdRtEtBPRI1NVGah3PuvhqzLfyr2Okljapb7q/rvop&#10;nuDQPQrnh57ZHQznujkRylOLZFZruh5Xq6Va3MvcYE0n6Hmjs+jaE7qTDYNawRW8VdQ9Rcc+Kxow&#10;Qd1Uso6TdRUFfrXEcxPA/iOgR6KubtFPwKGDmrq5aEcxVmp5DoXzqiO1NE2BwV9nPUZI7473Vq8n&#10;j55cmgnnk6N3Ju+8eyWdCjH0S6D6n/v7M788/iu/kvzVv/t4svLFSfLs3zw97Zrif0fUKh4arUlF&#10;J+ld+gUN+RS+dQKnsK0TNYXtpz/y28Fto66i+dtJoYpayv3uo00ULafOrl2IQ0CPRF2t0WgIoR2G&#10;+siN+WIWHahDF4E1PVJLHbTuoZCukSSweArnj5y4eyacf/n4XYTzGv3Pb5xI/vJXPzCzb8srD/7a&#10;bya7f/NTyZ137U0+8Id/NfMdsqJ+6HQd6x79EqzWbzUsKYgrhOs6hNBn3USxC0F1IpDXXUWt8wru&#10;Wb/21FF0XFe3GSwOAT3S2OtKrUw6yw59sbWTGXtfuNBoLeo+0hcKD6F+8316D0OkAK5Wcj+cK7Ar&#10;uKM6tWrbtv+Lv/eN5A9+6zPJX2//heC+bl758i//n8me3/gPyf/923+a7PwP/2+ya+/TC+vapqEj&#10;rd+ztQCrWAvt2BpU/FFSQp9fk0XhWt1e1MhVpbVan5t+8WnqRELbBhaDgB5pzHWlvm1ZP+1pRzF2&#10;oXHO+9iPOyuka8QXtE8jsoTCufqhE86rc4O5X375P349+bcf+ULyxx/63eQvfvVDwX1fkVJXKMuj&#10;EK5QpSCu/shlumGo1dRacRVeFzHylo4vqh+tu9ZFDUFaH7Xm6r3FDn2pIFt0lJSYYnVnRcFf662i&#10;96N1t9JUA5bVnZYfWsfYoveA9hHQI421rrTTDl1xrsf0XNs0nrC6XigA60Yei6Zxi/0h1Po8XKH6&#10;yof60RPS2/P6tReD/c0tnOtiUcTLC+ZWdJGnRmFRP3MV9S3/6n/7q+QvP3Nf8vXf+mjy1zt+aWaf&#10;WLQoTCkAZXVrULC0YKd9rIU+FbvwUKWp7g4Ks1qO7rKqdWhC2VZgC8N54V1/67mqo6RYUf1qmVpP&#10;C9xDHDo4NEyyik440C4CeqQx1pV2dv6XVkU71bbuvOfST8X+BVgKk4sK6gqz/l0BFda7OFpLGaH3&#10;pdKFE6IhU3eWw6fuDQZzFQ2vWCed7Cp86uRLQ27qpFdF/9dnPbSRRooG86Lf37paaJto3a27qFVe&#10;od3CccyvATrZaLofdUzRKCvue2vqpKTLdLIYCunattEeAnqkMdWVWnW0w/K/rCpqwVhEf3O1ZmWN&#10;jqDSdlBX9xX1L/XXYyijNIROhlSePPNaOgXqcuNH14I3HnLLiXP706nL0XaqEK7vhoK4LgaeF1Ld&#10;ohM1hVbdXKuvd7msO5hncfs4Nz20XpGi4O+3ANuoJHo8FMjKltAyrJVZx4k2RyIpUtxRUhiWcCOd&#10;cIZ+edAvErHdjFAOAT3SWOpKO62sFh3tgBdBB9isO/H5pa2grm42/rI1UsOQKLD49a6/dbKE6tSP&#10;XLfr1x1AQ6Fc5eDKJ0rfgEhBWttn3gltlaJWdoV9bQeL7splXVBUdBKh9VLRxc1aT92pM/QerNQR&#10;zPPU3e3CL9b1Qy2dWo4CuIJWUfolVGFVoXWRJxWqH/0aofqy/vTWnSc0fdGi11u9LKJhqW+07YSO&#10;/6pH6q95BPRIY6grnSWHLjDSgWVRP/spbIcOrDr4hh630mRQVxDwl6cD/RAphIVCugIR4qgP+ZlX&#10;H5veYCgUylU0hOKFN1bSVxSj1nKdJLqfVRtFrdPqo91Ulxi9L32X9R0r0/qfV5oO5lnmdYvRvlZh&#10;yMoiLjzUvNX/XC3fWY01VYvep+avLiVF3oem0Xrlhfc2Lsgdg6xGOmUDQnqzCOiRxlBX2rH5X0q1&#10;qizqwhgd9EMHVwveCgShO2G6pe6grsDqL0OtdEMe41i/YPjvWa2ziwg4fXfu0pHgyCxWHnzyjuS5&#10;i4fTqYvTCdO81mK/6LuhE12Fep10ah76rDVkaKj7VpGi12lUozq+D9q+1B++zl8CFhXM+0z7f4Xj&#10;qmOFK/SppV6t2eg2BfFQY50+Q7oGNYeAHmnodaWdsP8TrFo4FtX3LNQSqJbbUB/otoK6luOHBf09&#10;tIvpQlR37vse03uvg4ZMDN1syIpa0589/7XSI7QoCM/b9hXC1eVFXT8UwMv0JVdot77rZYOywrC+&#10;r2WGG9X7UcAve7IxrxDMm6FfBKxfu34VUHh3+5sr5Om5Mt1u0A0K6f6vFCoK6XyezSCgRxp6XWnn&#10;6n4JtZNdVMt5KHAU6ftcNKgrcJQ9WCs4hELDmPpjh37RUH0S0rPlDZmoov7nugA0ZlxzbXuh0XZU&#10;tK020Q1J3xsFaH3P9NmHlu0XBXtNn/dd0XOh6zryiv0CoKIAbv3PVfTerQz51y2gSWqg0/UBbjZQ&#10;UWMeIb1+BPRIQ64rfdH8L+AiLghVS5sOtP6BWAf4MoG6SFBX0QFeP6EXCdmh9VK3gLFR+PHrYehd&#10;fGLMGzJRRcMmagSXst7+4XvTFm3/c7CiX5/KtFpXoXVRYC/aN1wnFOpCo++zvqda1yJBX9No2+Nk&#10;EGif34CnYhco65d2/UqiYmPnW2H0l3II6JGGXFd+XzP93fYXSwEvFDp0YI79abpoUFfRSYBa8PST&#10;vB82Q91tNO1YhepUAY2QXmzIRAX3q+9cSF9RjroaZXU1Uf/vRQ6FqHHVFaKLBO4iRb+a6Xs2pl+p&#10;gK7SBctuTihbdN2CAr2KWuUt1KvY+PMqY77Al4Aeaah1pQt//C9S2xfxKNiFWuB0oK+jxaxMULei&#10;kwW1DKr4zykItdVC2VWh7giqs7HWS1NDJhqF36yRixRk1f2oS3SioF+nsrrg5BX9IqPvHSd8QLco&#10;TPt5oeliwV5ZZeijyBDQIw2xrrSx+3d10zBVbVJ4DvXtbqJFVvNTC6TCpUKNv8wiRYGDn9nXuiOF&#10;fvHQY2PS1JCJLoXvrO1VoV3hvct0Yeq875x+FVCg7/p7AcZOQ10u6m6w6lajLjVDHQmIgB5peXl5&#10;vfKsTCaT9Nl+8n+yavvCUB2MQz+HK3S00Xqm4FCmlU8Bo693U2yCQnpoOD79WjEGTQ2ZKKpbnUxm&#10;DXeoQFt1VKK22XtyT+z0/7IjvQBYLHWBdfuaq++5dVdRgLauLDHDcRYtGk1GyxvSsI+WLQnoJQ2t&#10;rkIXhmpjb4sCeCicL6qbhPq5q695qDXfin52x0b6HEPdk3QhYF+pf7i6oqio5VtdV6yo/7hGZVGr&#10;eCiUq8QOmSjaDueN/a3viC7OBIC+8EO9jauv8sqff3E91KuUbaFXn3b1Y+/7RakE9EhDqyt9CdwN&#10;XGejbW7coVFRutLyqi4sGqHF7fPbtT6+XaKwGDrZ0gWDXaaxyQ89szt3fPIyJXbIRBsJJe/kUEW/&#10;9HDBJIAxUVdchfkirfEa/lE3w7rx/Yvpq/uFgB5pSHWlM01/w75y4kT6bPNCt8ofS7eIRdO43NYK&#10;rO4XMa28ITqpCYX0Lv7qMG9s8pgSM2Si9c326yxU1KreRrcvAOgq/fKvAO7fVDFUNBpd34I6AT3S&#10;UOpKreT+z0f6eagtunGIHz4YFaUd6qLhB0t1x1Crr8btrkrdM0JdM7rSV7rI2ORlS9khE3XdhbpS&#10;FbnuQSc8mpaLkgHgFuUYXawauomSW9Tq3icE9EhDqavQhaFtnWXqp3w/mCjQEUCade36pekQf6GA&#10;6RaFTXX7qEIh3R+tQ38vsmtGkbHJreiERa3rVnTyYv3PNVqL9U1XKdOVRe8/64JPvzD2NwAUo4tE&#10;1Ydd3XTdbKOix/qEgB5pCHWlIK5A7m7ACuxtCY3jrJ/50Rx1Y8kbmztUdAFkle4vCpehkN52d5em&#10;xyYvQqP+ZI1f7hYb+5uLPwEgjoZf1Cgylm/Uyt4nBPRIQ6gr/+cgdXVp68LQ0C3i9fM9mqFWY10A&#10;GQqlaiVWi7KGAQw9b6VK9xedePmft0obo7u0MTb5PPpVKHQhtFv065GuvWDoTgAAAT1S3+tKF4G6&#10;4VxFF4u2IRTW1KqIZih4ZoVThXa7mFFBVmN5FxnFJKb7i/qe+y3pKgquTV3w2OTY5EWoBVwXdPrv&#10;2S3q6qK64boLAIAhoEfqc12pldzvn/Xtj300fbZZakn0LxxUP3R+yq+funRoNJFQMFVgV3jNopFN&#10;nji9J/hat6jlWdOp64hOBPS6PLooOHThqMZOr+PaA7Xuv/za8WlLf1NjkxehEw79ShQ6IbGiYK76&#10;AADAR0CP1Oe60o0A3HCuouGKmqYWwtCFcYSU+ikoZ3VZUT9rXShahFrXV16azO3+4he1WuuiSr3W&#10;Lqa0lvqsO8bqRE0XlRalExDNVycH+iUgrwuLldixyYvSNq5hQ0MnIVbUv5xrLQAAeQjokfpaV7p1&#10;v39hqMYRbYP6G/thhRv+1EstwgrFWeFUrcYxynR/mVcU3A+ufDL5k4P/Mfl3/3V5vfyrP/5vyYf3&#10;fCn5HyePBgO0TjoU9vWrQF7reFaJGZu8DHVTCZ14WNEJCHefBQAUQUCP1Ne6+s7uT28I57owVKG9&#10;aU+eeW0msKjvMeqj8bezgqseL9pqPk/R7i91lbw+5EVK0bHJNdqMbpvvb6dVi1rTdSJKH3MAQFEE&#10;9Eh9rCsNOeSGc5WLXz+YPtscdWnw++KqpZE7IdZHF2xmdfFQi3oTfa2ti4kuslQ3E7WMx7Rs112s&#10;a436ohcZcabo0Idli7Z5/WrEdg4AKIuAHqlvdRW6MFS3vm2aWg3V59YPLgwlVx8F5FBQVVied9Fm&#10;U9RirZMGBXd1LVFoLjv+epGi96j5qw7KvtciQx/GFg2XyIXPAIBYBPRIfasr9TN3w7nKD154IX22&#10;OQoqfnjRRXSoR9YdMRVam7oQsgprdbeiPvEK8Spf+9t7k3u+dlfyma/+2+SPvz57UaouVNXFoJpW&#10;r439VaDI0IexRYG/zIWuAACEENAj9amuQl1bXtjzJ+mzzdEFcX6AUWBHdQq6WTce0oWUfaVWbQ25&#10;6G836setUK0LMWMDMEMfAgD6goAeqS91tXr9+vRCUDecq6uLHm9S6KY06urChXLVqV91aDQV9UEv&#10;e/OgLlKQnnexprYt9RtX4NaQhXndSRj6EADQNwT0SH2pK7WUu+Fc5dqZZkZPUUjSaBUaTs4PQApU&#10;ulgU1aifdehiUI10UmSkkj4p2w1FFx6ri4m2QWsFZ+hDAEAfEdAj9aGudOt+P5w3Mea5uhyo60pe&#10;1wEFJVSjUUlCF1rqxkNNju+9SArPedtVbGHoQwBAlxHQI3W9rjS2ud+15Vv/+jeno7nURWObh+4M&#10;6hduRlRd1s2HNB55U7er7wr9MqMxytWdRd1aqgR2vZahDwEAXUdAj9T1ujr9yd/bEM5V6hi1Ja8b&#10;i1sUhNRFgW4t1Sh8Z90USKF9rLRd6VcZbWNFThJVGPoQANAXBPRIXa6r//X4X8+E8/OTL6XPxinS&#10;jUVF/X11QR4tlNWp24q6r/jBXN1cdNt9bKR+5zp5vOer39nQ75yhDwEAfUNAj9TVurr5+uvJ0V+5&#10;fUM41w2JYru26IZCRVooNeoGo2DURxeDhm5xrwtEF3XzIQAA0A4CeqTl5eX1yrMymSy+y8Gpj//7&#10;DeH8yV/6xeSHr7ySPlucWsDnjaJBN5Zm6OY9oYtBddfMIreuBwAA/WbZkoBeUhfr6uLXD24I5yqv&#10;fuXh9Nni1Lc3r4853ViaoS4tuiW+H8xV9HgX7wwKAADqR0CP1LW6uvH9i9PWcjecf/tjH02fLUYt&#10;4RolIxTKVejG0pwLb6wExzdX0e38AQDAeBDQI3WtrhTG3XCusK7+6EVoLOj9j7+ceQGo7rLI7c+b&#10;oVFaFMBDwVyBXWOfAwCAcSGgR+pSXWmEFjecq1w69Fj6bD6NL511p0UFdm7m0hzd+VP9ykPhfMg3&#10;HwIAAPkI6JG6Ule6ANTv2qILRefReNAafi4UzFXUneX1a++mU6NuWReCqug5AAAwXgT0SF2oKw2d&#10;qLuDuuFcQyzqLqJ51CquW52HgrkuDqWfeXPUKn7omd3BYK7WdIZQBAAABPRIXairV/78ixvCuYpu&#10;UpRFN2v5nT/7VjCYq6gfOiOzNOfim6eSB5+8IxjOj5y9f/C37AcAAMUQ0CMtuq50234/nD93z3L6&#10;7CwNnZh1EahuRMSdFpuj4H3i3P5gMNeFoBrBBQAAwBDQIy2yrjQ6y/EP7NwQzvV3qGuLLvDMuuGQ&#10;urkcevr76ZRowrXrlzIvBFVXFy4EBQAAPgJ6pEXV1er16zP9zlWunDiRTnGLLvLM6tLyuYPPTS8U&#10;RXM0SktobHNdHMqFoAAAIAsBPdIi6koXhfq38ld58f7Pp1Pcogs9QxeCqpuLurugWepvHgrnak1X&#10;cAcAAMhCQI+0iLpSH3M/nJ/+5O9Ng7tLF3v6wVxFNxyir3nz1Kc8NISi+qFzISgAAJiHgB6p7boK&#10;jdjy9Ed+e9rlxajLStat+jXmOSO0NO/cpSMzwVzl5HcfTqcAAADIR0CP1GZd6a6gfjg/8eEPbriV&#10;/wvf/9/TMcxD4fzgie+lU6FJ6lceCucK7QAAAEUR0CO1VVdXv31y5k6huhnRje9fTKdIpgE8FMwV&#10;2BXc0byVlyYzwVzdXF5+7Xg6BQAAQDEE9Eht1JVu468w7oZzhfVrZ05Pn1eXlazb9aurC6O0tEM3&#10;GQqFc10oCgAAUBYBPVLTdaXuK+rG4oZzldefenL6vC721EWfoXD+F3/zynQaNEsXfB4+de9MONfo&#10;LYzUAgAAYhHQIzVZV7rwUxeA+uH81a+sXWj47ZeuBodQ1GN6Ds17b/X69EZDfjifHL2TcA4AACoh&#10;oEdqqq40ZKKGTvTDuY11rjt/+sFcRbfr142J0DyF80dO3B0M5++8eyWdCgAAIA4BPVJTdfXCnj+Z&#10;CecK7LL3Gy8Gw7lu5a9b+uMWtWJffuvstGhccg1zaEXdUh49ubShPHF6z/rzGo3FXqvijl2uAB66&#10;db8Cu4I7AABAVQT0SE3Ulbqw+OFcXV1u3riZeTHo2IdQVGBWuA61aLdVFPAJ5wAAoC4E9Eh115Uu&#10;/vTDuS4SffONt5Pf+bNvzQRz3bJft/MfM7Vsq1tJKDS3VdQPnbuDAgCAOhHQI9VZVxo2MTTW+Yvf&#10;eSX50OeOz4RzjW/OLfuT5Ojze4Ohua2i4RUBAADqRkCPVFddZY11vvLX3wqO1KLWdC4GTaZjjIdC&#10;s4qGOXT7l584t3+9f/mZVx/b0L/cLep7btOp24y93u9z/uCTd0xvTAQAANAEAnqk5eXl9cqzMpmU&#10;C22hcK7yjQf/+0wwV/n9Lz07vTnR2Km/t0KyG5rV1YV+4AAAYAgsWxLQS6paV1nh/OE/2hsM5xqp&#10;BWtCd+5UCzgAAMAQENAjVamrrHD+5//xj4PhfOwjtbhefu34TDhXFxYAAIChIKBHiq2rrHB+/7/7&#10;o5lgzkgtG9340bWZri3qH84oKgAAYEgI6JFi6iornO/5yGdnwjkjtcwK3Vr/9Wsvps8CAAAMAwE9&#10;Utm6ygrnu3/zUzPhnJFaZp27dGQmnGu0FQAAgKEhoEcqU1dlwjkjtczS3UI1dKIbznXnULq2AACA&#10;ISKgRypaVwrnT/3y/1EonDNSS5jGInfD+QOP70yuXb+UPgsAADAsBPRIRerqhafPJI//0i/NDef3&#10;fPU79DfPoBsLueFcRTcUAgAAGCoCeqS8ujpz4e3knvsOJd/4xR2Z4VwjtKjFnL7m2dRKrtZyN5wf&#10;XPlE+iwAAMAwEdAjhepKfcd37X06+Y27H8oM57p9/1/8zSvJ2z98L30VsiiMu+FcYV390QEAAIaM&#10;gB4pVFd/eOB0ZjjXUIq64dB7qz9Np0YejdDihnOV5y4eTp8FAAAYLgJ6pGBAv+8bwXD+xJ/8WToF&#10;irj6zoWZri0aAx0AAGAMCOiRQnX1Pz/5qZlwfn7ypfRZFKGhE3V3UDeca4hF3UUUAABgDAjokUJ1&#10;9e2PfZRwXtHKS5MN4VxFNykCAAAYCwJ6pFBdXTtzOjn+gZ3TmxK9+hXuclmWbtvvh/MnTu9JnwUA&#10;ABgHAnqkvLpavX49/R+KuvjmqZm7hT745B10bQEAAKNDQI9EXdVHo7O4wdyKQjsAAMDYENAjUVf1&#10;OPr83mA41zCLAAAAY0RAj0RdVfPe6vXp0ImhcM545wAAYMwI6JGoq3i6G+gjJ+6eCebqg063FgAA&#10;MHYE9EjUVRyN1OJfDKoyOXrn9AZFAAAAY0dAj0Rdlffya8dn7hCqcnDlE9MuLwAAACCgR6OuytFF&#10;n34wV9E457p7KAAAANYQ0CMtLy+vV56VyWSSPguj8K0QHgrnjNQCAAAwy7IlAb0k6mo+dVtR9xU/&#10;mKubi7q7AAAAYBYBPRJ1lU8XfOrCTz+c6wJRXSgKAACAMAJ6JOoq2+W3zgZHatHQihpiEQAAANkI&#10;6JGoq7Bzl44ER2rRTYkYqQUAAGA+Anok6mrWykuTmWCuotv5AwAAoBgCeiTq6pa8kVrOvPpYOhUA&#10;AACKIKBHoq7W5I3UcuGNlXQqAAAAFEVAj0RdJcm165eCI7U8+OQd3LYfAAAgEgE90tjripFaAAAA&#10;mkFAjzTmusoaqeXwqXu5bT8AAEBFBPRIY62rrJFaTpzbn04BAACAKgjokcZWV3kjtTx38XA6FQAA&#10;AKoioEcaU11ljdSiPugX3zyVTgUAAIA6ENAjjaWudMFnaKQWPcZILQAAAPUjoEcaQ11lhXON1HLj&#10;R9fSqQAAAFAnAnqkodeVurWEwjkjtQAAADSLgB5pyHWlcK5Wcj+cHzl7fzoFAAAAmtJ6QF9ZWUk2&#10;bdqU3HbbbTNl+/btyerqajrlLTt27Ngw3datW5ObN2+mz95SdLo6DDWgq3X80ZNLhHMAAIAFWVhA&#10;37dvX/pItitXriSbN2/eELRv3LiRbNu2LdmyZUty/vz56WNFp6vTEAO6wvmhZ3bPhHM9BgAAgHZ0&#10;OqAvLS0FA7bNY9euXdO/i05XpyEGdLWSh8I5fc4BAADa09mAbi3goW4v9pxazK9evVpourq7ugwt&#10;oB99fu9MOFc/dPVHBwAAQHs6G9DntX6rv7lazR966KFC09XdzWVIAf3kdx+eCedfPn4X4RwAAGAB&#10;FhbQ3Ys5VfyATUBvx5lXH5sJ5xpeUWOgAwAAoH2tB/SQAwcOzIy6Mq+l3Q/o86YjoM86d+nITDjX&#10;7fsJ5wAAAIvTiYAuFtItaHehBX0ymaxXUJGyvLwcfLyL5T/954/PhPMvHPrV5N4//f3g9BQKhUKh&#10;UChDKsp5XWXruPCA7gfyIgFdLe5PPfVUoem4SPSWi2+eSh54fOeGcK6/L791Np0CAAAAi9LZgG5j&#10;m+eNzqLnLl++XGi60A2QquhrQL/6zoVpNxY/nCu0AwAAYPE6E9A1lrm6uBw7dix9JLt7it8/veh0&#10;depjQA+FcxX1RQcAAEA3tB7QFab9wGz9z/1uKhaw3RbwUMt60enq1LeAnhXOn7t4OJ0CAAAAXdB6&#10;QLcwrUDuFrfl3GVB25021N+86HR16VNAV/eVUDjX+OcAAADoltYD+lD0pa4uvLEyc0Eo4RwAAKC7&#10;COiR+lBXoXHOCecAAADdRkCP1PW6Ct2+X4U+5wAAAN1GQI/U5bo6cW7/TDBXNxdGawEAAOg+Anqk&#10;rtbVkbP3B8M545wDAAD0AwE9Utfq6ic//XFy6JndM+Fco7e8fu3FdCoAAAB0HQE9Upfq6r3V68mj&#10;J5dmwvmDT94xHf8cAAAA/UFAj9SVulI4f+TE3TPhfHL0zuSdd6+kUwEAAKAvCOiRulBXCuAK4n44&#10;V2C/8aNr6VQAAADoEwJ6pEXXlfqVh8L5wZVPTFvVAQAA0E8E9EiLrKtnz39tJpir6CJRXSwKAACA&#10;/iKgR1pEXanbilrIQ+FcwysSzgEAAPqPgB6p7bp6+bXj0yETQ+H86PN706kAAADQdwT0SG3VlfqT&#10;h24+pKLAruAOAACA4SCgR2qjrnQh6JeP3xUM5+rqwkgtAAAAw0NAj9R0XWVdCKqi5wAAADBMBPRI&#10;TdVV3oWgak3ntv0AAADDRkCP1ERd5V0Iqn7ojG8OAAAwfAT0SMvLy+uVZ2UymaTPlsOFoAAAADCW&#10;LQnoJdVVV1wICgAAABcBPVIddbXy0iQYzFW4EBQAAGCcCOiRqtTVteuXuBAUAAAAQQT0SLF1pZbx&#10;Bx7fGQznXAgKAAAAAnqksnWlvuSHntkdDOa6EPTCGyvplAAAABgzAnqkMnV17tKRzOETFdq5EBQA&#10;AACGgB6pSF2pu8oTp/cEg7m6uSi4AwAAAC4CeqR5dXXxzVPJg0/eEQznukBUF4oCAAAAPgJ6pKy6&#10;+slPf5wcfX5vMJir1ZzhEwEAAJCHgB4pVFfqS5510yGGTwQAAEARBPRIobo6fOreYDjXDYnUsg4A&#10;AADMQ0CPFKorfxhF9UG//NbZ9FkAAABgPgJ6pFBduReGqh86Nx0CAABAWQT0SNQVAAAAmkBAj0Rd&#10;AQAAoAkE9EjUFQAAAJpAQI9EXQEAAKAJBPRI1BUAAACaQECPRF0BAACgCQT0SNQVAAAAmkBAj0Rd&#10;AQAAoAkE9EjUFQAAAJpAQI9EXQEAAKAJBPRI1BUAAACaQECPtLy8vF55ViaTSfosAAAAEMeyJQG9&#10;JOoKAAAATSCgR6KuAAAA0AQCeiTqCgAAAE0goEeirgAAANAEAnok6goAAABNIKBHoq4AAADQBAJ6&#10;JOoKAAAATSCgR6KuAAAA0AQCeiTqCgAAAE0goEeirgAAANAEAnok6goAAABNIKBHoq4AAADQBAJ6&#10;JOoKAAAATSCgR6KuAAAA0AQCeiTqCgAAAE0goEeirgAAANAEAnok6goAAABNIKBHoq4AAADQBAJ6&#10;JOoKAAAATSCgR6KuAAAA0AQCeiTqCgAAAE0goEeirgAAANAEAnok6goAAABNIKBHoq4AAADQBAJ6&#10;pOXl5fXKszKZTNJnAQAAgDiWLQnoJVFXAAAAaAIBPRJ1BQAAgCYQ0CNRVwAAAGgCAT0SdQUAAIAm&#10;ENAjUVcAAABoAgE9EnUFAACAJhDQI1FXAAAAaAIBPRJ1BQAAgCYQ0CNRVwAAAGgCAT0SdQUAAIAm&#10;ENAjUVcAAABoAgE9EnUFAACAJhDQI1FXAAAAaAIBPRJ1BQAAgCYQ0CNRVwAAAGgCAT0SdQUAAIAm&#10;ENAjUVcAAABoAgE9EnUFAACAJhDQI1FXAAAAaAIBPRJ1BQAAgCYQ0CNRVwAAAGgCAT0SdQUAAIAm&#10;ENAjUVcAAABoAgE90vLy8nrlWZlMJumzAAAAQBzLlgT0kqgrAAAANIGAHom6AgAAQBMI6JGoKwAA&#10;ADSBgB6JugIAAEATCOiRqCsAAAA0gYAeiboCAABAEwjokagrAAAANIGAHom6AgAAQBMI6JGoKwAA&#10;ADSBgB6JugIAAEATCOiRqCsAAAA0gYAeiboCAABAEwjokagrAAAANIGAHom6AgAAQBMI6JGoKwAA&#10;ADSBgB6JugIAAEATCOiRqCsAAAA0YVABfceOHcltt922XrZu3ZrcvHkzfbZeBHQAAAA0YRAB/cqV&#10;K8nmzZs3BPIbN24k27ZtS7Zs2ZKcP39++lidCOgAAABowiAC+tLSUjCIr6ysJJs2bUp27dqVPlIf&#10;AjoAAACa0PuAbi3l27dvT1ZXV9NH19hzTXR1IaADAACgCb0P6PNaydUvvYluLgR0AAAANIGAHomA&#10;DgAAgCYMJqDv27cvfWQjAjoAAAD6ZDABvYkW9Mlksl5BflleXg4+TqFQKBQKhULpfrnvvvvSxNc9&#10;to6DDuhduUi0rdcI67em6+sn1MUa1u+WIa6fUBdrWL9bhrh+Ql2sGer6tUHrptLbgG5joOeN4hJ6&#10;rqqYumrrNcL6ren6+gl1sYb1u2WI6yfUxRrW75Yhrp9QF2uGun5t0Lqp9DagS1Y3lnn906uIqau2&#10;XiOs35qur59QF2tYv1uGuH5CXaxh/W4Z4voJdbFmqOvXBq2bSq8DugVxt6U8r2W9DjF11dZrhPVb&#10;0/X1E+piDet3yxDXT6iLNazfLUNcP6Eu1gx1/dqgdVPpdUAXC+S33XbbemniDqImpq7aeo2wfmu6&#10;vn5CXaxh/W4Z4voJdbGG9btliOsn1MWaoa5fG7RuKr0P6G27//770/8V19ZrhPVb0/X1E+piDet3&#10;yxDXT6iLNazfLUNcP6Eu1gx1/dpAQAcAAAA6hIAOAAAAdAgBHQAAAOgQAjoAAADQIQR0AAAAoEMI&#10;6AAAAECHENAbcODAgQ3jsdd1syTdMdXm6d4d1R8D/tixY+kz8fz34JbQXVv7bmlpKdm6dWty8+bN&#10;9JF6DWGbkDFtF01vE8K+on/YVxTDvqJe7CvGh4BegTZs/0uStQFW/fJqB+DPU18m/0tkJfbLlDW/&#10;UKlrB1FE0zvAuuY/xG1Curhd9GWbEPYV7Ct87CuGs13UOW/2FcPZV1RFQI9kG5w2ZnPjxo1k27Zt&#10;Mx/4yspKsmnTpug7m9p83Q3XNqz3ve99G848bdrYZWnnoC+J+75C7Is9b7p5/B1E1pezyhepzM7B&#10;SsyyhrpNSJvbxZC2CWFfwb7Cx76iP9sF+4rq28UQ9xVtIKBHsi+Se0YZ+nIZbaBZG8k8eV/a0MZc&#10;dUdU9EtY5T2J/yVyS13vSex9hZaTVarU35C2CWlzuxjaNiFD3C7a3CZkaNvFELcJGeJ20dY2IUPc&#10;Loa4TbSFgB4ptHHnfZGqbAg2X/dLK1nz1M9hVb5IofUPqfKebEfgv97dQbhf0jqWpXlm7STq+KIO&#10;cZuQtraLIW4TMsTtoq1tQoa4XQxxm5AhbhdtbRMyxO1iiNtEWwjoFfhnerYRhDZETRu7IYQ2cHeD&#10;85cXu9HZPMuc6VZ9T1nL0s5A783mX8cXyebp/nRn6vqiDm2bkLa2i6FuEzK07aKtbULYV/Rjm5Ah&#10;bxfsK+Le45C3iaYR0CuwPmDuB6wP3P1yiW0URTfQEP9Lq+VoR7Fz584NOwz7MvjrUJTmG/py+my6&#10;2PdU5Etr9Wvvs44vkrsDcpdd1xd1iNuEtLFdDHWbEPYV8e9pqNsF+4r+bRdNbxPCvqJf20STCOgV&#10;2ZdkXnE39hih5WgjdHcYbvF/tioqa36hUnXD1s5h3jzsy1TH8lxWn/a51LmDHdo2IW1tF0PdJmRo&#10;2wX7iurzH9o2IWPYLprcJmRo28VY9hV1I6DXxM78QmXeWWNR7jL0JTL+xl/H8twNOFSq7MCNLWPe&#10;+trPVnV/kfx6q3v+Q9smpOntYujbhLCvKI99RXVD21fIIrcL9hXljWFfUScCOkbPvtBd/qKiXWwT&#10;CGG7gI9tAk0hoAMAAAAdQkBvgN+vq8oFN/PUuSxrCajar62IIS5rqPVn1LfPtjP350P7qdCeq/oz&#10;ZVvLEZZVfVl5P8PXMX/XEJc11PrL60dd936rrWUN8T1Jm8uaR+vS1q8RbS4rBgG9Ah0Es66s9kvV&#10;jaCNZVnoc+flHtzrNMRlDbX+JHRg1/L8wGcl9mDf1nKEZa2V2GVlzc8vdRzgh7issdefStXGq7aW&#10;NcT3JG0uqyjtv9oKzW0uKwYBPZJt2DrwGbuowv/ALUy5F2CU0day7LU6YPsH+dh1zzLEZQ21/mxb&#10;c3fQWqa2vTpvCd3WcoRlVV+WtdJrGzQ2T9tX2Xaq5Vc5CA5xWUOvP5tvFm2XRabL09ayhviepM1l&#10;FaVlVd0Gi2pzWTEI6JEsNLs7vFCQNvoiuAfNMtpalu2g3eXYF9NK7HvwDXFZQ62/vBNELcffBrUe&#10;MTu9tpYjLGtNnZ+V0Tzdbc+21dC0RQxxWUOvv6InfXUcF5te1hDfk7Rdf9r/FC1V93+heWaV2GW1&#10;gYAeyTYEd0cWesxoR1jnQbeJZdnO2Q19xu9OU3WjHuKyhlp/tq35y8razrT8mGW2tRxhWWvq/qwk&#10;tKw6gsSQljX0+isa8EPLL6qtZQ3xPUnb9ecek+aVqu8pNM+sErusNhDQK/B3ZNZSFdrgNW2VDaGN&#10;ZeWFPmPT2MYduyMf4rKG+J4ktCNvq1W27y3NMsRlhZZjQvOs+z2Zvi5rqPVn21qZVtmuL2uI70na&#10;XJYaArT/yTtemSrbn7S5rKYR0CuwAOR+wPrA/SBkG0zRL0JIG8sqEvqM7fRjN+4hLmuo9SfaObvb&#10;mrY99Weu+5bQbS1HWFb1z8qdn9i25s9T61B1+xvasoZaf3p96GTQZ9NVOS62tawhvidpc1naBv1t&#10;LUTLqrL9SZvLahIBvSILxPOKv3OM0fSyyoS+qoa4rKHWn4S2Pe2sLeT5z8WuV1vLEZa1VmKXZdug&#10;P7/QPIseMLMMcVlDrb+s7SxUqoajtpY1xPckbS7LTgiLnAz0aVlNIqDXxM4wQ2XeRlJWU8uynbi/&#10;w27CEJc11Poz7nanwGf8nXzV7b2t5QjLqrYsOxDa/FT8bdKW6a5HjCEua6j1J7aPcpfnFn/ZVbS1&#10;rCG+J2lzWSiOgA4AAAB0CAG9Bm5rlV/qPvNsa1lDfE9C/VVD/VXDZ1UN9VdNm8sKdbWyUkeXT1db&#10;yxriexLqr5sI6BWEfjIMlTo2hraWNcT3JNQf9edjWXxWIdRfO8tSqdLXXdpa1hDfk1B/1ZbVNAJ6&#10;BbqYRh+y2/Jgffisb6f17ap6IUJbyxriexLqj/rzsSw+qxDqr55l2XyzWGv+vOnytLWsIb4nof6q&#10;LatpBPRIdpYW+nD1wbtnZrbji90Q2lrWEN+TUH/Un49l8VmFUH/1LKvoRaYKU+7yy2hrWUN8T0L9&#10;VVtWGwjokWxDcFskjHZ6fitEHRtd08sa4nsS6o/687GsNXxWG1F/9SyraMAPLb+otpY1xPck1F+1&#10;ZbWBgB4pb0MIfehNbXR1LmuI70mov34si/pb04dlUX9rYpc11PqzbjNlWjC7vqwhvieh/qotqw0E&#10;9Ar04foX1djO0G+BqLLTk7aWNcT3JNQf9edjWXxWIdRftWXp9WX6ABcNUyFtLWuI70naWtYQ31Mb&#10;COgVWH89fch+8X9O1A7S3xGW0dayhviehPqj/nwsi88qhPqrtixrxQwtyy9VTgSkrWUN8T0J9Vdt&#10;WU0joFdkrRDuh+7v8GyDqXqm1tayhviehPqj/nwsi88qhPqrtizJOylQ8ZddRVvLGuJ7Euqvmwjo&#10;AAAAQIcQ0AEAAIAOIaC3RLedbau/U1vLGuJ7EuqvGuqvGj6raqi/atpcFoBsBPSW6IrhtnZ6bS1r&#10;iO9JqL9qqL9q+Kyqof6qYVnVUH/VDLX+YhDQW8IXqRrqrxrqrxqWVQ31V03f3pPm4V6QlzUqTJ+W&#10;NcT3JG0ta4jvqWkE9EihK+LnldgNoa1lDfE9CfW3Vqi/W1jWrcJndQv1t1ZilyV+OHKLPzZ11YDU&#10;1rKG+J6krWUN8T21gYAeiYPGWun6exLqb61Qf7ewrFuFz+oW6m+txC7Lhmn0X2+Pa95ua2aVgNTW&#10;sob4nqStZQ3xPbWFgF6BLqbRB15kPM2qG0JbyxriexLqj/rzsSw+qxDqL35ZdjKQNY66rYfNvw/L&#10;GuJ7Euqv2rLaQECvqOhd1+rYENpa1hDfk1B/1J+PZfFZhVB/ccuylsqsgCR2A5ktW7YkO3fu7Pyy&#10;hviehPqrtqw2ENArsjM2v2+Tr44dbFvLGuJ7EuqP+vOxLD6rEOovflk6EZj3egtJbmtmjLaWNcT3&#10;JNRftWU1jYAOAABqYeFn3omAnTBUCUhtLWuI70mov2rLahoBHQAAAOgQAjoAAADQIQR0AAAAoEMI&#10;6AAAAECHENABAACADiGgAwAAAB1CQAcAAAA6hIAOAAAAdAgBHQAAAOgQAjoAAADQIQR0AAAAoEMI&#10;6AAAAECHENABAACADiGgAwAAAB0yE9ApFAqFQqFQKBTK4osC+t/6D1IoFAqFQqFQKJT2y2c+85kL&#10;/x/sjQkBEaQIvAAAAABJRU5ErkJgglBLAQItABQABgAIAAAAIQCxgme2CgEAABMCAAATAAAAAAAA&#10;AAAAAAAAAAAAAABbQ29udGVudF9UeXBlc10ueG1sUEsBAi0AFAAGAAgAAAAhADj9If/WAAAAlAEA&#10;AAsAAAAAAAAAAAAAAAAAOwEAAF9yZWxzLy5yZWxzUEsBAi0AFAAGAAgAAAAhAGdM4xY8BAAAeAoA&#10;AA4AAAAAAAAAAAAAAAAAOgIAAGRycy9lMm9Eb2MueG1sUEsBAi0AFAAGAAgAAAAhAKomDr68AAAA&#10;IQEAABkAAAAAAAAAAAAAAAAAogYAAGRycy9fcmVscy9lMm9Eb2MueG1sLnJlbHNQSwECLQAUAAYA&#10;CAAAACEAet+JweIAAAAKAQAADwAAAAAAAAAAAAAAAACVBwAAZHJzL2Rvd25yZXYueG1sUEsBAi0A&#10;CgAAAAAAAAAhADdvjIwRfQAAEX0AABQAAAAAAAAAAAAAAAAApAgAAGRycy9tZWRpYS9pbWFnZTEu&#10;cG5nUEsFBgAAAAAGAAYAfAEAAO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26900;height:2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0/X3FAAAA3AAAAA8AAABkcnMvZG93bnJldi54bWxEj0FrAjEUhO8F/0N4Qm81qxRZV6OIaFEo&#10;LVURj4/Nc7O4edluom799aZQ6HGYmW+Yyay1lbhS40vHCvq9BARx7nTJhYL9bvWSgvABWWPlmBT8&#10;kIfZtPM0wUy7G3/RdRsKESHsM1RgQqgzKX1uyKLvuZo4eifXWAxRNoXUDd4i3FZykCRDabHkuGCw&#10;poWh/Ly9WAXVMLzx68Hevz9M+rkp3Pp9tTwq9dxt52MQgdrwH/5rr7WCQTqC3zPx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P19xQAAANwAAAAPAAAAAAAAAAAAAAAA&#10;AJ8CAABkcnMvZG93bnJldi54bWxQSwUGAAAAAAQABAD3AAAAkQMAAAAA&#10;">
              <v:imagedata r:id="rId10" o:title=""/>
              <v:path arrowok="t"/>
            </v:shape>
            <v:shape id="Text Box 1" o:spid="_x0000_s1030" type="#_x0000_t202" style="position:absolute;top:26156;width:2686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8MEA&#10;AADcAAAADwAAAGRycy9kb3ducmV2LnhtbERPTYvCMBC9C/sfwix4kTXdHkSrUVx1wYMe6ornoRnb&#10;YjMpSbT1328OgsfH+16setOIBzlfW1bwPU5AEBdW11wqOP/9fk1B+ICssbFMCp7kYbX8GCww07bj&#10;nB6nUIoYwj5DBVUIbSalLyoy6Me2JY7c1TqDIUJXSu2wi+GmkWmSTKTBmmNDhS1tKipup7tRMNm6&#10;e5fzZrQ97w54bMv08vO8KDX87NdzEIH68Ba/3HutIJ3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QvDBAAAA3AAAAA8AAAAAAAAAAAAAAAAAmAIAAGRycy9kb3du&#10;cmV2LnhtbFBLBQYAAAAABAAEAPUAAACGAwAAAAA=&#10;" stroked="f">
              <v:textbox inset="0,0,0,0">
                <w:txbxContent>
                  <w:p w:rsidR="00C90D4A" w:rsidRPr="009022E0" w:rsidRDefault="00C90D4A" w:rsidP="002127CC">
                    <w:pPr>
                      <w:pStyle w:val="Caption"/>
                      <w:jc w:val="center"/>
                      <w:rPr>
                        <w:noProof/>
                      </w:rPr>
                    </w:pPr>
                    <w:r>
                      <w:t xml:space="preserve">Figure 2 - World Petroleum Consumption </w:t>
                    </w:r>
                    <w:r w:rsidRPr="00590CF6">
                      <w:rPr>
                        <w:i/>
                      </w:rPr>
                      <w:t>(BP.com)</w:t>
                    </w:r>
                  </w:p>
                </w:txbxContent>
              </v:textbox>
            </v:shape>
            <w10:wrap type="square"/>
          </v:group>
        </w:pict>
      </w:r>
      <w:r w:rsidR="00CB0882">
        <w:t xml:space="preserve">According to British Petroleum’s (BP) </w:t>
      </w:r>
      <w:r w:rsidR="00CB0882" w:rsidRPr="00CB0882">
        <w:t>2012 Statistical Review of World Energ</w:t>
      </w:r>
      <w:r w:rsidR="00CB0882">
        <w:t>y</w:t>
      </w:r>
      <w:r w:rsidR="00A60088">
        <w:rPr>
          <w:rStyle w:val="FootnoteReference"/>
        </w:rPr>
        <w:footnoteReference w:id="15"/>
      </w:r>
      <w:r w:rsidR="00A60088">
        <w:t>,</w:t>
      </w:r>
      <w:r w:rsidR="00DC3C3D">
        <w:t xml:space="preserve"> in 2004 </w:t>
      </w:r>
      <w:r w:rsidR="00A60088">
        <w:t>Europe</w:t>
      </w:r>
      <w:r w:rsidR="00DC3C3D">
        <w:t xml:space="preserve">, Eurasia, </w:t>
      </w:r>
      <w:r w:rsidR="00A60088">
        <w:t>and No</w:t>
      </w:r>
      <w:r w:rsidR="00DC3C3D">
        <w:t xml:space="preserve">rth America’s consumption of petroleum was </w:t>
      </w:r>
      <w:r w:rsidR="00EF39E1">
        <w:t xml:space="preserve">eclipsed by non-western powers – Zakaria’s </w:t>
      </w:r>
      <w:r w:rsidR="00DC3C3D">
        <w:t>“</w:t>
      </w:r>
      <w:r w:rsidR="00B612F1">
        <w:t xml:space="preserve">rise of </w:t>
      </w:r>
      <w:r w:rsidR="00DC3C3D">
        <w:t>the rest”</w:t>
      </w:r>
      <w:r w:rsidR="00B612F1">
        <w:t>.</w:t>
      </w:r>
      <w:r w:rsidR="00DC3C3D">
        <w:rPr>
          <w:rStyle w:val="FootnoteReference"/>
        </w:rPr>
        <w:footnoteReference w:id="16"/>
      </w:r>
      <w:r w:rsidR="00B612F1">
        <w:t xml:space="preserve"> In 2006, Chinese President Jintao held a large African summit promising billions of dollars in investments, economic support, and construction of schools and hospitals.</w:t>
      </w:r>
      <w:r w:rsidR="009C27D6">
        <w:t xml:space="preserve"> In 2007, Foreign Policy reported that</w:t>
      </w:r>
      <w:r w:rsidR="009C27D6" w:rsidRPr="009C27D6">
        <w:t xml:space="preserve"> the Chinese government offered Nigeria $9 billion</w:t>
      </w:r>
      <w:r w:rsidR="009C27D6">
        <w:t xml:space="preserve"> to rebuild its entire rail network at a time that Nigeria was asking the World Bank for a $5 million loan for a smaller portion of the same railway.</w:t>
      </w:r>
      <w:r w:rsidR="009C27D6">
        <w:rPr>
          <w:rStyle w:val="FootnoteReference"/>
        </w:rPr>
        <w:footnoteReference w:id="17"/>
      </w:r>
      <w:r w:rsidR="009C27D6">
        <w:t xml:space="preserve"> While there is nothing wrong with foreign investment in Africa, the increasing Chinese presence</w:t>
      </w:r>
      <w:r w:rsidR="005F7E0D">
        <w:rPr>
          <w:rStyle w:val="FootnoteReference"/>
        </w:rPr>
        <w:footnoteReference w:id="18"/>
      </w:r>
      <w:r w:rsidR="009C27D6">
        <w:t xml:space="preserve"> is taking up – and in some instances displacing – political, economic, and military space once dominated by the European colonials and the US.</w:t>
      </w:r>
      <w:r w:rsidR="00A53840">
        <w:t xml:space="preserve"> </w:t>
      </w:r>
    </w:p>
    <w:p w:rsidR="008105E4" w:rsidRDefault="008105E4" w:rsidP="008105E4">
      <w:pPr>
        <w:pStyle w:val="Heading2"/>
      </w:pPr>
      <w:bookmarkStart w:id="3" w:name="_Toc386532000"/>
      <w:r>
        <w:t>Hypothesis</w:t>
      </w:r>
      <w:bookmarkEnd w:id="3"/>
    </w:p>
    <w:p w:rsidR="008105E4" w:rsidRPr="008105E4" w:rsidRDefault="004D1C41" w:rsidP="00FB0D9D">
      <w:pPr>
        <w:ind w:firstLine="720"/>
        <w:jc w:val="both"/>
      </w:pPr>
      <w:r w:rsidRPr="008105E4">
        <w:t>To counter act the effects of corruption and an oil-centric economy, strong governance with a diversified economy is key to stabilizing Nigeria’s future.</w:t>
      </w:r>
      <w:r w:rsidR="00773945" w:rsidRPr="008105E4">
        <w:t xml:space="preserve"> </w:t>
      </w:r>
      <w:r w:rsidR="00B66328" w:rsidRPr="008105E4">
        <w:t>USAID’s Strategic Assessment 2010-2013 asserts that developing the Agricultural sector is essential to Nigeria’s lon</w:t>
      </w:r>
      <w:r w:rsidRPr="008105E4">
        <w:t>g term socio-economic stability; h</w:t>
      </w:r>
      <w:r w:rsidR="00773945" w:rsidRPr="008105E4">
        <w:t xml:space="preserve">owever, given current levels of violence, and the large amounts of foreign investment and </w:t>
      </w:r>
      <w:r w:rsidR="00773945" w:rsidRPr="008105E4">
        <w:lastRenderedPageBreak/>
        <w:t>growth of the extractive industries, one must wonder if extractive industries have been encroaching on the agricultural sector.</w:t>
      </w:r>
    </w:p>
    <w:p w:rsidR="000139CB" w:rsidRDefault="00366668" w:rsidP="00FB0D9D">
      <w:pPr>
        <w:ind w:firstLine="720"/>
        <w:jc w:val="both"/>
      </w:pPr>
      <w:r>
        <w:rPr>
          <w:noProof/>
        </w:rPr>
        <w:drawing>
          <wp:anchor distT="0" distB="0" distL="114300" distR="114300" simplePos="0" relativeHeight="251684352" behindDoc="0" locked="0" layoutInCell="1" allowOverlap="1">
            <wp:simplePos x="0" y="0"/>
            <wp:positionH relativeFrom="column">
              <wp:posOffset>3042920</wp:posOffset>
            </wp:positionH>
            <wp:positionV relativeFrom="paragraph">
              <wp:posOffset>1531620</wp:posOffset>
            </wp:positionV>
            <wp:extent cx="2912745" cy="23647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912745" cy="236474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anchor>
        </w:drawing>
      </w:r>
      <w:r w:rsidR="004A37C4" w:rsidRPr="008105E4">
        <w:t>The hypothesis</w:t>
      </w:r>
      <w:r w:rsidR="000139CB" w:rsidRPr="008105E4">
        <w:t xml:space="preserve"> is formed that a significant e</w:t>
      </w:r>
      <w:r w:rsidR="004A37C4" w:rsidRPr="008105E4">
        <w:t>xpansion of extractive industries result in</w:t>
      </w:r>
      <w:r w:rsidR="00590CF6">
        <w:t xml:space="preserve"> land-cover </w:t>
      </w:r>
      <w:r w:rsidR="004A37C4" w:rsidRPr="008105E4">
        <w:t>transformations from a vegetated land-cover to an impervious surfaces/ non-vege</w:t>
      </w:r>
      <w:r w:rsidR="00590CF6">
        <w:t>tated land-cover class,</w:t>
      </w:r>
      <w:r w:rsidR="004A37C4" w:rsidRPr="008105E4">
        <w:t xml:space="preserve"> which has a negative impac</w:t>
      </w:r>
      <w:r w:rsidR="000139CB" w:rsidRPr="008105E4">
        <w:t xml:space="preserve">t on agricultural productivity. Since there is obvious levels of corruption throughout the Nigerian government, reported statistics are not reliable. The use of remote sensing </w:t>
      </w:r>
      <w:r w:rsidR="00773945" w:rsidRPr="008105E4">
        <w:t>w</w:t>
      </w:r>
      <w:r w:rsidR="000139CB" w:rsidRPr="008105E4">
        <w:t>ould supply an objective way to assess if significant levels of</w:t>
      </w:r>
      <w:r w:rsidR="008105E4" w:rsidRPr="008105E4">
        <w:t xml:space="preserve"> extractive industry</w:t>
      </w:r>
      <w:r w:rsidR="000139CB" w:rsidRPr="008105E4">
        <w:t xml:space="preserve"> encroachment on agricultural land. While direct causation between industrial encroachment and decreased agricultural output would be difficult to establish and prove, deriving a method to estimate cha</w:t>
      </w:r>
      <w:r w:rsidR="00590CF6">
        <w:t>nges in vegetative land-cover over a larger area</w:t>
      </w:r>
      <w:r w:rsidR="000139CB" w:rsidRPr="008105E4">
        <w:t xml:space="preserve"> would undoubtedly be valuable to geographers across a wide range of applications.</w:t>
      </w:r>
      <w:r w:rsidR="000139CB">
        <w:t xml:space="preserve"> </w:t>
      </w:r>
    </w:p>
    <w:p w:rsidR="00D80373" w:rsidRDefault="00D80373" w:rsidP="00D80373">
      <w:pPr>
        <w:pStyle w:val="Heading2"/>
      </w:pPr>
      <w:bookmarkStart w:id="4" w:name="_Toc386532001"/>
      <w:r>
        <w:t>Study Area - Kaduna State</w:t>
      </w:r>
      <w:bookmarkEnd w:id="4"/>
    </w:p>
    <w:p w:rsidR="00D80373" w:rsidRDefault="00366668" w:rsidP="00FB0D9D">
      <w:pPr>
        <w:ind w:firstLine="720"/>
        <w:jc w:val="both"/>
      </w:pPr>
      <w:r>
        <w:rPr>
          <w:noProof/>
        </w:rPr>
        <w:drawing>
          <wp:anchor distT="0" distB="0" distL="114300" distR="114300" simplePos="0" relativeHeight="251672064" behindDoc="0" locked="0" layoutInCell="1" allowOverlap="1">
            <wp:simplePos x="0" y="0"/>
            <wp:positionH relativeFrom="column">
              <wp:posOffset>3147695</wp:posOffset>
            </wp:positionH>
            <wp:positionV relativeFrom="paragraph">
              <wp:posOffset>2199640</wp:posOffset>
            </wp:positionV>
            <wp:extent cx="2692400" cy="29952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2400" cy="2995295"/>
                    </a:xfrm>
                    <a:prstGeom prst="rect">
                      <a:avLst/>
                    </a:prstGeom>
                    <a:noFill/>
                  </pic:spPr>
                </pic:pic>
              </a:graphicData>
            </a:graphic>
          </wp:anchor>
        </w:drawing>
      </w:r>
      <w:r w:rsidR="0047036F">
        <w:rPr>
          <w:noProof/>
        </w:rPr>
        <w:pict>
          <v:shape id="Text Box 15" o:spid="_x0000_s1031" type="#_x0000_t202" style="position:absolute;left:0;text-align:left;margin-left:244.4pt;margin-top:145.6pt;width:229.35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lMfgIAAAg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jX4&#10;RYGRIj1wdM9Hj670iIpFqM9gXA1udwYc/QjrwHPM1ZlbTT85pPR1R9SOv7RWDx0nDOIrwsns0dGE&#10;4wLIdnirGdxD9l5HoLG1fSgelAMBOvD0cOImxEJhcV4V82W5wIjCXrEsykUkLyP1dNpY519z3aNg&#10;NNgC9xGdHG6dD9GQenIJlzktBdsIKePE7rbX0qIDAZ1s4hcTeOImVXBWOhxLiGkFgoQ7wl4IN/L+&#10;FeIt86t5Nducr5azclMuZtUyX83yorqqzvOyKm8230KARVl3gjGuboXikwaL8u84PnZDUk9UIRoa&#10;XC3mi0TRH5PM4/e7JHvhoSWl6Bu8OjmROhD7SjFIm9SeCJns7OfwY5WhBtM/ViXKIDCfNODH7ZgU&#10;N6lrq9kD6MJqoA3Ih+cEjE7bLxgN0JoNdp/3xHKM5BsF2gp9PBl2MraTQRSFow32GCXz2qd+3xsr&#10;dh0gJ/Uq/RL014oojSDUFMVRtdBuMYfj0xD6+fE8ev14wNbfAQAA//8DAFBLAwQUAAYACAAAACEA&#10;un2oYOEAAAALAQAADwAAAGRycy9kb3ducmV2LnhtbEyPMU/DMBSEdyT+g/WQWBB1YkpJQ14qaOkG&#10;Q0vV2Y1NEhE/R7bTpP8eM8F4utPdd8VqMh07a+dbSwjpLAGmqbKqpRrh8Lm9z4D5IEnJzpJGuGgP&#10;q/L6qpC5siPt9HkfahZLyOcSoQmhzzn3VaON9DPba4rel3VGhihdzZWTYyw3HRdJsuBGthQXGtnr&#10;daOr7/1gEBYbN4w7Wt9tDm/v8qOvxfH1ckS8vZlenoEFPYW/MPziR3QoI9PJDqQ86xDmWRbRA4JY&#10;pgJYTCznT4/ATggPaSaAlwX//6H8AQAA//8DAFBLAQItABQABgAIAAAAIQC2gziS/gAAAOEBAAAT&#10;AAAAAAAAAAAAAAAAAAAAAABbQ29udGVudF9UeXBlc10ueG1sUEsBAi0AFAAGAAgAAAAhADj9If/W&#10;AAAAlAEAAAsAAAAAAAAAAAAAAAAALwEAAF9yZWxzLy5yZWxzUEsBAi0AFAAGAAgAAAAhAFBNWUx+&#10;AgAACAUAAA4AAAAAAAAAAAAAAAAALgIAAGRycy9lMm9Eb2MueG1sUEsBAi0AFAAGAAgAAAAhALp9&#10;qGDhAAAACwEAAA8AAAAAAAAAAAAAAAAA2AQAAGRycy9kb3ducmV2LnhtbFBLBQYAAAAABAAEAPMA&#10;AADmBQAAAAA=&#10;" stroked="f">
            <v:textbox inset="0,0,0,0">
              <w:txbxContent>
                <w:p w:rsidR="00C90D4A" w:rsidRPr="00F55885" w:rsidRDefault="00C90D4A" w:rsidP="00491BDD">
                  <w:pPr>
                    <w:pStyle w:val="Caption"/>
                    <w:jc w:val="center"/>
                    <w:rPr>
                      <w:noProof/>
                    </w:rPr>
                  </w:pPr>
                  <w:r>
                    <w:t>Figure 3 – Kaduna State, Nigeria: Shaded Relief</w:t>
                  </w:r>
                </w:p>
              </w:txbxContent>
            </v:textbox>
            <w10:wrap type="square"/>
          </v:shape>
        </w:pict>
      </w:r>
      <w:r w:rsidR="00D80373">
        <w:t>The study area for this paper was l</w:t>
      </w:r>
      <w:r w:rsidR="00A8409E">
        <w:t xml:space="preserve">imited to Kaduna State, Nigeria, located at </w:t>
      </w:r>
      <w:r w:rsidR="00A8409E" w:rsidRPr="00A8409E">
        <w:t>10°20′N 7°45′E</w:t>
      </w:r>
      <w:r w:rsidR="00A8409E">
        <w:t xml:space="preserve">. </w:t>
      </w:r>
      <w:r w:rsidR="00D80373">
        <w:t xml:space="preserve"> In the 2006 national census, Kaduna State had a population of 6,113,503, with a projected 7,474,000 in 2013 (3.18% growth).</w:t>
      </w:r>
      <w:r w:rsidR="00D80373">
        <w:rPr>
          <w:rStyle w:val="FootnoteReference"/>
        </w:rPr>
        <w:footnoteReference w:id="19"/>
      </w:r>
      <w:r w:rsidR="00D80373">
        <w:t xml:space="preserve"> This makes Kaduna State third nationwide in population and population density, behind Lagos and Abuja. Kaduna State is approximately 46,053 sq. km, which is only about 5% total land area of Nigeria (</w:t>
      </w:r>
      <w:r w:rsidR="00D80373" w:rsidRPr="008B6C12">
        <w:t>923,768 sq km</w:t>
      </w:r>
      <w:r w:rsidR="00D80373">
        <w:t xml:space="preserve">). It has several major rivers flowing through its generally mild terrain with scattered areas of plateaus and ridges. Kaduna State’s central location and good transportation network of roads and rail-lines make it an important hub connecting the northern and southern portions of Nigeria. </w:t>
      </w:r>
    </w:p>
    <w:p w:rsidR="00D80373" w:rsidRDefault="0047036F" w:rsidP="00FB0D9D">
      <w:pPr>
        <w:ind w:firstLine="720"/>
        <w:jc w:val="both"/>
      </w:pPr>
      <w:r>
        <w:rPr>
          <w:noProof/>
        </w:rPr>
        <w:pict>
          <v:shape id="Text Box 14" o:spid="_x0000_s1032" type="#_x0000_t202" style="position:absolute;left:0;text-align:left;margin-left:250pt;margin-top:183.2pt;width:211.4pt;height:12.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UU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r&#10;KI8iHXB0zwePrvSAsiLUpzeuArc7A45+gHXgOebqzK2mnx1S+rolascvrdV9ywmD+LJwMnlydMRx&#10;AWTbv9MM7iF7ryPQ0NguFA/KgQAdAnk4cRNiobCYL5bF+RK2KOxl80WeRfISUk2njXX+DdcdCkaN&#10;LXAf0cnh1vkQDakml3CZ01KwjZAyTuxuey0tOhDQySZ+MYFnblIFZ6XDsRFxXIEg4Y6wF8KNvD+W&#10;WV6kV3k52yyW57NiU8xn5Xm6nKVZeVUu0qIsbjbfQoBZUbWCMa5uheKTBrPi7zg+dsOonqhC1Ne4&#10;nOfzkaI/JpnG73dJdsJDS0rR1Xh5ciJVIPa1YpA2qTwRcrSTn8OPVYYaTP9YlSiDwPyoAT9sh6i4&#10;k7q2mj2ALqwG2oBheE7AaLX9ilEPrVlj92VPLMdIvlWgLXDxk2EnYzsZRFE4WmOP0Whe+7Hf98aK&#10;XQvIo3qVvgT9NSJKIwh1jOKoWmi3mMPxaQj9/HQevX48YOvvAAAA//8DAFBLAwQUAAYACAAAACEA&#10;sTVdVOAAAAALAQAADwAAAGRycy9kb3ducmV2LnhtbEyPwU7DMAyG70i8Q2QkLoglK1CxrukEG9zg&#10;sDHtnDVeW9E4VZOu3dtjTnC0/ev39+WrybXijH1oPGmYzxQIpNLbhioN+6/3+2cQIRqypvWEGi4Y&#10;YFVcX+Ums36kLZ53sRJcQiEzGuoYu0zKUNboTJj5DolvJ987E3nsK2l7M3K5a2WiVCqdaYg/1KbD&#10;dY3l925wGtJNP4xbWt9t9m8f5rOrksPr5aD17c30sgQRcYp/YfjFZ3QomOnoB7JBtBqelGKXqOEh&#10;TR9BcGKRJCxz5M1irkAWufzvUPwAAAD//wMAUEsBAi0AFAAGAAgAAAAhALaDOJL+AAAA4QEAABMA&#10;AAAAAAAAAAAAAAAAAAAAAFtDb250ZW50X1R5cGVzXS54bWxQSwECLQAUAAYACAAAACEAOP0h/9YA&#10;AACUAQAACwAAAAAAAAAAAAAAAAAvAQAAX3JlbHMvLnJlbHNQSwECLQAUAAYACAAAACEAyjAFFH4C&#10;AAAIBQAADgAAAAAAAAAAAAAAAAAuAgAAZHJzL2Uyb0RvYy54bWxQSwECLQAUAAYACAAAACEAsTVd&#10;VOAAAAALAQAADwAAAAAAAAAAAAAAAADYBAAAZHJzL2Rvd25yZXYueG1sUEsFBgAAAAAEAAQA8wAA&#10;AOUFAAAAAA==&#10;" stroked="f">
            <v:textbox inset="0,0,0,0">
              <w:txbxContent>
                <w:p w:rsidR="00C90D4A" w:rsidRPr="00407FD2" w:rsidRDefault="00C90D4A" w:rsidP="00494772">
                  <w:pPr>
                    <w:pStyle w:val="Caption"/>
                    <w:jc w:val="center"/>
                    <w:rPr>
                      <w:noProof/>
                    </w:rPr>
                  </w:pPr>
                  <w:r>
                    <w:t>Figure 4 – Depiction of Mining Cadastre Areas</w:t>
                  </w:r>
                </w:p>
              </w:txbxContent>
            </v:textbox>
            <w10:wrap type="square"/>
          </v:shape>
        </w:pict>
      </w:r>
      <w:r w:rsidR="00D80373">
        <w:t>Kaduna State’s economy is highly-dependent on agriculture sector, which contributes over 56% of Kaduna State’s Gross Domestic Product (GDP) and employs over 4 million people.</w:t>
      </w:r>
      <w:r w:rsidR="00DA5831">
        <w:rPr>
          <w:rStyle w:val="FootnoteReference"/>
        </w:rPr>
        <w:footnoteReference w:id="20"/>
      </w:r>
      <w:r w:rsidR="00D80373">
        <w:t xml:space="preserve"> Kaduna State’s central location south of the Saharan desert and just north of the inter-tropical conversion zone also makes it ideal for a variety of crops, with distinct growth during the rainy season (May-October). Kaduna State contributes a significant portion of Nigeria’s national agricultural production, supplying 22% percent of maize, 69% percent of soy beans, 36% percent of cotton, and is currently the largest </w:t>
      </w:r>
      <w:r w:rsidR="00D80373">
        <w:lastRenderedPageBreak/>
        <w:t>producer of rice in Nigeria.</w:t>
      </w:r>
      <w:r w:rsidR="006C3C8F">
        <w:rPr>
          <w:rStyle w:val="FootnoteReference"/>
        </w:rPr>
        <w:footnoteReference w:id="21"/>
      </w:r>
      <w:r w:rsidR="00D80373">
        <w:t xml:space="preserve"> Furthermore, a majority of agriculture is farmed under the bush fallow system, meaning that land is left idle for a period of time to allow natural regeneration of soil fertility. This primitive method not only drastically decreases potential </w:t>
      </w:r>
      <w:r w:rsidR="008E3969">
        <w:t>productivity,</w:t>
      </w:r>
      <w:r w:rsidR="00A8409E">
        <w:t xml:space="preserve"> </w:t>
      </w:r>
      <w:r w:rsidR="00D80373">
        <w:t>it complicates land-</w:t>
      </w:r>
      <w:r w:rsidR="00491BDD">
        <w:t>cover</w:t>
      </w:r>
      <w:r w:rsidR="00D80373">
        <w:t xml:space="preserve"> monitoring and classification of agricultural areas.</w:t>
      </w:r>
    </w:p>
    <w:p w:rsidR="00405655" w:rsidRPr="00423DE2" w:rsidRDefault="003626D6" w:rsidP="00FB0D9D">
      <w:pPr>
        <w:ind w:firstLine="720"/>
        <w:jc w:val="both"/>
      </w:pPr>
      <w:r w:rsidRPr="00423DE2">
        <w:t xml:space="preserve">Based on visual inspection of the Nigerian Mining Cadastre Office, Kaduna State has a significant </w:t>
      </w:r>
      <w:r w:rsidR="00D80373" w:rsidRPr="00423DE2">
        <w:t>amount of potential land that is being o</w:t>
      </w:r>
      <w:r w:rsidRPr="00423DE2">
        <w:t>ffered for mineral exploration.</w:t>
      </w:r>
      <w:r w:rsidR="00423DE2">
        <w:t xml:space="preserve"> </w:t>
      </w:r>
      <w:r w:rsidR="00D80373" w:rsidRPr="00423DE2">
        <w:t xml:space="preserve">Kaduna State </w:t>
      </w:r>
      <w:r w:rsidR="00560124">
        <w:t xml:space="preserve">reports </w:t>
      </w:r>
      <w:r w:rsidR="00D80373" w:rsidRPr="00423DE2">
        <w:t>large deposits of Uranium, Gold, Tantalum-Niobium, Lead, Zinc, Coal are known to be throughout the region.</w:t>
      </w:r>
      <w:r w:rsidR="00560124">
        <w:rPr>
          <w:rStyle w:val="FootnoteReference"/>
        </w:rPr>
        <w:footnoteReference w:id="22"/>
      </w:r>
      <w:r w:rsidR="00D80373" w:rsidRPr="00423DE2">
        <w:t xml:space="preserve"> The exploration, development, and processing of these minerals could directly impact agriculture productivity through land encroachment and environmental hazards. In </w:t>
      </w:r>
      <w:r w:rsidRPr="00423DE2">
        <w:t>2010</w:t>
      </w:r>
      <w:r w:rsidR="00D80373" w:rsidRPr="00423DE2">
        <w:t xml:space="preserve"> a gold mining operation released </w:t>
      </w:r>
      <w:r w:rsidRPr="00423DE2">
        <w:t>lead</w:t>
      </w:r>
      <w:r w:rsidR="00D80373" w:rsidRPr="00423DE2">
        <w:t xml:space="preserve"> into the water stream, killing</w:t>
      </w:r>
      <w:r w:rsidRPr="00423DE2">
        <w:t xml:space="preserve"> approximately 400 children and contaminating </w:t>
      </w:r>
      <w:r w:rsidR="00560124">
        <w:t xml:space="preserve">over </w:t>
      </w:r>
      <w:r w:rsidRPr="00423DE2">
        <w:t>1000 more</w:t>
      </w:r>
      <w:r w:rsidR="00D80373" w:rsidRPr="00423DE2">
        <w:t>.</w:t>
      </w:r>
      <w:r w:rsidRPr="00423DE2">
        <w:t xml:space="preserve"> The villagers stated they would </w:t>
      </w:r>
      <w:r w:rsidR="00423DE2" w:rsidRPr="00423DE2">
        <w:t>“</w:t>
      </w:r>
      <w:r w:rsidRPr="00423DE2">
        <w:t>rather die of lead poisoning than poverty</w:t>
      </w:r>
      <w:r w:rsidR="00423DE2" w:rsidRPr="00423DE2">
        <w:t>”</w:t>
      </w:r>
      <w:r w:rsidRPr="00423DE2">
        <w:t>; they can make 10 times as much money mining as they do from farming</w:t>
      </w:r>
      <w:r w:rsidR="00423DE2" w:rsidRPr="00423DE2">
        <w:t>.</w:t>
      </w:r>
      <w:r w:rsidRPr="00423DE2">
        <w:rPr>
          <w:rStyle w:val="FootnoteReference"/>
        </w:rPr>
        <w:footnoteReference w:id="23"/>
      </w:r>
      <w:r w:rsidR="00D80373" w:rsidRPr="00423DE2">
        <w:t xml:space="preserve"> </w:t>
      </w:r>
    </w:p>
    <w:p w:rsidR="00D80373" w:rsidRDefault="00D80373" w:rsidP="00FB0D9D">
      <w:pPr>
        <w:ind w:firstLine="720"/>
        <w:jc w:val="both"/>
      </w:pPr>
      <w:r w:rsidRPr="00423DE2">
        <w:t>Finally, Kaduna State has experienced a high-degree of violence over the past 10 years</w:t>
      </w:r>
      <w:r w:rsidR="00777EDE">
        <w:t>. (Figure 1.b)</w:t>
      </w:r>
      <w:r w:rsidRPr="00423DE2">
        <w:t xml:space="preserve"> It has a diverse tribal composition, with a large Muslim population in the North that cedes increasingly to Chr</w:t>
      </w:r>
      <w:r w:rsidR="00560124">
        <w:t xml:space="preserve">istian as one progresses south, evidenced by the implementation of </w:t>
      </w:r>
      <w:r w:rsidRPr="00423DE2">
        <w:t>partial Sharia law</w:t>
      </w:r>
      <w:r w:rsidR="00560124">
        <w:t xml:space="preserve"> in the state. Most notably in recent past, the Al Qaeda </w:t>
      </w:r>
      <w:r w:rsidRPr="00423DE2">
        <w:t>extremist group Boko Haram</w:t>
      </w:r>
      <w:r w:rsidR="00560124">
        <w:t xml:space="preserve"> (“Western education is a sin”) has terrorized the region in an attempt to establish</w:t>
      </w:r>
      <w:r w:rsidRPr="00423DE2">
        <w:t xml:space="preserve"> complete Sharia law. In reaction, there are several Christian extremist groups that respond with their own violent tactics, throwing the region into almost constant turmoil.</w:t>
      </w:r>
      <w:r w:rsidR="00560124">
        <w:t xml:space="preserve"> </w:t>
      </w:r>
    </w:p>
    <w:p w:rsidR="00032F67" w:rsidRDefault="00032F67" w:rsidP="005C51CC">
      <w:pPr>
        <w:pStyle w:val="Heading2"/>
        <w:jc w:val="both"/>
      </w:pPr>
      <w:bookmarkStart w:id="5" w:name="_Toc386532002"/>
      <w:r>
        <w:t>Scope/Task, Purpose, Goals</w:t>
      </w:r>
      <w:bookmarkEnd w:id="5"/>
    </w:p>
    <w:p w:rsidR="009A5A37" w:rsidRDefault="000139CB" w:rsidP="00FB0D9D">
      <w:pPr>
        <w:ind w:firstLine="720"/>
        <w:jc w:val="both"/>
      </w:pPr>
      <w:r>
        <w:t xml:space="preserve">To date, researchers have relied on high-end, oftentimes expensive software toolsets to perform intensive </w:t>
      </w:r>
      <w:r w:rsidR="002B3652">
        <w:t xml:space="preserve">image processing routines on raw data. While this type of pure remote sensing science will always be required in research and development, the growing availability of remote sensing data and the pervasiveness of </w:t>
      </w:r>
      <w:r w:rsidR="00FB5847">
        <w:t>geographic information systems (</w:t>
      </w:r>
      <w:r w:rsidR="002B3652">
        <w:t>GIS</w:t>
      </w:r>
      <w:r w:rsidR="00FB5847">
        <w:t>)</w:t>
      </w:r>
      <w:r w:rsidR="002B3652">
        <w:t xml:space="preserve"> ha</w:t>
      </w:r>
      <w:r w:rsidR="00F1530F">
        <w:t>ve</w:t>
      </w:r>
      <w:r w:rsidR="002B3652">
        <w:t xml:space="preserve"> helped </w:t>
      </w:r>
      <w:r w:rsidR="00F1530F">
        <w:t xml:space="preserve">to </w:t>
      </w:r>
      <w:r w:rsidR="002B3652">
        <w:t xml:space="preserve">grow </w:t>
      </w:r>
      <w:r w:rsidR="00F1530F">
        <w:t>academia</w:t>
      </w:r>
      <w:r w:rsidR="002B3652">
        <w:t xml:space="preserve">, small business start-ups, and non-profit organizations across the world. An excellent example of utilization of these technologies to tackle global issues is </w:t>
      </w:r>
      <w:r w:rsidR="002B3652" w:rsidRPr="002B3652">
        <w:t>the Famine Early Warning Systems Network</w:t>
      </w:r>
      <w:r w:rsidR="002B3652">
        <w:t xml:space="preserve"> (FEWS NET). </w:t>
      </w:r>
    </w:p>
    <w:p w:rsidR="00DB587A" w:rsidRDefault="00DB587A" w:rsidP="00FB0D9D">
      <w:pPr>
        <w:ind w:firstLine="720"/>
        <w:jc w:val="both"/>
      </w:pPr>
      <w:r>
        <w:t>The h</w:t>
      </w:r>
      <w:r w:rsidRPr="00765E3F">
        <w:t>ypothes</w:t>
      </w:r>
      <w:r>
        <w:t xml:space="preserve">is to be tested is that </w:t>
      </w:r>
      <w:r w:rsidRPr="00C3670B">
        <w:rPr>
          <w:b/>
          <w:i/>
        </w:rPr>
        <w:t>an expansion of extractive industries will result in transformations in land-use</w:t>
      </w:r>
      <w:r>
        <w:t>. This transformation would likely occur</w:t>
      </w:r>
      <w:r w:rsidRPr="00765E3F">
        <w:t xml:space="preserve"> from a vegetated land-cover</w:t>
      </w:r>
      <w:r>
        <w:t xml:space="preserve"> class to an impervious surfaces and/or a </w:t>
      </w:r>
      <w:r w:rsidRPr="00765E3F">
        <w:t>non-vegetated land-cover class</w:t>
      </w:r>
      <w:r>
        <w:t xml:space="preserve">. </w:t>
      </w:r>
      <w:r w:rsidRPr="00C3670B">
        <w:rPr>
          <w:b/>
          <w:i/>
        </w:rPr>
        <w:t>A significant transformation could have a serious and negative impact on agricultural productivity</w:t>
      </w:r>
      <w:r>
        <w:t xml:space="preserve">. </w:t>
      </w:r>
    </w:p>
    <w:p w:rsidR="00DB587A" w:rsidRDefault="00DB587A" w:rsidP="00FB0D9D">
      <w:pPr>
        <w:ind w:firstLine="720"/>
        <w:jc w:val="both"/>
      </w:pPr>
      <w:r>
        <w:t xml:space="preserve">In order to test this hypothesis, the first goal </w:t>
      </w:r>
      <w:r w:rsidR="00D255CC">
        <w:t>was</w:t>
      </w:r>
      <w:r>
        <w:t xml:space="preserve"> to de</w:t>
      </w:r>
      <w:r w:rsidRPr="00765E3F">
        <w:t>velop a method of monitoring large areas for changes in land-cover</w:t>
      </w:r>
      <w:r>
        <w:t xml:space="preserve"> and i</w:t>
      </w:r>
      <w:r w:rsidRPr="00765E3F">
        <w:t>dentify areas of probable de-vegetation over a time-span</w:t>
      </w:r>
      <w:r>
        <w:t xml:space="preserve">. Since the monitoring would take place over relatively large areas, high-resolution data would not be feasible. Furthermore, the benefit of a priori knowledge of an area is not guaranteed, so a method that provides a tipping and </w:t>
      </w:r>
      <w:r w:rsidRPr="00765E3F">
        <w:t>cue</w:t>
      </w:r>
      <w:r>
        <w:t>ing mechanism to alert an analyst</w:t>
      </w:r>
      <w:r w:rsidRPr="00765E3F">
        <w:t xml:space="preserve"> to </w:t>
      </w:r>
      <w:r>
        <w:t xml:space="preserve">potentially </w:t>
      </w:r>
      <w:r w:rsidRPr="00765E3F">
        <w:t>impacted areas</w:t>
      </w:r>
      <w:r>
        <w:t xml:space="preserve">, </w:t>
      </w:r>
      <w:r w:rsidRPr="00765E3F">
        <w:t>both spatially and temporally</w:t>
      </w:r>
      <w:r>
        <w:t>, would be beneficial. It would also provide scalability and flexibility, allowing this process to be run on larger areas and in different regions.</w:t>
      </w:r>
    </w:p>
    <w:p w:rsidR="00D255CC" w:rsidRDefault="00DB587A" w:rsidP="00FB0D9D">
      <w:pPr>
        <w:ind w:firstLine="720"/>
        <w:jc w:val="both"/>
      </w:pPr>
      <w:r>
        <w:lastRenderedPageBreak/>
        <w:t xml:space="preserve">Another goal of this study was to conduct it </w:t>
      </w:r>
      <w:r w:rsidRPr="00255E70">
        <w:t xml:space="preserve">on </w:t>
      </w:r>
      <w:r>
        <w:t xml:space="preserve">a </w:t>
      </w:r>
      <w:r w:rsidRPr="00255E70">
        <w:t>budget</w:t>
      </w:r>
      <w:r>
        <w:t xml:space="preserve"> and with limited resources. The process needed to quickly and inexpensively process a spatial-temporal dataset over a relatively large area relying on the ESRI ArcGIS framework and Python open source packages. The main reason behind this constraint is to examine and assess the applicability of utilizing ArcGIS, along with other open source packages, to provide the home and educational user with a low-cost image processing capability. The primary toolsets used in this study were ArcGIS 10.2, Spatial Analyst and Geostatistical Analyst extensions, and Python’s SciPy, NumPy, Pandas, and MatPlotLib packages. ESRI provides an excellent deal for students and home GIS users’ offering licenses for a relatively small amount of money. The ArcGIS licenses were acquired through Pennsylvania State University’s educational license program. This, coupled with the integration of Python, opens up their mature platform to an array of applications, empowering students to explore open source GIS and statistical packages while still being able to utilize ESRI’s GIS toolset. </w:t>
      </w:r>
    </w:p>
    <w:p w:rsidR="00DB587A" w:rsidRDefault="00DB587A" w:rsidP="00FB0D9D">
      <w:pPr>
        <w:ind w:firstLine="720"/>
        <w:jc w:val="both"/>
      </w:pPr>
      <w:r>
        <w:t>In recent years, ESRI has started to incorporate more robust imagery processing toolsets that provide even more capability to users.</w:t>
      </w:r>
      <w:r w:rsidR="00D255CC">
        <w:t xml:space="preserve"> Unfortunately, the system used for this research was limited in both storage and communications bandwidth as well. Therefore, the use of large amounts of high-resolution imagery would place significant stress on the system. The tipping and cueing mechanism in the first goal also helps the analyst stay within budget when they must order high-resolution imagery from a commercial vendor. By having a better understanding of where and when a change occurred, it greatly reduces the volume of imagery required to perform a more detailed search.</w:t>
      </w:r>
    </w:p>
    <w:p w:rsidR="00DB587A" w:rsidRDefault="00DB587A" w:rsidP="00FB0D9D">
      <w:pPr>
        <w:ind w:firstLine="720"/>
        <w:jc w:val="both"/>
      </w:pPr>
      <w:r>
        <w:t xml:space="preserve">The </w:t>
      </w:r>
      <w:r w:rsidR="006837E4">
        <w:t>final</w:t>
      </w:r>
      <w:r>
        <w:t xml:space="preserve"> objective </w:t>
      </w:r>
      <w:r w:rsidR="006837E4">
        <w:t>was</w:t>
      </w:r>
      <w:r>
        <w:t xml:space="preserve"> to derive an objective assessment on the </w:t>
      </w:r>
      <w:r w:rsidRPr="00255E70">
        <w:t>extractive industry’s impact</w:t>
      </w:r>
      <w:r>
        <w:t>, if any, on agriculture. While the implications are nationwide, the study f</w:t>
      </w:r>
      <w:r w:rsidRPr="00255E70">
        <w:t>ocus</w:t>
      </w:r>
      <w:r w:rsidR="006837E4">
        <w:t>es</w:t>
      </w:r>
      <w:r w:rsidRPr="00255E70">
        <w:t xml:space="preserve"> on Kaduna State –</w:t>
      </w:r>
      <w:r>
        <w:t xml:space="preserve"> which</w:t>
      </w:r>
      <w:r w:rsidRPr="00255E70">
        <w:t xml:space="preserve"> has</w:t>
      </w:r>
      <w:r>
        <w:t xml:space="preserve"> abundant</w:t>
      </w:r>
      <w:r w:rsidRPr="00255E70">
        <w:t xml:space="preserve"> </w:t>
      </w:r>
      <w:r>
        <w:t>agriculture,</w:t>
      </w:r>
      <w:r w:rsidRPr="00255E70">
        <w:t xml:space="preserve"> extractive activities</w:t>
      </w:r>
      <w:r>
        <w:t>, and violence. The intent would be to c</w:t>
      </w:r>
      <w:r w:rsidRPr="00255E70">
        <w:t>onfirm/deny direct effect of extractive industry’s expansion on agricultural industry</w:t>
      </w:r>
      <w:r w:rsidR="006837E4">
        <w:t xml:space="preserve"> and</w:t>
      </w:r>
      <w:r>
        <w:t xml:space="preserve"> </w:t>
      </w:r>
      <w:r w:rsidR="006837E4">
        <w:t>i</w:t>
      </w:r>
      <w:r w:rsidRPr="00255E70">
        <w:t>dentify any secondary issues arising</w:t>
      </w:r>
      <w:r w:rsidR="006837E4">
        <w:t xml:space="preserve"> during the course of the study</w:t>
      </w:r>
      <w:r>
        <w:t>.</w:t>
      </w:r>
    </w:p>
    <w:p w:rsidR="009A5A37" w:rsidRDefault="009A5A37" w:rsidP="005C51CC">
      <w:pPr>
        <w:pStyle w:val="Heading2"/>
        <w:jc w:val="both"/>
      </w:pPr>
      <w:bookmarkStart w:id="6" w:name="_Toc386532003"/>
      <w:r>
        <w:t>Phenology</w:t>
      </w:r>
      <w:bookmarkEnd w:id="6"/>
    </w:p>
    <w:p w:rsidR="00C44CB9" w:rsidRDefault="0047036F" w:rsidP="00FB0D9D">
      <w:pPr>
        <w:ind w:firstLine="720"/>
        <w:jc w:val="both"/>
      </w:pPr>
      <w:r>
        <w:rPr>
          <w:noProof/>
        </w:rPr>
        <w:pict>
          <v:shape id="Text Box 13" o:spid="_x0000_s1033" type="#_x0000_t202" style="position:absolute;left:0;text-align:left;margin-left:195.95pt;margin-top:203.95pt;width:302.85pt;height: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tfgA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Fhgp0gJHD7z3aK17lF2G+nTGleB2b8DR97AOPMdcnbnT9JNDSm8aovb8xlrdNZwwiC8LJ5MnRwcc&#10;F0B23VvN4B5y8DoC9bVtQ/GgHAjQgafHMzchFgqLl4t8nhUzjCjsZVdZPovkJaQcTxvr/GuuWxSM&#10;ClvgPqKT453zIRpSji7hMqelYFshZZzY/W4jLToS0Mk2fjGBZ25SBWelw7EBcViBIOGOsBfCjbx/&#10;LbJpnq6nxWQ7X1xN8m0+mxRX6WKSZsW6mKd5kd9uv4UAs7xsBGNc3QnFRw1m+d9xfOqGQT1Rhair&#10;cDGbzgaK/phkGr/fJdkKDy0pRVvhxdmJlIHYV4pB2qT0RMjBTn4OP1YZajD+Y1WiDALzgwZ8v+uj&#10;4majunaaPYIurAbagHx4TsBotP2CUQetWWH3+UAsx0i+UaCt0MejYUdjNxpEUThaYY/RYG780O8H&#10;Y8W+AeRBvUrfgP5qEaURhDpEcVIttFvM4fQ0hH5+Oo9ePx6w1XcAAAD//wMAUEsDBBQABgAIAAAA&#10;IQDX10K84QAAAAsBAAAPAAAAZHJzL2Rvd25yZXYueG1sTI/LTsMwEEX3SPyDNUhsEHX6UFqncSpo&#10;YVcWLVXXbmySiHgc2U6T/j3DCnbzOLpzJt+MtmVX40PjUMJ0kgAzWDrdYCXh9Pn+vAIWokKtWodG&#10;ws0E2BT3d7nKtBvwYK7HWDEKwZApCXWMXcZ5KGtjVZi4ziDtvpy3KlLrK669GijctnyWJCm3qkG6&#10;UKvObGtTfh97KyHd+X444PZpd3rbq4+ump1fb2cpHx/GlzWwaMb4B8OvPqlDQU4X16MOrJUwF1NB&#10;qIRFsqSCCCGWKbALTeYLAbzI+f8fih8AAAD//wMAUEsBAi0AFAAGAAgAAAAhALaDOJL+AAAA4QEA&#10;ABMAAAAAAAAAAAAAAAAAAAAAAFtDb250ZW50X1R5cGVzXS54bWxQSwECLQAUAAYACAAAACEAOP0h&#10;/9YAAACUAQAACwAAAAAAAAAAAAAAAAAvAQAAX3JlbHMvLnJlbHNQSwECLQAUAAYACAAAACEA92dL&#10;X4ACAAAIBQAADgAAAAAAAAAAAAAAAAAuAgAAZHJzL2Uyb0RvYy54bWxQSwECLQAUAAYACAAAACEA&#10;19dCvOEAAAALAQAADwAAAAAAAAAAAAAAAADaBAAAZHJzL2Rvd25yZXYueG1sUEsFBgAAAAAEAAQA&#10;8wAAAOgFAAAAAA==&#10;" stroked="f">
            <v:textbox inset="0,0,0,0">
              <w:txbxContent>
                <w:p w:rsidR="00C90D4A" w:rsidRPr="001A38FE" w:rsidRDefault="00C90D4A" w:rsidP="00494772">
                  <w:pPr>
                    <w:pStyle w:val="Caption"/>
                    <w:jc w:val="center"/>
                    <w:rPr>
                      <w:b w:val="0"/>
                      <w:bCs w:val="0"/>
                      <w:noProof/>
                      <w:color w:val="2E74B5" w:themeColor="accent1" w:themeShade="BF"/>
                    </w:rPr>
                  </w:pPr>
                  <w:r>
                    <w:t>Figure 5 – Seasonal Parameters from Phenology. Adapted from USGS.gov</w:t>
                  </w:r>
                </w:p>
              </w:txbxContent>
            </v:textbox>
            <w10:wrap type="square"/>
          </v:shape>
        </w:pict>
      </w:r>
      <w:r w:rsidR="009E618D">
        <w:rPr>
          <w:noProof/>
        </w:rPr>
        <w:drawing>
          <wp:anchor distT="0" distB="0" distL="114300" distR="114300" simplePos="0" relativeHeight="251591168" behindDoc="0" locked="0" layoutInCell="1" allowOverlap="1">
            <wp:simplePos x="0" y="0"/>
            <wp:positionH relativeFrom="column">
              <wp:posOffset>2754630</wp:posOffset>
            </wp:positionH>
            <wp:positionV relativeFrom="paragraph">
              <wp:posOffset>22860</wp:posOffset>
            </wp:positionV>
            <wp:extent cx="3122930" cy="25520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22930" cy="2552065"/>
                    </a:xfrm>
                    <a:prstGeom prst="rect">
                      <a:avLst/>
                    </a:prstGeom>
                    <a:noFill/>
                  </pic:spPr>
                </pic:pic>
              </a:graphicData>
            </a:graphic>
          </wp:anchor>
        </w:drawing>
      </w:r>
      <w:r w:rsidR="009E72AE">
        <w:t xml:space="preserve">The use of remote sensing to observe and measure changes in plants on the earth’s surface has become a key pillar in environmental monitoring. In the </w:t>
      </w:r>
      <w:r w:rsidR="00032F67">
        <w:t>case</w:t>
      </w:r>
      <w:r w:rsidR="00F1530F">
        <w:t xml:space="preserve"> of land monitoring, much of that</w:t>
      </w:r>
      <w:r w:rsidR="00032F67">
        <w:t xml:space="preserve"> land surface is covered by plants.</w:t>
      </w:r>
      <w:r w:rsidR="00F1530F">
        <w:t xml:space="preserve"> P</w:t>
      </w:r>
      <w:r w:rsidR="00B94058">
        <w:t>henology</w:t>
      </w:r>
      <w:r w:rsidR="00F1530F">
        <w:t xml:space="preserve"> </w:t>
      </w:r>
      <w:r w:rsidR="00B94058">
        <w:t xml:space="preserve">is </w:t>
      </w:r>
      <w:r w:rsidR="00F1530F">
        <w:t>the study of the relations</w:t>
      </w:r>
      <w:r w:rsidR="00827B21">
        <w:t>hip between vegetative growth and its environment.</w:t>
      </w:r>
      <w:r w:rsidR="00E92852">
        <w:rPr>
          <w:rStyle w:val="FootnoteReference"/>
        </w:rPr>
        <w:footnoteReference w:id="24"/>
      </w:r>
      <w:r w:rsidR="00827B21">
        <w:t xml:space="preserve"> P</w:t>
      </w:r>
      <w:r w:rsidR="004B40DE" w:rsidRPr="004B40DE">
        <w:t xml:space="preserve">henology affects </w:t>
      </w:r>
      <w:r w:rsidR="00827B21">
        <w:t>“</w:t>
      </w:r>
      <w:r w:rsidR="004B40DE" w:rsidRPr="004B40DE">
        <w:t>nearly all aspects of the environment, including the abundance, distribution, and diversity of organisms, ecosystem services, food webs, and the global cycles of water and carbon.</w:t>
      </w:r>
      <w:r w:rsidR="004B40DE">
        <w:t>”</w:t>
      </w:r>
      <w:r w:rsidR="004B40DE">
        <w:rPr>
          <w:rStyle w:val="FootnoteReference"/>
        </w:rPr>
        <w:footnoteReference w:id="25"/>
      </w:r>
      <w:r w:rsidR="004B40DE">
        <w:t xml:space="preserve"> </w:t>
      </w:r>
      <w:r w:rsidR="00032F67">
        <w:t>P</w:t>
      </w:r>
      <w:r w:rsidR="00032F67" w:rsidRPr="00080141">
        <w:t>henology is oftentimes focused at specific plant species</w:t>
      </w:r>
      <w:r w:rsidR="00032F67">
        <w:t xml:space="preserve"> and their distinct </w:t>
      </w:r>
      <w:r w:rsidR="009E72AE">
        <w:t>life-</w:t>
      </w:r>
      <w:r w:rsidR="00032F67">
        <w:t xml:space="preserve">cycle </w:t>
      </w:r>
      <w:r w:rsidR="00287CC1">
        <w:t>– for example,</w:t>
      </w:r>
      <w:r w:rsidR="009E72AE">
        <w:t xml:space="preserve"> </w:t>
      </w:r>
      <w:r w:rsidR="00287CC1">
        <w:t>Ever</w:t>
      </w:r>
      <w:r w:rsidR="009E72AE">
        <w:t>-</w:t>
      </w:r>
      <w:r w:rsidR="00287CC1">
        <w:t>greens</w:t>
      </w:r>
      <w:r w:rsidR="009E72AE">
        <w:t xml:space="preserve"> would </w:t>
      </w:r>
      <w:r w:rsidR="009E72AE">
        <w:lastRenderedPageBreak/>
        <w:t>have much different phenology than a deciduous tree that loses its leave in the fall.</w:t>
      </w:r>
      <w:r w:rsidR="00080141" w:rsidRPr="00080141">
        <w:t xml:space="preserve"> </w:t>
      </w:r>
      <w:r w:rsidR="00287CC1">
        <w:t xml:space="preserve">By using remote sensing to </w:t>
      </w:r>
      <w:r w:rsidR="00080141" w:rsidRPr="00080141">
        <w:t>assess larger areas and biomes</w:t>
      </w:r>
      <w:r w:rsidR="00287CC1">
        <w:t xml:space="preserve">, one can start to infer the types of plants, land-use, and even begin to judge the health of vegetation in that area. </w:t>
      </w:r>
      <w:r w:rsidR="004B40DE">
        <w:t>This expanded focus also allows researchers the ability to define</w:t>
      </w:r>
      <w:r w:rsidR="00E92852" w:rsidRPr="00E92852">
        <w:t xml:space="preserve"> seasonal parameters</w:t>
      </w:r>
      <w:r w:rsidR="004B40DE">
        <w:t xml:space="preserve"> and make inferences on potential impacts </w:t>
      </w:r>
      <w:r w:rsidR="00C44CB9">
        <w:t xml:space="preserve">to the environment and climate. Through the use of remote sensing processes such as the normalized difference vegetative index (NDVI), scientists can start to infer types of vegetation or make assessments on the health of know plant types. The NDVI is </w:t>
      </w:r>
      <w:r w:rsidR="00C44CB9" w:rsidRPr="00C44CB9">
        <w:t xml:space="preserve">difference between the red and near-infrared (NIR) reflectance </w:t>
      </w:r>
      <w:r w:rsidR="00C44CB9">
        <w:t xml:space="preserve">of a surface </w:t>
      </w:r>
      <w:r w:rsidR="00C44CB9" w:rsidRPr="00C44CB9">
        <w:t>divided by their sum</w:t>
      </w:r>
      <w:r w:rsidR="00C44CB9">
        <w:t>:</w:t>
      </w:r>
    </w:p>
    <w:p w:rsidR="00C44CB9" w:rsidRDefault="00C44CB9" w:rsidP="005C51CC">
      <w:pPr>
        <w:jc w:val="both"/>
      </w:pPr>
      <w:r>
        <w:rPr>
          <w:noProof/>
        </w:rPr>
        <w:drawing>
          <wp:anchor distT="0" distB="0" distL="114300" distR="114300" simplePos="0" relativeHeight="251691520" behindDoc="0" locked="0" layoutInCell="1" allowOverlap="1">
            <wp:simplePos x="0" y="0"/>
            <wp:positionH relativeFrom="column">
              <wp:posOffset>2113280</wp:posOffset>
            </wp:positionH>
            <wp:positionV relativeFrom="paragraph">
              <wp:posOffset>84455</wp:posOffset>
            </wp:positionV>
            <wp:extent cx="1631315" cy="380365"/>
            <wp:effectExtent l="0" t="0" r="0" b="0"/>
            <wp:wrapSquare wrapText="bothSides"/>
            <wp:docPr id="7" name="Picture 7" descr="\begin{equation}  \label{eq:ndvi } \mathrm{NDVI} = \frac{\rho _\mathrm {NIR}-\rho _\mathrm {red}}{\rho _\mathrm {NIR}+\rho _\mathrm {red}} \end{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in{equation}  \label{eq:ndvi } \mathrm{NDVI} = \frac{\rho _\mathrm {NIR}-\rho _\mathrm {red}}{\rho _\mathrm {NIR}+\rho _\mathrm {red}} \end{equation}"/>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31315" cy="380365"/>
                    </a:xfrm>
                    <a:prstGeom prst="rect">
                      <a:avLst/>
                    </a:prstGeom>
                    <a:noFill/>
                    <a:ln>
                      <a:noFill/>
                    </a:ln>
                  </pic:spPr>
                </pic:pic>
              </a:graphicData>
            </a:graphic>
          </wp:anchor>
        </w:drawing>
      </w:r>
    </w:p>
    <w:p w:rsidR="005049AF" w:rsidRDefault="005049AF" w:rsidP="005C51CC">
      <w:pPr>
        <w:jc w:val="both"/>
      </w:pPr>
    </w:p>
    <w:p w:rsidR="009A5A37" w:rsidRDefault="00B2137D" w:rsidP="005C51CC">
      <w:pPr>
        <w:jc w:val="both"/>
      </w:pPr>
      <w:r>
        <w:t xml:space="preserve">Healthy vegetation exhibits an inverse relationship between vegetation brightness in the red and infrared regions. This is due to chlorophyll’s </w:t>
      </w:r>
      <w:r w:rsidR="00573D52">
        <w:t>absorption</w:t>
      </w:r>
      <w:r>
        <w:t xml:space="preserve"> of the red wavelength and strong scattering or reflecting of the infrared energy of the plant’s mesophyll layer</w:t>
      </w:r>
      <w:r w:rsidR="006D65F2">
        <w:t>.</w:t>
      </w:r>
      <w:r>
        <w:rPr>
          <w:rStyle w:val="FootnoteReference"/>
        </w:rPr>
        <w:footnoteReference w:id="26"/>
      </w:r>
      <w:r w:rsidR="006D65F2">
        <w:t xml:space="preserve"> There are a few drawbacks to the NDVI: the technique is highly dependent on atmospheric effects and brightness values. Also, background soil colors and moisture content will contribute to the scene, as will water. Regardless, scientists have been able to successfully derive seasonal parameters (Figure 5) of areas</w:t>
      </w:r>
      <w:r w:rsidR="00C44CB9">
        <w:t xml:space="preserve"> to derive the </w:t>
      </w:r>
      <w:r w:rsidR="006D65F2">
        <w:t>S</w:t>
      </w:r>
      <w:r w:rsidR="00C44CB9">
        <w:t xml:space="preserve">tart of </w:t>
      </w:r>
      <w:r w:rsidR="006D65F2">
        <w:t>S</w:t>
      </w:r>
      <w:r w:rsidR="00C44CB9">
        <w:t>eason</w:t>
      </w:r>
      <w:r w:rsidR="006D65F2">
        <w:t xml:space="preserve"> (</w:t>
      </w:r>
      <w:r w:rsidR="00C44CB9">
        <w:t>“green up</w:t>
      </w:r>
      <w:r w:rsidR="006D65F2">
        <w:t xml:space="preserve">”) and End of Season (“brown down”), providing the duration of the growing season. By analyzing the amplitude, the scientists can infer plant types – </w:t>
      </w:r>
      <w:r w:rsidR="00691E24">
        <w:t xml:space="preserve">such as </w:t>
      </w:r>
      <w:r w:rsidR="006D65F2">
        <w:t>evergreens having a consistent high-ratio</w:t>
      </w:r>
      <w:r w:rsidR="00691E24">
        <w:t>, deciduous having a distinct winter without leaves – or can infer land-use, such as areas with two or more “humps”, indicating crops  with alternating planting techniques.</w:t>
      </w:r>
    </w:p>
    <w:p w:rsidR="00257F54" w:rsidRPr="00295F08" w:rsidRDefault="00257F54" w:rsidP="00295F08">
      <w:pPr>
        <w:pStyle w:val="Heading2"/>
      </w:pPr>
      <w:bookmarkStart w:id="7" w:name="_Toc386532004"/>
      <w:r>
        <w:t>MODIS NDVI</w:t>
      </w:r>
      <w:bookmarkEnd w:id="7"/>
    </w:p>
    <w:tbl>
      <w:tblPr>
        <w:tblStyle w:val="TableGrid"/>
        <w:tblpPr w:leftFromText="180" w:rightFromText="180" w:vertAnchor="text" w:horzAnchor="margin" w:tblpXSpec="right" w:tblpY="1104"/>
        <w:tblW w:w="0" w:type="auto"/>
        <w:tblLook w:val="04A0"/>
      </w:tblPr>
      <w:tblGrid>
        <w:gridCol w:w="1440"/>
        <w:gridCol w:w="1854"/>
        <w:gridCol w:w="1800"/>
      </w:tblGrid>
      <w:tr w:rsidR="004974AE" w:rsidTr="004974AE">
        <w:tc>
          <w:tcPr>
            <w:tcW w:w="1440" w:type="dxa"/>
          </w:tcPr>
          <w:p w:rsidR="004974AE" w:rsidRDefault="004974AE" w:rsidP="005C51CC">
            <w:pPr>
              <w:jc w:val="both"/>
            </w:pPr>
            <w:r>
              <w:t>Platform</w:t>
            </w:r>
          </w:p>
        </w:tc>
        <w:tc>
          <w:tcPr>
            <w:tcW w:w="1854" w:type="dxa"/>
          </w:tcPr>
          <w:p w:rsidR="004974AE" w:rsidRDefault="004974AE" w:rsidP="005C51CC">
            <w:pPr>
              <w:jc w:val="both"/>
            </w:pPr>
            <w:r>
              <w:t>Terra</w:t>
            </w:r>
          </w:p>
        </w:tc>
        <w:tc>
          <w:tcPr>
            <w:tcW w:w="1800" w:type="dxa"/>
          </w:tcPr>
          <w:p w:rsidR="004974AE" w:rsidRDefault="004974AE" w:rsidP="005C51CC">
            <w:pPr>
              <w:jc w:val="both"/>
            </w:pPr>
            <w:r>
              <w:t>Aqua</w:t>
            </w:r>
          </w:p>
        </w:tc>
      </w:tr>
      <w:tr w:rsidR="004974AE" w:rsidTr="004974AE">
        <w:tc>
          <w:tcPr>
            <w:tcW w:w="1440" w:type="dxa"/>
          </w:tcPr>
          <w:p w:rsidR="004974AE" w:rsidRDefault="004974AE" w:rsidP="005C51CC">
            <w:pPr>
              <w:jc w:val="both"/>
            </w:pPr>
            <w:r>
              <w:t>Orbit</w:t>
            </w:r>
          </w:p>
        </w:tc>
        <w:tc>
          <w:tcPr>
            <w:tcW w:w="3654" w:type="dxa"/>
            <w:gridSpan w:val="2"/>
          </w:tcPr>
          <w:p w:rsidR="004974AE" w:rsidRDefault="004974AE" w:rsidP="005C51CC">
            <w:pPr>
              <w:jc w:val="both"/>
            </w:pPr>
            <w:r>
              <w:t>Circular, Sun-Synchronous</w:t>
            </w:r>
          </w:p>
        </w:tc>
      </w:tr>
      <w:tr w:rsidR="004974AE" w:rsidTr="004974AE">
        <w:tc>
          <w:tcPr>
            <w:tcW w:w="1440" w:type="dxa"/>
          </w:tcPr>
          <w:p w:rsidR="004974AE" w:rsidRDefault="004974AE" w:rsidP="005C51CC">
            <w:pPr>
              <w:jc w:val="both"/>
            </w:pPr>
            <w:r>
              <w:t>Altitude</w:t>
            </w:r>
          </w:p>
        </w:tc>
        <w:tc>
          <w:tcPr>
            <w:tcW w:w="3654" w:type="dxa"/>
            <w:gridSpan w:val="2"/>
          </w:tcPr>
          <w:p w:rsidR="004974AE" w:rsidRDefault="004974AE" w:rsidP="005C51CC">
            <w:pPr>
              <w:jc w:val="both"/>
            </w:pPr>
            <w:r>
              <w:t>705 km</w:t>
            </w:r>
          </w:p>
        </w:tc>
      </w:tr>
      <w:tr w:rsidR="004974AE" w:rsidTr="004974AE">
        <w:tc>
          <w:tcPr>
            <w:tcW w:w="1440" w:type="dxa"/>
          </w:tcPr>
          <w:p w:rsidR="004974AE" w:rsidRDefault="004974AE" w:rsidP="005C51CC">
            <w:pPr>
              <w:jc w:val="both"/>
            </w:pPr>
            <w:r>
              <w:t>Swath Width</w:t>
            </w:r>
          </w:p>
        </w:tc>
        <w:tc>
          <w:tcPr>
            <w:tcW w:w="3654" w:type="dxa"/>
            <w:gridSpan w:val="2"/>
          </w:tcPr>
          <w:p w:rsidR="004974AE" w:rsidRDefault="004974AE" w:rsidP="005C51CC">
            <w:pPr>
              <w:jc w:val="both"/>
            </w:pPr>
            <w:r>
              <w:t>2330 km x 10 km</w:t>
            </w:r>
          </w:p>
        </w:tc>
      </w:tr>
      <w:tr w:rsidR="004974AE" w:rsidTr="004974AE">
        <w:tc>
          <w:tcPr>
            <w:tcW w:w="1440" w:type="dxa"/>
          </w:tcPr>
          <w:p w:rsidR="004974AE" w:rsidRDefault="004974AE" w:rsidP="005C51CC">
            <w:pPr>
              <w:jc w:val="both"/>
            </w:pPr>
            <w:r>
              <w:t>Pass-times</w:t>
            </w:r>
          </w:p>
        </w:tc>
        <w:tc>
          <w:tcPr>
            <w:tcW w:w="1854" w:type="dxa"/>
          </w:tcPr>
          <w:p w:rsidR="004974AE" w:rsidRDefault="004974AE" w:rsidP="005C51CC">
            <w:pPr>
              <w:jc w:val="both"/>
            </w:pPr>
            <w:r>
              <w:t>10:30 AM (Descending)</w:t>
            </w:r>
          </w:p>
        </w:tc>
        <w:tc>
          <w:tcPr>
            <w:tcW w:w="1800" w:type="dxa"/>
          </w:tcPr>
          <w:p w:rsidR="004974AE" w:rsidRDefault="004974AE" w:rsidP="005C51CC">
            <w:pPr>
              <w:jc w:val="both"/>
            </w:pPr>
            <w:r>
              <w:t>1</w:t>
            </w:r>
            <w:r w:rsidRPr="00473C86">
              <w:t>:30</w:t>
            </w:r>
            <w:r>
              <w:t xml:space="preserve"> PM</w:t>
            </w:r>
          </w:p>
          <w:p w:rsidR="004974AE" w:rsidRDefault="004974AE" w:rsidP="005C51CC">
            <w:pPr>
              <w:jc w:val="both"/>
            </w:pPr>
            <w:r>
              <w:t>(A</w:t>
            </w:r>
            <w:r w:rsidRPr="00473C86">
              <w:t>scending</w:t>
            </w:r>
            <w:r>
              <w:t>)</w:t>
            </w:r>
          </w:p>
        </w:tc>
      </w:tr>
      <w:tr w:rsidR="004974AE" w:rsidTr="004974AE">
        <w:tc>
          <w:tcPr>
            <w:tcW w:w="1440" w:type="dxa"/>
            <w:tcBorders>
              <w:bottom w:val="single" w:sz="4" w:space="0" w:color="auto"/>
            </w:tcBorders>
          </w:tcPr>
          <w:p w:rsidR="004974AE" w:rsidRDefault="004974AE" w:rsidP="005C51CC">
            <w:pPr>
              <w:jc w:val="both"/>
            </w:pPr>
            <w:r>
              <w:t>Spatial</w:t>
            </w:r>
          </w:p>
          <w:p w:rsidR="004974AE" w:rsidRPr="00473C86" w:rsidRDefault="004974AE" w:rsidP="005C51CC">
            <w:pPr>
              <w:jc w:val="both"/>
            </w:pPr>
            <w:r>
              <w:t>Resolution:</w:t>
            </w:r>
          </w:p>
        </w:tc>
        <w:tc>
          <w:tcPr>
            <w:tcW w:w="3654" w:type="dxa"/>
            <w:gridSpan w:val="2"/>
            <w:tcBorders>
              <w:bottom w:val="single" w:sz="4" w:space="0" w:color="auto"/>
            </w:tcBorders>
          </w:tcPr>
          <w:p w:rsidR="004974AE" w:rsidRDefault="004974AE" w:rsidP="005C51CC">
            <w:pPr>
              <w:jc w:val="both"/>
            </w:pPr>
            <w:r>
              <w:t>250 m (bands 1-2)</w:t>
            </w:r>
          </w:p>
          <w:p w:rsidR="004974AE" w:rsidRDefault="004974AE" w:rsidP="005C51CC">
            <w:pPr>
              <w:jc w:val="both"/>
            </w:pPr>
            <w:r>
              <w:t>500 m (bands 3-7)</w:t>
            </w:r>
          </w:p>
          <w:p w:rsidR="004974AE" w:rsidRDefault="004974AE" w:rsidP="005C51CC">
            <w:pPr>
              <w:jc w:val="both"/>
            </w:pPr>
            <w:r>
              <w:t>1000 m (bands 8-36)</w:t>
            </w:r>
          </w:p>
          <w:p w:rsidR="004974AE" w:rsidRPr="00D74812" w:rsidRDefault="004974AE" w:rsidP="005C51CC">
            <w:pPr>
              <w:jc w:val="both"/>
              <w:rPr>
                <w:i/>
                <w:sz w:val="16"/>
              </w:rPr>
            </w:pPr>
            <w:r w:rsidRPr="00D74812">
              <w:rPr>
                <w:i/>
                <w:sz w:val="16"/>
              </w:rPr>
              <w:t>For complete band-listing visit:</w:t>
            </w:r>
          </w:p>
          <w:p w:rsidR="004974AE" w:rsidRPr="00D74812" w:rsidRDefault="004974AE" w:rsidP="005C51CC">
            <w:pPr>
              <w:jc w:val="both"/>
              <w:rPr>
                <w:u w:val="single"/>
              </w:rPr>
            </w:pPr>
            <w:r w:rsidRPr="00D74812">
              <w:rPr>
                <w:i/>
                <w:color w:val="0070C0"/>
                <w:sz w:val="16"/>
                <w:u w:val="single"/>
              </w:rPr>
              <w:t>http://modis.gsfc.nasa.gov/about/specifications.php</w:t>
            </w:r>
          </w:p>
        </w:tc>
      </w:tr>
      <w:tr w:rsidR="004974AE" w:rsidTr="004974AE">
        <w:tc>
          <w:tcPr>
            <w:tcW w:w="5094" w:type="dxa"/>
            <w:gridSpan w:val="3"/>
            <w:tcBorders>
              <w:left w:val="nil"/>
              <w:bottom w:val="nil"/>
              <w:right w:val="nil"/>
            </w:tcBorders>
          </w:tcPr>
          <w:p w:rsidR="004974AE" w:rsidRPr="00C34A6E" w:rsidRDefault="004974AE" w:rsidP="005C51CC">
            <w:pPr>
              <w:jc w:val="both"/>
              <w:rPr>
                <w:rFonts w:ascii="Arial" w:hAnsi="Arial" w:cs="Arial"/>
                <w:b/>
              </w:rPr>
            </w:pPr>
            <w:r w:rsidRPr="00C34A6E">
              <w:rPr>
                <w:rFonts w:ascii="Arial" w:hAnsi="Arial" w:cs="Arial"/>
                <w:b/>
                <w:sz w:val="18"/>
              </w:rPr>
              <w:t>Table 1 – MODIS Specifications</w:t>
            </w:r>
          </w:p>
        </w:tc>
      </w:tr>
    </w:tbl>
    <w:p w:rsidR="00BE09CD" w:rsidRDefault="00257F54" w:rsidP="00FB0D9D">
      <w:pPr>
        <w:ind w:firstLine="720"/>
        <w:jc w:val="both"/>
      </w:pPr>
      <w:r w:rsidRPr="00257F54">
        <w:t xml:space="preserve">MODIS (or Moderate Resolution Imaging Spectroradiometer) is </w:t>
      </w:r>
      <w:r>
        <w:t xml:space="preserve">one of the primary </w:t>
      </w:r>
      <w:r w:rsidRPr="00257F54">
        <w:t>instrument</w:t>
      </w:r>
      <w:r>
        <w:t>s</w:t>
      </w:r>
      <w:r w:rsidRPr="00257F54">
        <w:t xml:space="preserve"> aboard</w:t>
      </w:r>
      <w:r>
        <w:t xml:space="preserve"> the two Earth Observation System (EOS) platforms, </w:t>
      </w:r>
      <w:r w:rsidRPr="00257F54">
        <w:t xml:space="preserve">Terra and Aqua. </w:t>
      </w:r>
      <w:r w:rsidR="00BE09CD">
        <w:t xml:space="preserve">Compared to its predecessor – </w:t>
      </w:r>
      <w:r w:rsidR="00BE09CD" w:rsidRPr="00D74812">
        <w:t>Advanced Very High Resolution Radiometer (AVHRR)</w:t>
      </w:r>
      <w:r w:rsidR="00BE09CD">
        <w:t xml:space="preserve"> – MODIS offers a significant increase in spatial and spectral resolution, allowing greater insight into atmospheric and land phenomenology. </w:t>
      </w:r>
      <w:r>
        <w:t xml:space="preserve">The EOS satellites are in a near-polar, sun-synchronous, circular orbit with a </w:t>
      </w:r>
      <w:r w:rsidRPr="00257F54">
        <w:t>2330 km (cross track) by 10 km (along track at nadir)</w:t>
      </w:r>
      <w:r>
        <w:t xml:space="preserve">. Both satellites provide 36-spectral bands at varying resolutions at two standard times a day (see Table </w:t>
      </w:r>
      <w:r w:rsidR="00E364CE">
        <w:t>1</w:t>
      </w:r>
      <w:r>
        <w:t>). Consequently, the EOS constellation covers the</w:t>
      </w:r>
      <w:r w:rsidRPr="00257F54">
        <w:t xml:space="preserve"> entire Earth's surface every 1 to 2 days</w:t>
      </w:r>
      <w:r>
        <w:t xml:space="preserve"> providing a highly-temporal, multispectral dataset at mod</w:t>
      </w:r>
      <w:r w:rsidR="00BE09CD">
        <w:t xml:space="preserve">erate resolution. </w:t>
      </w:r>
      <w:r w:rsidR="00D74812">
        <w:t xml:space="preserve">The United States (US) </w:t>
      </w:r>
      <w:r w:rsidR="00C77C79">
        <w:t>Geological</w:t>
      </w:r>
      <w:r w:rsidR="00D74812">
        <w:t xml:space="preserve"> Survey (USGS)</w:t>
      </w:r>
      <w:r w:rsidR="00BE09CD">
        <w:t xml:space="preserve"> </w:t>
      </w:r>
      <w:r w:rsidR="00C34A6E">
        <w:t xml:space="preserve">freely </w:t>
      </w:r>
      <w:r w:rsidR="00BE09CD">
        <w:t>provides access to</w:t>
      </w:r>
      <w:r w:rsidR="00C34A6E">
        <w:t xml:space="preserve"> the various</w:t>
      </w:r>
      <w:r w:rsidR="00C34A6E">
        <w:rPr>
          <w:rStyle w:val="FootnoteReference"/>
        </w:rPr>
        <w:footnoteReference w:id="27"/>
      </w:r>
      <w:r w:rsidR="00C34A6E">
        <w:t xml:space="preserve"> </w:t>
      </w:r>
      <w:r w:rsidR="00697129">
        <w:t>MODIS data</w:t>
      </w:r>
      <w:r w:rsidR="00C34A6E">
        <w:t xml:space="preserve"> products </w:t>
      </w:r>
      <w:r w:rsidR="00697129">
        <w:t xml:space="preserve">via </w:t>
      </w:r>
      <w:r w:rsidR="00BE09CD">
        <w:t>its websites GloVIS</w:t>
      </w:r>
      <w:r w:rsidR="00910641">
        <w:rPr>
          <w:rStyle w:val="FootnoteReference"/>
        </w:rPr>
        <w:footnoteReference w:id="28"/>
      </w:r>
      <w:r w:rsidR="00BE09CD">
        <w:t xml:space="preserve"> and EarthExplorer</w:t>
      </w:r>
      <w:r w:rsidR="00910641">
        <w:rPr>
          <w:rStyle w:val="FootnoteReference"/>
        </w:rPr>
        <w:footnoteReference w:id="29"/>
      </w:r>
      <w:r w:rsidR="00C34A6E">
        <w:t>.</w:t>
      </w:r>
    </w:p>
    <w:p w:rsidR="00AA5996" w:rsidRDefault="00BE09CD" w:rsidP="00FB0D9D">
      <w:pPr>
        <w:ind w:firstLine="720"/>
        <w:jc w:val="both"/>
      </w:pPr>
      <w:r>
        <w:lastRenderedPageBreak/>
        <w:t xml:space="preserve">The MODIS 13Q1 </w:t>
      </w:r>
      <w:r w:rsidR="00697129">
        <w:t xml:space="preserve">dataset </w:t>
      </w:r>
      <w:r w:rsidR="00B45D5D">
        <w:t xml:space="preserve">is </w:t>
      </w:r>
      <w:r>
        <w:t xml:space="preserve">a pre-processed NDVI </w:t>
      </w:r>
      <w:r w:rsidR="00B45D5D">
        <w:t xml:space="preserve">which provides a </w:t>
      </w:r>
      <w:r w:rsidR="00697129">
        <w:t>key ca</w:t>
      </w:r>
      <w:r w:rsidR="00665ECD">
        <w:t xml:space="preserve">pability to monitor biomass on a 250 meter scale at a high temporal frequency. The data </w:t>
      </w:r>
      <w:r w:rsidR="00B45D5D">
        <w:t xml:space="preserve">is available in </w:t>
      </w:r>
      <w:r w:rsidR="00433279">
        <w:t>1110 km</w:t>
      </w:r>
      <w:r w:rsidR="00665ECD">
        <w:t xml:space="preserve"> </w:t>
      </w:r>
      <w:r w:rsidR="00433279">
        <w:t xml:space="preserve">x 1110 km (approximately) </w:t>
      </w:r>
      <w:r w:rsidR="00665ECD">
        <w:t xml:space="preserve">tiles in a </w:t>
      </w:r>
      <w:r w:rsidR="00433279">
        <w:t>Hierarchical Data Format (HDF4)</w:t>
      </w:r>
      <w:r w:rsidR="00665ECD">
        <w:t xml:space="preserve">, along with </w:t>
      </w:r>
      <w:r w:rsidR="00433279">
        <w:t xml:space="preserve">corresponding </w:t>
      </w:r>
      <w:r w:rsidR="00665ECD">
        <w:t xml:space="preserve">quality </w:t>
      </w:r>
      <w:r w:rsidR="00433279">
        <w:t xml:space="preserve">index </w:t>
      </w:r>
      <w:r w:rsidR="00665ECD">
        <w:t>and acquisition datasets.</w:t>
      </w:r>
      <w:r w:rsidR="00433279">
        <w:t xml:space="preserve"> The MODIS 13Q1</w:t>
      </w:r>
      <w:r w:rsidR="00665ECD">
        <w:t xml:space="preserve"> data </w:t>
      </w:r>
      <w:r w:rsidR="00433279">
        <w:t>are</w:t>
      </w:r>
      <w:r w:rsidR="00433279" w:rsidRPr="00433279">
        <w:t xml:space="preserve"> computed from atmospherically corrected bi-directional surface </w:t>
      </w:r>
      <w:r w:rsidR="00E364CE" w:rsidRPr="00433279">
        <w:t>reflectance</w:t>
      </w:r>
      <w:r w:rsidR="00433279" w:rsidRPr="00433279">
        <w:t xml:space="preserve"> that have been masked for water, clouds, heavy aerosols, and cloud shadows.</w:t>
      </w:r>
      <w:r w:rsidR="00433279">
        <w:rPr>
          <w:rStyle w:val="FootnoteReference"/>
        </w:rPr>
        <w:footnoteReference w:id="30"/>
      </w:r>
      <w:r w:rsidR="00F427AD">
        <w:t xml:space="preserve"> There have been several issues, however, raised with the raw format of MODIS 13Q1 from the remote sensing community</w:t>
      </w:r>
      <w:r w:rsidR="00A746C8">
        <w:t xml:space="preserve">; </w:t>
      </w:r>
      <w:r w:rsidR="00F427AD">
        <w:t>i</w:t>
      </w:r>
      <w:r w:rsidR="00F427AD" w:rsidRPr="00F427AD">
        <w:t>ssues with the map projection</w:t>
      </w:r>
      <w:r w:rsidR="00F427AD">
        <w:t xml:space="preserve"> (Sinusoidal)</w:t>
      </w:r>
      <w:r w:rsidR="00F427AD" w:rsidRPr="00F427AD">
        <w:t xml:space="preserve">, </w:t>
      </w:r>
      <w:r w:rsidR="00F427AD">
        <w:t xml:space="preserve">HDF 4 </w:t>
      </w:r>
      <w:r w:rsidR="00F427AD" w:rsidRPr="00F427AD">
        <w:t xml:space="preserve">format, </w:t>
      </w:r>
      <w:r w:rsidR="00F427AD">
        <w:t xml:space="preserve">16-day </w:t>
      </w:r>
      <w:r w:rsidR="00F427AD" w:rsidRPr="00F427AD">
        <w:t xml:space="preserve">composite interval, </w:t>
      </w:r>
      <w:r w:rsidR="00F427AD">
        <w:t>the high-latitude "bow-tie" effect</w:t>
      </w:r>
      <w:r w:rsidR="00F427AD" w:rsidRPr="00F427AD">
        <w:t>,</w:t>
      </w:r>
      <w:r w:rsidR="00BB2DA4">
        <w:t xml:space="preserve"> </w:t>
      </w:r>
      <w:r w:rsidR="00BB2DA4" w:rsidRPr="00BB2DA4">
        <w:t>mosaicking</w:t>
      </w:r>
      <w:r w:rsidR="00BB2DA4">
        <w:t xml:space="preserve"> complications,</w:t>
      </w:r>
      <w:r w:rsidR="00F427AD" w:rsidRPr="00F427AD">
        <w:t xml:space="preserve"> and </w:t>
      </w:r>
      <w:r w:rsidR="00F427AD">
        <w:t xml:space="preserve">the time </w:t>
      </w:r>
      <w:r w:rsidR="00910641">
        <w:t>latency</w:t>
      </w:r>
      <w:r w:rsidR="00F427AD">
        <w:t xml:space="preserve"> from collection to dissemination</w:t>
      </w:r>
      <w:r w:rsidR="00F427AD" w:rsidRPr="00F427AD">
        <w:t>.</w:t>
      </w:r>
      <w:r w:rsidR="00F427AD">
        <w:rPr>
          <w:rStyle w:val="FootnoteReference"/>
        </w:rPr>
        <w:footnoteReference w:id="31"/>
      </w:r>
    </w:p>
    <w:p w:rsidR="00C8609D" w:rsidRDefault="00910641" w:rsidP="00FB0D9D">
      <w:pPr>
        <w:ind w:firstLine="720"/>
        <w:jc w:val="both"/>
      </w:pPr>
      <w:r>
        <w:t xml:space="preserve">In response to </w:t>
      </w:r>
      <w:r w:rsidR="00AA5996" w:rsidRPr="00AA5996">
        <w:t xml:space="preserve">a community-specific </w:t>
      </w:r>
      <w:r w:rsidR="00AA5996">
        <w:t>requirement</w:t>
      </w:r>
      <w:r w:rsidR="00AA5996" w:rsidRPr="00AA5996">
        <w:t xml:space="preserve"> for </w:t>
      </w:r>
      <w:r w:rsidR="00AA5996">
        <w:t xml:space="preserve">an </w:t>
      </w:r>
      <w:r w:rsidR="00AA5996" w:rsidRPr="00AA5996">
        <w:t xml:space="preserve">alternatively packaged </w:t>
      </w:r>
      <w:r w:rsidR="00AA5996">
        <w:t>dataset</w:t>
      </w:r>
      <w:r>
        <w:t>, the USGS Earth Resources Observation and Science (EROS) Center developed a suite of products called eMODIS.</w:t>
      </w:r>
      <w:r w:rsidR="00AA5996">
        <w:t xml:space="preserve"> </w:t>
      </w:r>
      <w:r w:rsidR="00C8609D">
        <w:t xml:space="preserve">USGS provides the eMODIS NDVI dataset that provides atmospherically corrected data, already masked. Unfortunately, the data is provided on a continental scale </w:t>
      </w:r>
      <w:r w:rsidR="00B03442">
        <w:t xml:space="preserve">resulting in an </w:t>
      </w:r>
      <w:r w:rsidR="00C8609D">
        <w:t xml:space="preserve">extremely large </w:t>
      </w:r>
      <w:r w:rsidR="00B03442">
        <w:t xml:space="preserve">file </w:t>
      </w:r>
      <w:r w:rsidR="00C8609D">
        <w:t>– a single dataset covering Africa is approximately 1.6 GB. Furthermore, at least in this instance, the data would require a significant amount of image processing to fill in the v</w:t>
      </w:r>
      <w:r w:rsidR="0046745E">
        <w:t>oids left by the cloud masking.</w:t>
      </w:r>
    </w:p>
    <w:p w:rsidR="00910641" w:rsidRDefault="00E62133" w:rsidP="00FB0D9D">
      <w:pPr>
        <w:ind w:firstLine="720"/>
        <w:jc w:val="both"/>
      </w:pPr>
      <w:r>
        <w:rPr>
          <w:noProof/>
        </w:rPr>
        <w:drawing>
          <wp:anchor distT="0" distB="0" distL="114300" distR="114300" simplePos="0" relativeHeight="251658752" behindDoc="0" locked="0" layoutInCell="1" allowOverlap="1">
            <wp:simplePos x="0" y="0"/>
            <wp:positionH relativeFrom="column">
              <wp:posOffset>2752725</wp:posOffset>
            </wp:positionH>
            <wp:positionV relativeFrom="paragraph">
              <wp:posOffset>1560830</wp:posOffset>
            </wp:positionV>
            <wp:extent cx="3352800" cy="2867025"/>
            <wp:effectExtent l="0" t="0" r="0" b="0"/>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a:xfrm>
                      <a:off x="0" y="0"/>
                      <a:ext cx="3352800" cy="2867025"/>
                    </a:xfrm>
                    <a:prstGeom prst="rect">
                      <a:avLst/>
                    </a:prstGeom>
                  </pic:spPr>
                </pic:pic>
              </a:graphicData>
            </a:graphic>
          </wp:anchor>
        </w:drawing>
      </w:r>
      <w:r w:rsidR="00831B73" w:rsidRPr="0027312F">
        <w:t>T</w:t>
      </w:r>
      <w:r w:rsidR="00C8609D" w:rsidRPr="0027312F">
        <w:t>he Famine Early Warning System - a non-profit organization founded</w:t>
      </w:r>
      <w:r w:rsidR="00831B73" w:rsidRPr="0027312F">
        <w:t xml:space="preserve"> by USAID </w:t>
      </w:r>
      <w:r w:rsidR="00C8609D" w:rsidRPr="0027312F">
        <w:t xml:space="preserve">to </w:t>
      </w:r>
      <w:r w:rsidR="00831B73" w:rsidRPr="0027312F">
        <w:t>“provide</w:t>
      </w:r>
      <w:r w:rsidR="00831B73">
        <w:t xml:space="preserve"> </w:t>
      </w:r>
      <w:r w:rsidR="00831B73" w:rsidRPr="00831B73">
        <w:t>objective, evidence-based analysis to help government decision-makers and relief agencies plan for and respond to humanitarian crises</w:t>
      </w:r>
      <w:r w:rsidR="00831B73">
        <w:t>”</w:t>
      </w:r>
      <w:r w:rsidR="00831B73">
        <w:rPr>
          <w:rStyle w:val="FootnoteReference"/>
        </w:rPr>
        <w:footnoteReference w:id="32"/>
      </w:r>
      <w:r w:rsidR="00C8609D" w:rsidRPr="007906D2">
        <w:t xml:space="preserve"> –</w:t>
      </w:r>
      <w:r w:rsidR="007906D2" w:rsidRPr="007906D2">
        <w:t xml:space="preserve"> </w:t>
      </w:r>
      <w:r w:rsidR="00C8609D" w:rsidRPr="007906D2">
        <w:t xml:space="preserve">provide scientists with high-quality </w:t>
      </w:r>
      <w:r w:rsidR="00C8609D" w:rsidRPr="00E62133">
        <w:t xml:space="preserve">data that could be used directly out of the box to monitor changes in biomass over keys areas of the world. </w:t>
      </w:r>
      <w:r w:rsidR="007906D2" w:rsidRPr="00E62133">
        <w:t>The eMODIS data is on</w:t>
      </w:r>
      <w:r w:rsidR="00C8609D" w:rsidRPr="00E62133">
        <w:t>e of</w:t>
      </w:r>
      <w:r w:rsidR="007906D2" w:rsidRPr="00E62133">
        <w:t xml:space="preserve"> FEWS Net’s</w:t>
      </w:r>
      <w:r w:rsidR="00C8609D" w:rsidRPr="00E62133">
        <w:t xml:space="preserve"> primary sources. </w:t>
      </w:r>
      <w:r w:rsidR="007906D2" w:rsidRPr="00E62133">
        <w:t xml:space="preserve">In order to </w:t>
      </w:r>
      <w:r>
        <w:t xml:space="preserve">USGS used a 10-year running average to provide </w:t>
      </w:r>
      <w:r w:rsidRPr="00E62133">
        <w:t>void-fill</w:t>
      </w:r>
      <w:r>
        <w:t xml:space="preserve"> values</w:t>
      </w:r>
      <w:r w:rsidR="005E68EA">
        <w:t xml:space="preserve">, </w:t>
      </w:r>
      <w:r>
        <w:t>performed</w:t>
      </w:r>
      <w:r w:rsidRPr="00E62133">
        <w:t xml:space="preserve"> temporal smoothing</w:t>
      </w:r>
      <w:r w:rsidR="005E68EA">
        <w:t>, reduced the area to smaller and more manageable subsets, and provide the data within days</w:t>
      </w:r>
      <w:r w:rsidR="00C8609D" w:rsidRPr="00E62133">
        <w:t>.</w:t>
      </w:r>
      <w:r w:rsidR="00DA3ECC" w:rsidRPr="00E62133">
        <w:rPr>
          <w:rStyle w:val="FootnoteReference"/>
        </w:rPr>
        <w:footnoteReference w:id="33"/>
      </w:r>
      <w:r w:rsidR="00DA3ECC" w:rsidRPr="00E62133">
        <w:t xml:space="preserve"> </w:t>
      </w:r>
      <w:r w:rsidR="00527E73" w:rsidRPr="00E62133">
        <w:t>The FEWS eMODIS NDVI started in 2001 and has been provid</w:t>
      </w:r>
      <w:r w:rsidR="00AF3D9E">
        <w:t>ing data</w:t>
      </w:r>
      <w:r w:rsidR="00527E73" w:rsidRPr="00E62133">
        <w:t xml:space="preserve"> in near real-time starting in 2010. </w:t>
      </w:r>
      <w:r w:rsidR="00527E73" w:rsidRPr="007906D2">
        <w:t xml:space="preserve">This provides an opportunity to download 12 years of historical data at a uniform interval and test this concept. </w:t>
      </w:r>
      <w:r w:rsidR="00C8609D" w:rsidRPr="007906D2">
        <w:t>Having a data source that is ready to be ingested into a GIS without any preprocessing necessary empowers “disadvantaged users” to be able to perform studies using at-home/educational licenses and open source toolsets.</w:t>
      </w:r>
      <w:r w:rsidR="00C8609D">
        <w:t xml:space="preserve"> </w:t>
      </w:r>
    </w:p>
    <w:p w:rsidR="002C537F" w:rsidRDefault="008B6C12" w:rsidP="005C51CC">
      <w:pPr>
        <w:pStyle w:val="Heading2"/>
        <w:jc w:val="both"/>
      </w:pPr>
      <w:bookmarkStart w:id="8" w:name="_Toc386532005"/>
      <w:r>
        <w:t>Analyt</w:t>
      </w:r>
      <w:r w:rsidR="002C537F">
        <w:t>ical Method</w:t>
      </w:r>
      <w:bookmarkEnd w:id="8"/>
    </w:p>
    <w:p w:rsidR="008B793F" w:rsidRDefault="0047036F" w:rsidP="00FB0D9D">
      <w:pPr>
        <w:ind w:firstLine="720"/>
        <w:jc w:val="both"/>
      </w:pPr>
      <w:r>
        <w:rPr>
          <w:noProof/>
        </w:rPr>
        <w:pict>
          <v:shape id="Text Box 11" o:spid="_x0000_s1034" type="#_x0000_t202" style="position:absolute;left:0;text-align:left;margin-left:217pt;margin-top:118.35pt;width:264pt;height:21.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YEqRDji654NHV3pAWRbq0xtXgdudAUc/wDrwHHN15lbTLw4pfd0SteWX1uq+5YRBfPFk8uzoiOMC&#10;yKZ/rxncQ3ZeR6ChsV0oHpQDATrw9HDkJsRCYfH0dJ4vU9iisJefnS6W8xBcQqrptLHOv+W6Q8Go&#10;sQXuIzrZ3zo/uk4u4TKnpWBrIWWc2O3mWlq0J6CTdfwO6C/cpArOSodjI+K4AkHCHWEvhBt5fyyz&#10;vEiv8nK2XizPZsW6mM/Ks3Q5S7PyqlykRVncrL+HALOiagVjXN0KxScNZsXfcXzohlE9UYWor3E5&#10;z+cjRX9MMo3f75LshIeWlKKrMRQcvuBEqkDsG8Wi7YmQo528DD8SAjWY/rEqUQaB+VEDftgMUXGL&#10;ABwkstHsAXRhNdAGDMNzAkar7TeMemjNGruvO2I5RvKdAm2FPp4MOxmbySCKwtEae4xG89qP/b4z&#10;VmxbQB7Vq/Ql6K8RURpPUUDkYQLtFnM4PA2hn5/Po9fTA7b6AQAA//8DAFBLAwQUAAYACAAAACEA&#10;900KFeEAAAALAQAADwAAAGRycy9kb3ducmV2LnhtbEyPQU/CQBCF7yb+h82YeDGytZACpVuioDc8&#10;gITz0F3axu5s093S8u8dT3qcNy/vfS9bj7YRV9P52pGCl0kEwlDhdE2lguPXx/MChA9IGhtHRsHN&#10;eFjn93cZptoNtDfXQygFh5BPUUEVQptK6YvKWPQT1xri38V1FgOfXSl1hwOH20bGUZRIizVxQ4Wt&#10;2VSm+D70VkGy7fphT5un7fF9h59tGZ/ebielHh/G1xWIYMbwZ4ZffEaHnJnOriftRaNgNp3xlqAg&#10;niZzEOxYJjErZ1bmywXIPJP/N+Q/AAAA//8DAFBLAQItABQABgAIAAAAIQC2gziS/gAAAOEBAAAT&#10;AAAAAAAAAAAAAAAAAAAAAABbQ29udGVudF9UeXBlc10ueG1sUEsBAi0AFAAGAAgAAAAhADj9If/W&#10;AAAAlAEAAAsAAAAAAAAAAAAAAAAALwEAAF9yZWxzLy5yZWxzUEsBAi0AFAAGAAgAAAAhAD4L7nF+&#10;AgAACAUAAA4AAAAAAAAAAAAAAAAALgIAAGRycy9lMm9Eb2MueG1sUEsBAi0AFAAGAAgAAAAhAPdN&#10;ChXhAAAACwEAAA8AAAAAAAAAAAAAAAAA2AQAAGRycy9kb3ducmV2LnhtbFBLBQYAAAAABAAEAPMA&#10;AADmBQAAAAA=&#10;" stroked="f">
            <v:textbox inset="0,0,0,0">
              <w:txbxContent>
                <w:p w:rsidR="00C90D4A" w:rsidRPr="00034C8A" w:rsidRDefault="00C90D4A" w:rsidP="00494772">
                  <w:pPr>
                    <w:pStyle w:val="Caption"/>
                    <w:jc w:val="center"/>
                    <w:rPr>
                      <w:noProof/>
                    </w:rPr>
                  </w:pPr>
                  <w:r>
                    <w:t>Figure 6 – GLC2000 Land-cover classification. Note that most of Kaduna State is considered Croplands or Croplands w/ Vegetation.</w:t>
                  </w:r>
                </w:p>
              </w:txbxContent>
            </v:textbox>
          </v:shape>
        </w:pict>
      </w:r>
      <w:r w:rsidR="00027D5C">
        <w:t xml:space="preserve">This process uses an annual collection FEWS eMODIS data to provide a spatial-temporal signature similar to hyper-spectral data cubes. </w:t>
      </w:r>
      <w:r w:rsidR="008B793F">
        <w:t xml:space="preserve">Taking advantage of the FEWS database, 12 years of NDVI data at a 10-day temporal resolution were downloaded and clipped to the </w:t>
      </w:r>
      <w:r w:rsidR="00046C18">
        <w:t>Kaduna State administrative boundary</w:t>
      </w:r>
      <w:r w:rsidR="008B793F">
        <w:t xml:space="preserve">, </w:t>
      </w:r>
      <w:r w:rsidR="00046C18">
        <w:t>resulting in a collection of 72 datasets per year</w:t>
      </w:r>
      <w:r w:rsidR="008B793F">
        <w:t>.</w:t>
      </w:r>
      <w:r w:rsidR="00046C18">
        <w:t xml:space="preserve"> Each annual collection was </w:t>
      </w:r>
      <w:r w:rsidR="00046C18">
        <w:lastRenderedPageBreak/>
        <w:t>stacked to c</w:t>
      </w:r>
      <w:r w:rsidR="0009379B">
        <w:t>reate a 72-band</w:t>
      </w:r>
      <w:r w:rsidR="00046C18">
        <w:t xml:space="preserve"> annual composite that could then </w:t>
      </w:r>
      <w:r w:rsidR="00027D5C">
        <w:t>analyzed using the</w:t>
      </w:r>
      <w:r w:rsidR="00046C18">
        <w:t xml:space="preserve"> Sample tool from the Spatial Analyst extension</w:t>
      </w:r>
      <w:r w:rsidR="00027D5C">
        <w:t>.</w:t>
      </w:r>
      <w:r w:rsidR="00046C18">
        <w:t xml:space="preserve"> </w:t>
      </w:r>
      <w:r w:rsidR="00027D5C">
        <w:t xml:space="preserve">The Sample output of a single or group of point features would </w:t>
      </w:r>
      <w:r w:rsidR="0009379B">
        <w:t xml:space="preserve">be processed by a Python script to </w:t>
      </w:r>
      <w:r w:rsidR="00027D5C">
        <w:t>provide</w:t>
      </w:r>
      <w:r w:rsidR="0009379B">
        <w:t xml:space="preserve"> a visualization of the </w:t>
      </w:r>
      <w:r w:rsidR="00046C18">
        <w:t>NDVI intensity</w:t>
      </w:r>
      <w:r w:rsidR="0009379B">
        <w:t xml:space="preserve"> versus</w:t>
      </w:r>
      <w:r w:rsidR="00046C18">
        <w:t xml:space="preserve"> time phenology curve</w:t>
      </w:r>
      <w:r w:rsidR="00027D5C">
        <w:t>.</w:t>
      </w:r>
    </w:p>
    <w:p w:rsidR="00027D5C" w:rsidRDefault="0047036F" w:rsidP="00FB0D9D">
      <w:pPr>
        <w:ind w:firstLine="720"/>
        <w:jc w:val="both"/>
      </w:pPr>
      <w:r>
        <w:rPr>
          <w:noProof/>
        </w:rPr>
        <w:pict>
          <v:shape id="Text Box 12" o:spid="_x0000_s1035" type="#_x0000_t202" style="position:absolute;left:0;text-align:left;margin-left:223.65pt;margin-top:176.85pt;width:247.7pt;height:1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UGfwIAAAg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C4wU6YCjez54dKUHlOWhPr1xFbjdGXD0A6wDzzFXZ241/eKQ0tctUVt+aa3uW04YxJeFk8mzoyOO&#10;CyCb/r1mcA/ZeR2BhsZ2oXhQDgTowNPDkZsQC4XF06yYL0rYorCXFenp6TxeQarptLHOv+W6Q8Go&#10;sQXuIzrZ3zofoiHV5BIuc1oKthZSxondbq6lRXsCOlnH74D+wk2q4Kx0ODYijisQJNwR9kK4kffH&#10;MsuL9CovZ+uz5WJWrIv5rFyky1malVflWVqUxc36ewgwK6pWMMbVrVB80mBW/B3Hh24Y1RNViPoa&#10;l/N8PlL0xyTT+P0uyU54aEkpuhovj06kCsS+UQzSJpUnQo528jL8WGWowfSPVYkyCMyPGvDDZoiK&#10;W4Tbg0Q2mj2ALqwG2oBheE7AaLX9hlEPrVlj93VHLMdIvlOgrdDHk2EnYzMZRFE4WmOP0Whe+7Hf&#10;d8aKbQvIo3qVvgT9NSJK4ymKg2qh3WIOh6ch9PPzefR6esBWPwAAAP//AwBQSwMEFAAGAAgAAAAh&#10;AMi7IyPhAAAACwEAAA8AAABkcnMvZG93bnJldi54bWxMjz1PwzAQhvdK/AfrkFgq6pCkTQlxKmhh&#10;g6Gl6uzGJomIz5HtNOm/55hgu49H7z1XbCbTsYt2vrUo4GERAdNYWdViLeD4+Xa/BuaDRCU7i1rA&#10;VXvYlDezQubKjrjXl0OoGYWgz6WAJoQ+59xXjTbSL2yvkXZf1hkZqHU1V06OFG46HkfRihvZIl1o&#10;ZK+3ja6+D4MRsNq5Ydzjdr47vr7Lj76OTy/XkxB3t9PzE7Cgp/AHw68+qUNJTmc7oPKsE5CmWUKo&#10;gGSZZMCIeExjKs40yZZr4GXB//9Q/gAAAP//AwBQSwECLQAUAAYACAAAACEAtoM4kv4AAADhAQAA&#10;EwAAAAAAAAAAAAAAAAAAAAAAW0NvbnRlbnRfVHlwZXNdLnhtbFBLAQItABQABgAIAAAAIQA4/SH/&#10;1gAAAJQBAAALAAAAAAAAAAAAAAAAAC8BAABfcmVscy8ucmVsc1BLAQItABQABgAIAAAAIQCc4aUG&#10;fwIAAAgFAAAOAAAAAAAAAAAAAAAAAC4CAABkcnMvZTJvRG9jLnhtbFBLAQItABQABgAIAAAAIQDI&#10;uyMj4QAAAAsBAAAPAAAAAAAAAAAAAAAAANkEAABkcnMvZG93bnJldi54bWxQSwUGAAAAAAQABADz&#10;AAAA5wUAAAAA&#10;" stroked="f">
            <v:textbox inset="0,0,0,0">
              <w:txbxContent>
                <w:p w:rsidR="00C90D4A" w:rsidRPr="001D1783" w:rsidRDefault="00C90D4A" w:rsidP="00494772">
                  <w:pPr>
                    <w:pStyle w:val="Caption"/>
                    <w:jc w:val="center"/>
                    <w:rPr>
                      <w:noProof/>
                    </w:rPr>
                  </w:pPr>
                  <w:r>
                    <w:t xml:space="preserve">Figure </w:t>
                  </w:r>
                  <w:r w:rsidR="00AD34EA">
                    <w:t>7 – GLC2000 Classifications of Kaduna State</w:t>
                  </w:r>
                </w:p>
              </w:txbxContent>
            </v:textbox>
          </v:shape>
        </w:pict>
      </w:r>
      <w:r w:rsidR="007A3EE6">
        <w:rPr>
          <w:noProof/>
        </w:rPr>
        <w:drawing>
          <wp:anchor distT="0" distB="0" distL="114300" distR="114300" simplePos="0" relativeHeight="251513344" behindDoc="0" locked="0" layoutInCell="1" allowOverlap="1">
            <wp:simplePos x="0" y="0"/>
            <wp:positionH relativeFrom="column">
              <wp:posOffset>2847975</wp:posOffset>
            </wp:positionH>
            <wp:positionV relativeFrom="paragraph">
              <wp:posOffset>44450</wp:posOffset>
            </wp:positionV>
            <wp:extent cx="3173730" cy="21812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73730" cy="2181225"/>
                    </a:xfrm>
                    <a:prstGeom prst="rect">
                      <a:avLst/>
                    </a:prstGeom>
                    <a:noFill/>
                  </pic:spPr>
                </pic:pic>
              </a:graphicData>
            </a:graphic>
          </wp:anchor>
        </w:drawing>
      </w:r>
      <w:r w:rsidR="008B793F">
        <w:t xml:space="preserve">A brief analysis of the vegetative composition of Kaduna State was necessary to understand and interpret results of any analysis of the NDVI data. The </w:t>
      </w:r>
      <w:r w:rsidR="008B793F" w:rsidRPr="008B793F">
        <w:t>Global Land Cover 2000</w:t>
      </w:r>
      <w:r w:rsidR="008B793F">
        <w:t xml:space="preserve"> (GLC2000)</w:t>
      </w:r>
      <w:r w:rsidR="008B793F" w:rsidRPr="008B793F">
        <w:t xml:space="preserve"> database, </w:t>
      </w:r>
      <w:r w:rsidR="008B793F">
        <w:t xml:space="preserve">from the </w:t>
      </w:r>
      <w:r w:rsidR="008B793F" w:rsidRPr="008B793F">
        <w:t>European Commissio</w:t>
      </w:r>
      <w:r w:rsidR="008B793F">
        <w:t>n, Joint Research Centre (JRC).</w:t>
      </w:r>
      <w:r w:rsidR="008B793F">
        <w:rPr>
          <w:rStyle w:val="FootnoteReference"/>
        </w:rPr>
        <w:footnoteReference w:id="34"/>
      </w:r>
      <w:r w:rsidR="008B793F">
        <w:t xml:space="preserve"> </w:t>
      </w:r>
      <w:r w:rsidR="008B793F" w:rsidRPr="008B793F">
        <w:t xml:space="preserve">The GLC2000 </w:t>
      </w:r>
      <w:r w:rsidR="008B793F">
        <w:t xml:space="preserve">dataset </w:t>
      </w:r>
      <w:r w:rsidR="008B793F" w:rsidRPr="008B793F">
        <w:t>was published in 2003</w:t>
      </w:r>
      <w:r w:rsidR="00DA3ECC" w:rsidRPr="008B793F">
        <w:t xml:space="preserve"> </w:t>
      </w:r>
      <w:r w:rsidR="008B793F" w:rsidRPr="008B793F">
        <w:t xml:space="preserve">would </w:t>
      </w:r>
      <w:r w:rsidR="00DA3ECC">
        <w:t>provide</w:t>
      </w:r>
      <w:r w:rsidR="008B793F" w:rsidRPr="008B793F">
        <w:t xml:space="preserve"> a baseline </w:t>
      </w:r>
      <w:r w:rsidR="00DA3ECC">
        <w:t xml:space="preserve">to compare the outputs of the </w:t>
      </w:r>
      <w:r w:rsidR="008B793F" w:rsidRPr="008B793F">
        <w:t>NDVI time-series</w:t>
      </w:r>
      <w:r w:rsidR="00DA3ECC">
        <w:t xml:space="preserve"> classifications</w:t>
      </w:r>
      <w:r w:rsidR="008B793F" w:rsidRPr="008B793F">
        <w:t>. The GLC2000 breakout shows 8 major classes in Kaduna, with the bulk of the land-cover</w:t>
      </w:r>
      <w:r w:rsidR="00027D5C">
        <w:t xml:space="preserve"> in the North and North-east </w:t>
      </w:r>
      <w:r w:rsidR="008B793F" w:rsidRPr="008B793F">
        <w:t>being categorized as croplands</w:t>
      </w:r>
      <w:r w:rsidR="00027D5C">
        <w:t xml:space="preserve"> (&gt;50%). Most all the </w:t>
      </w:r>
      <w:r w:rsidR="00027D5C" w:rsidRPr="00027D5C">
        <w:t>vegetat</w:t>
      </w:r>
      <w:r w:rsidR="00027D5C">
        <w:t xml:space="preserve">ion is classified as deciduous indicating that the </w:t>
      </w:r>
      <w:r w:rsidR="00DA3ECC">
        <w:t xml:space="preserve">phenology </w:t>
      </w:r>
      <w:r w:rsidR="00027D5C">
        <w:t xml:space="preserve">of the region </w:t>
      </w:r>
      <w:r w:rsidR="00027D5C" w:rsidRPr="00027D5C">
        <w:t>will</w:t>
      </w:r>
      <w:r w:rsidR="00DA3ECC">
        <w:t xml:space="preserve"> mostly</w:t>
      </w:r>
      <w:r w:rsidR="00027D5C" w:rsidRPr="00027D5C">
        <w:t xml:space="preserve"> follow rainy-season</w:t>
      </w:r>
      <w:r w:rsidR="006D7855">
        <w:t xml:space="preserve"> and complicating any attempt to discriminate between deciduous trees and agriculture.</w:t>
      </w:r>
      <w:r w:rsidR="00027D5C">
        <w:t xml:space="preserve"> Impervious surfaces we</w:t>
      </w:r>
      <w:r w:rsidR="00027D5C" w:rsidRPr="00027D5C">
        <w:t xml:space="preserve">re </w:t>
      </w:r>
      <w:r w:rsidR="00027D5C">
        <w:t xml:space="preserve">a small fraction of </w:t>
      </w:r>
      <w:r w:rsidR="006E78E4">
        <w:t>land</w:t>
      </w:r>
      <w:r w:rsidR="006D7855">
        <w:t>-cover</w:t>
      </w:r>
      <w:r w:rsidR="00027D5C">
        <w:t xml:space="preserve"> in 2000, indicating that most of Kaduna State would show some response to precipitation</w:t>
      </w:r>
      <w:r w:rsidR="00241A04">
        <w:t>, to include wet/dry bare earth</w:t>
      </w:r>
      <w:r w:rsidR="00027D5C">
        <w:t>. Based on this fact, it is assumed then that a</w:t>
      </w:r>
      <w:r w:rsidR="00027D5C" w:rsidRPr="00027D5C">
        <w:t xml:space="preserve">ny increase in </w:t>
      </w:r>
      <w:r w:rsidR="00027D5C">
        <w:t>impervious</w:t>
      </w:r>
      <w:r w:rsidR="00027D5C" w:rsidRPr="00027D5C">
        <w:t xml:space="preserve"> surface</w:t>
      </w:r>
      <w:r w:rsidR="00027D5C">
        <w:t>s</w:t>
      </w:r>
      <w:r w:rsidR="00027D5C" w:rsidRPr="00027D5C">
        <w:t xml:space="preserve"> </w:t>
      </w:r>
      <w:r w:rsidR="00027D5C">
        <w:t>w</w:t>
      </w:r>
      <w:r w:rsidR="00027D5C" w:rsidRPr="00027D5C">
        <w:t>ould be easier to locate and identify</w:t>
      </w:r>
      <w:r w:rsidR="00027D5C">
        <w:t>.</w:t>
      </w:r>
      <w:r w:rsidR="008D5A2D">
        <w:t xml:space="preserve"> It was therefore determined that the focus of the change detection efforts would be directed at the appearance of impervious surfaces or bare-earth versus any attempt at discriminating between agricultural and non-agricultural vegetation. </w:t>
      </w:r>
    </w:p>
    <w:p w:rsidR="00BD7C99" w:rsidRDefault="008D65D9" w:rsidP="00FB0D9D">
      <w:pPr>
        <w:ind w:firstLine="720"/>
        <w:jc w:val="both"/>
      </w:pPr>
      <w:r>
        <w:t>Since the intent was</w:t>
      </w:r>
      <w:r w:rsidR="006D7855">
        <w:t xml:space="preserve"> also</w:t>
      </w:r>
      <w:r>
        <w:t xml:space="preserve"> to provide a tip</w:t>
      </w:r>
      <w:r w:rsidR="00441790">
        <w:t xml:space="preserve"> </w:t>
      </w:r>
      <w:r w:rsidR="006D7855">
        <w:t xml:space="preserve">and </w:t>
      </w:r>
      <w:r>
        <w:t xml:space="preserve">cue mechanism, both in space and time, to a change in land-cover, it was desirable to have the algorithm work without any </w:t>
      </w:r>
      <w:r w:rsidR="007F1619">
        <w:rPr>
          <w:i/>
        </w:rPr>
        <w:t>a prio</w:t>
      </w:r>
      <w:r>
        <w:rPr>
          <w:i/>
        </w:rPr>
        <w:t>r</w:t>
      </w:r>
      <w:r w:rsidR="007F1619">
        <w:rPr>
          <w:i/>
        </w:rPr>
        <w:t>i</w:t>
      </w:r>
      <w:r>
        <w:t xml:space="preserve"> knowledge of the area, relying only on the data available. </w:t>
      </w:r>
      <w:r w:rsidR="00801907">
        <w:t xml:space="preserve">Since the precondition of no </w:t>
      </w:r>
      <w:r w:rsidR="00801907" w:rsidRPr="00801907">
        <w:rPr>
          <w:i/>
        </w:rPr>
        <w:t>a priori</w:t>
      </w:r>
      <w:r w:rsidR="00801907">
        <w:t xml:space="preserve"> </w:t>
      </w:r>
      <w:r w:rsidR="00013CC9">
        <w:t>had to be met</w:t>
      </w:r>
      <w:r w:rsidR="00801907">
        <w:t>, an unsupervised classification was</w:t>
      </w:r>
      <w:r w:rsidR="00013CC9">
        <w:t xml:space="preserve"> required</w:t>
      </w:r>
      <w:r w:rsidR="00CA2B62">
        <w:t xml:space="preserve">. I chose the </w:t>
      </w:r>
      <w:r w:rsidR="00CA2B62" w:rsidRPr="00CA2B62">
        <w:t>Iterative Self-Organizing Data Analysis Technique Algorithm</w:t>
      </w:r>
      <w:r w:rsidR="00CA2B62">
        <w:t xml:space="preserve"> (ISODATA). The ISODATA algorithm was ideal for this application because an initial number of clusters </w:t>
      </w:r>
      <w:r w:rsidR="00BD7C99">
        <w:t>could be</w:t>
      </w:r>
      <w:r w:rsidR="00CA2B62">
        <w:t xml:space="preserve"> specified</w:t>
      </w:r>
      <w:r w:rsidR="00BD7C99">
        <w:t xml:space="preserve">, but the algorithm would adjust the </w:t>
      </w:r>
      <w:r w:rsidR="00CA2B62" w:rsidRPr="00CA2B62">
        <w:t>number of clusters</w:t>
      </w:r>
      <w:r w:rsidR="00F02964">
        <w:t xml:space="preserve"> dynamically</w:t>
      </w:r>
      <w:r w:rsidR="00BD7C99">
        <w:t xml:space="preserve"> based on statistical analysis of the clusters. During this iterative process, initial clusters with large standard deviations were merged or split and the clustering re-run until the standard deviations of the clusters stabilized.</w:t>
      </w:r>
      <w:r w:rsidR="007906D2" w:rsidRPr="007906D2">
        <w:rPr>
          <w:noProof/>
        </w:rPr>
        <w:t xml:space="preserve"> </w:t>
      </w:r>
    </w:p>
    <w:p w:rsidR="007F6FCE" w:rsidRDefault="00801907" w:rsidP="00FB0D9D">
      <w:pPr>
        <w:ind w:firstLine="720"/>
        <w:jc w:val="both"/>
      </w:pPr>
      <w:r w:rsidRPr="00BD7C99">
        <w:t xml:space="preserve">Utilizing ArcGIS’s ISODATA </w:t>
      </w:r>
      <w:r w:rsidR="003C33DC">
        <w:t>Cluster</w:t>
      </w:r>
      <w:r w:rsidRPr="00BD7C99">
        <w:t xml:space="preserve"> toolset, the raw FEWS eMODIS NDVI datasets were run through the clustering algorithm to derive</w:t>
      </w:r>
      <w:r w:rsidR="008D5A2D" w:rsidRPr="00BD7C99">
        <w:t xml:space="preserve"> clusters</w:t>
      </w:r>
      <w:r w:rsidR="00BD7C99">
        <w:t xml:space="preserve"> that could then be used to perform land-cover classifications</w:t>
      </w:r>
      <w:r w:rsidR="008D5A2D" w:rsidRPr="00BD7C99">
        <w:t>.</w:t>
      </w:r>
      <w:r w:rsidR="008D5A2D">
        <w:t xml:space="preserve"> </w:t>
      </w:r>
      <w:r>
        <w:t xml:space="preserve"> </w:t>
      </w:r>
      <w:r w:rsidR="00BD7C99">
        <w:t xml:space="preserve">In this case, the </w:t>
      </w:r>
      <w:r w:rsidR="008D5A2D">
        <w:t xml:space="preserve">clusters </w:t>
      </w:r>
      <w:r w:rsidR="0001186C">
        <w:t>were fed into the</w:t>
      </w:r>
      <w:r w:rsidR="008D5A2D">
        <w:t xml:space="preserve"> ArcGIS</w:t>
      </w:r>
      <w:r w:rsidR="0001186C">
        <w:t xml:space="preserve"> Maximum Likelihood Classification toolset. </w:t>
      </w:r>
      <w:r w:rsidR="00650A6D" w:rsidRPr="00650A6D">
        <w:t>The Maximum Likelihood Classification tool is based on the assumption that cells in each of the clusters in the multidimensional space normally distributed. Since we can infer from the ISODATA algorithm that the standard deviations of the populations are stable</w:t>
      </w:r>
      <w:r w:rsidR="00527ECB">
        <w:t xml:space="preserve"> – meaning after several iterations the standard deviations have not change significantly - </w:t>
      </w:r>
      <w:r w:rsidR="00650A6D" w:rsidRPr="00650A6D">
        <w:t>then this assumption seems safe. The Maximum Likelihood Classification also relies on Bayes' theorem of decision making.</w:t>
      </w:r>
      <w:r w:rsidR="006E78E4">
        <w:rPr>
          <w:rStyle w:val="FootnoteReference"/>
        </w:rPr>
        <w:footnoteReference w:id="35"/>
      </w:r>
      <w:r w:rsidR="00650A6D" w:rsidRPr="00650A6D">
        <w:t xml:space="preserve"> Baye’s theorem is based on </w:t>
      </w:r>
    </w:p>
    <w:p w:rsidR="007F6FCE" w:rsidRDefault="00BA36A7">
      <w:r>
        <w:rPr>
          <w:noProof/>
        </w:rPr>
        <w:lastRenderedPageBreak/>
        <w:drawing>
          <wp:anchor distT="0" distB="0" distL="114300" distR="114300" simplePos="0" relativeHeight="251710976" behindDoc="0" locked="0" layoutInCell="1" allowOverlap="1">
            <wp:simplePos x="0" y="0"/>
            <wp:positionH relativeFrom="column">
              <wp:posOffset>-287020</wp:posOffset>
            </wp:positionH>
            <wp:positionV relativeFrom="paragraph">
              <wp:posOffset>364490</wp:posOffset>
            </wp:positionV>
            <wp:extent cx="6758940" cy="68732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758940" cy="6873240"/>
                    </a:xfrm>
                    <a:prstGeom prst="rect">
                      <a:avLst/>
                    </a:prstGeom>
                    <a:noFill/>
                  </pic:spPr>
                </pic:pic>
              </a:graphicData>
            </a:graphic>
          </wp:anchor>
        </w:drawing>
      </w:r>
      <w:r w:rsidR="0047036F">
        <w:rPr>
          <w:noProof/>
        </w:rPr>
        <w:pict>
          <v:shape id="Text Box 29" o:spid="_x0000_s1036" type="#_x0000_t202" style="position:absolute;margin-left:-41.1pt;margin-top:574.35pt;width:532.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NAfQIAAAgFAAAOAAAAZHJzL2Uyb0RvYy54bWysVNuO2yAQfa/Uf0C8Z32R48RWnNVe6qrS&#10;9iLt9gOIwTEqBgok9rbqv3fAcbrdtlJV1Q94gOEwM+cMm8uxF+jIjOVKVji5iDFislGUy32FPz7U&#10;izVG1hFJiVCSVfiRWXy5ffliM+iSpapTgjKDAETactAV7pzTZRTZpmM9sRdKMwmbrTI9cTA1+4ga&#10;MgB6L6I0jvNoUIZqoxpmLazeTpt4G/DbljXufdta5pCoMMTmwmjCuPNjtN2Qcm+I7nhzCoP8QxQ9&#10;4RIuPUPdEkfQwfBfoHreGGVV6y4a1UeqbXnDQg6QTRI/y+a+I5qFXKA4Vp/LZP8fbPPu+MEgTiuc&#10;5hhJ0gNHD2x06FqNKC18fQZtS3C71+DoRlgHnkOuVt+p5pNFUt10RO7ZlTFq6BihEF/iT0ZPjk44&#10;1oPshreKwj3k4FQAGlvT++JBORCgA0+PZ258LA0s5qs8XS1hq4G9NM9XcSAvIuV8WhvrXjPVI29U&#10;2AD3AZ0c76zz0ZBydvGXWSU4rbkQYWL2uxth0JGATurwhQSeuQnpnaXyxybEaQWChDv8ng838P61&#10;SNIsvk6LRZ2vV4uszpaLYhWvF3FSXBd5nBXZbf3NB5hkZccpZfKOSzZrMMn+juNTN0zqCSpEQ4WL&#10;ZbqcKPpjknH4fpdkzx20pOB9hddnJ1J6Yl9JCmmT0hEuJjv6OfxQZajB/A9VCTLwzE8acONuDIpb&#10;z+raKfoIujAKaAOG4TkBo1PmC0YDtGaF7ecDMQwj8UaCtnwfz4aZjd1sENnA0Qo7jCbzxk39ftCG&#10;7ztAntV7BfqreZCGF+oUxUm10G4hh9PT4Pv56Tx4/XjAtt8BAAD//wMAUEsDBBQABgAIAAAAIQBM&#10;dort4wAAAA0BAAAPAAAAZHJzL2Rvd25yZXYueG1sTI/BTsMwEETvSPyDtUhcUOs0RG0a4lRVBQe4&#10;VIReuLmxGwfidWQ7bfh7tic47szT7Ey5mWzPztqHzqGAxTwBprFxqsNWwOHjZZYDC1Gikr1DLeBH&#10;B9hUtzelLJS74Ls+17FlFIKhkAJMjEPBeWiMtjLM3aCRvJPzVkY6fcuVlxcKtz1Pk2TJreyQPhg5&#10;6J3RzXc9WgH77HNvHsbT89s2e/Svh3G3/GprIe7vpu0TsKin+AfDtT5Vh4o6Hd2IKrBewCxPU0LJ&#10;WGT5Chgh6zylNcertE5WwKuS/19R/QIAAP//AwBQSwECLQAUAAYACAAAACEAtoM4kv4AAADhAQAA&#10;EwAAAAAAAAAAAAAAAAAAAAAAW0NvbnRlbnRfVHlwZXNdLnhtbFBLAQItABQABgAIAAAAIQA4/SH/&#10;1gAAAJQBAAALAAAAAAAAAAAAAAAAAC8BAABfcmVscy8ucmVsc1BLAQItABQABgAIAAAAIQDEveNA&#10;fQIAAAgFAAAOAAAAAAAAAAAAAAAAAC4CAABkcnMvZTJvRG9jLnhtbFBLAQItABQABgAIAAAAIQBM&#10;dort4wAAAA0BAAAPAAAAAAAAAAAAAAAAANcEAABkcnMvZG93bnJldi54bWxQSwUGAAAAAAQABADz&#10;AAAA5wUAAAAA&#10;" stroked="f">
            <v:textbox style="mso-fit-shape-to-text:t" inset="0,0,0,0">
              <w:txbxContent>
                <w:p w:rsidR="003F1E1A" w:rsidRPr="006576F6" w:rsidRDefault="003F1E1A" w:rsidP="003F1E1A">
                  <w:pPr>
                    <w:pStyle w:val="Caption"/>
                    <w:jc w:val="center"/>
                  </w:pPr>
                  <w:r>
                    <w:t>Figure 8 – Process Workflow Visualized</w:t>
                  </w:r>
                </w:p>
              </w:txbxContent>
            </v:textbox>
            <w10:wrap type="square"/>
          </v:shape>
        </w:pict>
      </w:r>
      <w:r w:rsidR="007F6FCE">
        <w:br w:type="page"/>
      </w:r>
    </w:p>
    <w:p w:rsidR="005637D7" w:rsidRDefault="00650A6D" w:rsidP="007F6FCE">
      <w:pPr>
        <w:jc w:val="both"/>
      </w:pPr>
      <w:r w:rsidRPr="00650A6D">
        <w:lastRenderedPageBreak/>
        <w:t>the rule that relates the odds of two events, one before (</w:t>
      </w:r>
      <w:r w:rsidR="00527ECB" w:rsidRPr="00527ECB">
        <w:rPr>
          <w:i/>
        </w:rPr>
        <w:t>a priori</w:t>
      </w:r>
      <w:r w:rsidRPr="00650A6D">
        <w:t>) and one after (</w:t>
      </w:r>
      <w:r w:rsidR="00527ECB" w:rsidRPr="00527ECB">
        <w:rPr>
          <w:i/>
        </w:rPr>
        <w:t xml:space="preserve">a </w:t>
      </w:r>
      <w:r w:rsidRPr="00527ECB">
        <w:rPr>
          <w:i/>
        </w:rPr>
        <w:t>posterior</w:t>
      </w:r>
      <w:r w:rsidR="00527ECB" w:rsidRPr="00527ECB">
        <w:rPr>
          <w:i/>
        </w:rPr>
        <w:t>i</w:t>
      </w:r>
      <w:r w:rsidRPr="00650A6D">
        <w:t>), based on new information contained by another event. The probability is expressed in terms of the likelihood ratio. It then follows, g</w:t>
      </w:r>
      <w:r w:rsidR="00527ECB">
        <w:t xml:space="preserve">iven these two characteristics </w:t>
      </w:r>
      <w:r w:rsidRPr="00650A6D">
        <w:t>for each pixel, a statistical probability is computed or each class to determine the membership. This results in each cell being assigned to the class to which it has the highest probability of being a member.</w:t>
      </w:r>
      <w:r>
        <w:rPr>
          <w:rStyle w:val="FootnoteReference"/>
        </w:rPr>
        <w:footnoteReference w:id="36"/>
      </w:r>
      <w:r>
        <w:t xml:space="preserve"> </w:t>
      </w:r>
      <w:r w:rsidR="0001186C">
        <w:t xml:space="preserve">The resulting raster </w:t>
      </w:r>
      <w:r>
        <w:t xml:space="preserve">in this case </w:t>
      </w:r>
      <w:r w:rsidR="0001186C">
        <w:t xml:space="preserve">was a classification of NDVI </w:t>
      </w:r>
      <w:r w:rsidR="00527ECB">
        <w:t>values</w:t>
      </w:r>
      <w:r w:rsidR="0001186C">
        <w:t xml:space="preserve"> </w:t>
      </w:r>
      <w:r w:rsidR="00527ECB">
        <w:t xml:space="preserve">over time </w:t>
      </w:r>
      <w:r w:rsidR="0001186C">
        <w:t xml:space="preserve">on an annual scale, with </w:t>
      </w:r>
      <w:r>
        <w:t>a 10-day overlapping time step that grouped cells based on their statistical classification of intensity over time.</w:t>
      </w:r>
      <w:r w:rsidR="00527ECB">
        <w:t xml:space="preserve"> (</w:t>
      </w:r>
      <w:r w:rsidR="00527ECB" w:rsidRPr="00711FC6">
        <w:rPr>
          <w:i/>
        </w:rPr>
        <w:t>ESRI supplied a toolset that actually linked their</w:t>
      </w:r>
      <w:r w:rsidR="00FB0D9D">
        <w:rPr>
          <w:i/>
        </w:rPr>
        <w:t xml:space="preserve"> </w:t>
      </w:r>
      <w:r w:rsidR="00527ECB" w:rsidRPr="00711FC6">
        <w:rPr>
          <w:i/>
        </w:rPr>
        <w:t>ISODATA tool with the Maximum Likelihood Classification tool. The results were the</w:t>
      </w:r>
      <w:r w:rsidR="001D1355" w:rsidRPr="00711FC6">
        <w:rPr>
          <w:i/>
        </w:rPr>
        <w:t xml:space="preserve"> </w:t>
      </w:r>
      <w:r w:rsidR="00527ECB" w:rsidRPr="00711FC6">
        <w:rPr>
          <w:i/>
        </w:rPr>
        <w:t xml:space="preserve">same, and in the interest of </w:t>
      </w:r>
      <w:r w:rsidR="00112B59" w:rsidRPr="00711FC6">
        <w:rPr>
          <w:i/>
        </w:rPr>
        <w:t>efficiencies</w:t>
      </w:r>
      <w:r w:rsidR="00527ECB" w:rsidRPr="00711FC6">
        <w:rPr>
          <w:i/>
        </w:rPr>
        <w:t>, all future calculations utilized their combined ISO Cluster Maximum Likelihood Classification tool</w:t>
      </w:r>
      <w:r w:rsidR="00527ECB">
        <w:t>).</w:t>
      </w:r>
      <w:r w:rsidR="0001186C">
        <w:t>This process was repeated over the remaining data, resulting in a</w:t>
      </w:r>
      <w:r w:rsidR="00527ECB">
        <w:t xml:space="preserve"> temporal NDVI</w:t>
      </w:r>
      <w:r w:rsidR="0001186C">
        <w:t xml:space="preserve"> classification for every year. These classifications could then be compared in series on an annual scale (versus by each raw band) in order to identify changes in land cover class and identify times of change. </w:t>
      </w:r>
    </w:p>
    <w:p w:rsidR="001F3C51" w:rsidRDefault="00BA36A7" w:rsidP="00FB0D9D">
      <w:pPr>
        <w:ind w:firstLine="720"/>
        <w:jc w:val="both"/>
      </w:pPr>
      <w:bookmarkStart w:id="9" w:name="_GoBack"/>
      <w:r>
        <w:rPr>
          <w:noProof/>
        </w:rPr>
        <w:drawing>
          <wp:anchor distT="0" distB="0" distL="114300" distR="114300" simplePos="0" relativeHeight="251703808" behindDoc="0" locked="0" layoutInCell="1" allowOverlap="1">
            <wp:simplePos x="0" y="0"/>
            <wp:positionH relativeFrom="column">
              <wp:posOffset>-646430</wp:posOffset>
            </wp:positionH>
            <wp:positionV relativeFrom="paragraph">
              <wp:posOffset>1518920</wp:posOffset>
            </wp:positionV>
            <wp:extent cx="7059930" cy="4121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059930" cy="4121150"/>
                    </a:xfrm>
                    <a:prstGeom prst="rect">
                      <a:avLst/>
                    </a:prstGeom>
                    <a:noFill/>
                  </pic:spPr>
                </pic:pic>
              </a:graphicData>
            </a:graphic>
          </wp:anchor>
        </w:drawing>
      </w:r>
      <w:bookmarkEnd w:id="9"/>
      <w:r w:rsidR="00C90D4A">
        <w:t xml:space="preserve">An </w:t>
      </w:r>
      <w:r w:rsidR="004345E4">
        <w:t xml:space="preserve">examination </w:t>
      </w:r>
      <w:r w:rsidR="00527ECB">
        <w:t>of year</w:t>
      </w:r>
      <w:r w:rsidR="00C346CD">
        <w:t>s</w:t>
      </w:r>
      <w:r w:rsidR="00527ECB">
        <w:t xml:space="preserve"> 2001 </w:t>
      </w:r>
      <w:r w:rsidR="00C346CD">
        <w:t xml:space="preserve">and 2012 </w:t>
      </w:r>
      <w:r w:rsidR="004345E4">
        <w:t xml:space="preserve">provided </w:t>
      </w:r>
      <w:r w:rsidR="00C90D4A">
        <w:t xml:space="preserve">encouraging </w:t>
      </w:r>
      <w:r w:rsidR="004345E4">
        <w:t xml:space="preserve">results. </w:t>
      </w:r>
      <w:r w:rsidR="00A74E9A">
        <w:t xml:space="preserve">A Python script was developed </w:t>
      </w:r>
      <w:r w:rsidR="004345E4">
        <w:t>to ingest and plot the temporal signatures of each class</w:t>
      </w:r>
      <w:r w:rsidR="00C346CD">
        <w:t xml:space="preserve"> </w:t>
      </w:r>
      <w:r w:rsidR="00A74E9A">
        <w:t>in the signature file (GSG)</w:t>
      </w:r>
      <w:r w:rsidR="004345E4">
        <w:t xml:space="preserve">. </w:t>
      </w:r>
      <w:r w:rsidR="00C346CD">
        <w:t xml:space="preserve">Once a visual inspection of the class signatures was possible, </w:t>
      </w:r>
      <w:r w:rsidR="00A549A9">
        <w:t>q</w:t>
      </w:r>
      <w:r w:rsidR="004345E4">
        <w:t>ualit</w:t>
      </w:r>
      <w:r w:rsidR="009B62D3">
        <w:t>ative</w:t>
      </w:r>
      <w:r w:rsidR="00C346CD">
        <w:t xml:space="preserve"> analysis</w:t>
      </w:r>
      <w:r w:rsidR="009B62D3">
        <w:t xml:space="preserve"> of the classes reve</w:t>
      </w:r>
      <w:r w:rsidR="00A549A9">
        <w:t>aled that several exhibited a stable pattern</w:t>
      </w:r>
      <w:r w:rsidR="00C346CD">
        <w:t xml:space="preserve"> – meaning the intensity versus time curve were very similar and the standard deviation between year 2001 and 2012 was small. O</w:t>
      </w:r>
      <w:r w:rsidR="00A549A9">
        <w:t xml:space="preserve">ther classes </w:t>
      </w:r>
      <w:r w:rsidR="00C346CD">
        <w:t xml:space="preserve">that were labeled similarly by the toolset </w:t>
      </w:r>
      <w:r w:rsidR="00A549A9">
        <w:t>exhibited erratic behavior</w:t>
      </w:r>
      <w:r w:rsidR="00C346CD">
        <w:t>, especially during the rainy season</w:t>
      </w:r>
      <w:r w:rsidR="001F3C51">
        <w:t xml:space="preserve"> periods of May through October. Further analysis of the remaining years supported the above as</w:t>
      </w:r>
      <w:r w:rsidR="00112B59">
        <w:t>sessment; classes “1”</w:t>
      </w:r>
      <w:r w:rsidR="001B6FFF">
        <w:t xml:space="preserve"> (Figure 9.1)</w:t>
      </w:r>
      <w:r w:rsidR="00112B59">
        <w:t>, “2”</w:t>
      </w:r>
      <w:r w:rsidR="001B6FFF" w:rsidRPr="001B6FFF">
        <w:t xml:space="preserve"> </w:t>
      </w:r>
      <w:r w:rsidR="001B6FFF">
        <w:t>(Figure 9.2)</w:t>
      </w:r>
      <w:r w:rsidR="00112B59">
        <w:t>, and ”3”</w:t>
      </w:r>
      <w:r w:rsidR="001B6FFF" w:rsidRPr="001B6FFF">
        <w:t xml:space="preserve"> </w:t>
      </w:r>
      <w:r w:rsidR="001B6FFF">
        <w:t>(Figure 9.3)</w:t>
      </w:r>
      <w:r w:rsidR="00112B59">
        <w:t xml:space="preserve"> </w:t>
      </w:r>
      <w:r w:rsidR="001F3C51">
        <w:t xml:space="preserve">were consistent from year to year, with little variance in the </w:t>
      </w:r>
      <w:r w:rsidR="001F3C51">
        <w:lastRenderedPageBreak/>
        <w:t xml:space="preserve">sample set, whereas the rest of the middle classes </w:t>
      </w:r>
      <w:r w:rsidR="009D4E64">
        <w:t xml:space="preserve">(Figures 9.4-9.6) </w:t>
      </w:r>
      <w:r w:rsidR="001F3C51">
        <w:t>exhibited a strong tendency to de</w:t>
      </w:r>
      <w:r w:rsidR="00FD6B45">
        <w:t>-</w:t>
      </w:r>
      <w:r w:rsidR="001F3C51">
        <w:t>correlate during the rainy season.</w:t>
      </w:r>
      <w:r w:rsidR="00B47E05">
        <w:t xml:space="preserve"> It should be noted at this point that ESRI has documented that the MLC toolset arbitrarily assigns class numbers.</w:t>
      </w:r>
      <w:r w:rsidR="001F3C51">
        <w:t xml:space="preserve"> This initially seemed like an insurmountable issue; however, when one considers the intent of the study was to locate and identify the appearance of impervious or bare earth where vegetation once existed</w:t>
      </w:r>
      <w:r w:rsidR="003D3FAD">
        <w:t>, it greatly simplified the process</w:t>
      </w:r>
      <w:r w:rsidR="001F3C51">
        <w:t>.</w:t>
      </w:r>
      <w:r w:rsidR="00A74E9A" w:rsidRPr="00A74E9A">
        <w:t xml:space="preserve"> </w:t>
      </w:r>
      <w:r w:rsidR="00A74E9A">
        <w:t>Excluding</w:t>
      </w:r>
      <w:r w:rsidR="00A74E9A" w:rsidRPr="00A74E9A">
        <w:t xml:space="preserve"> agriculture due to its persistent and oftentimes unpredictable rotations (man-made choices in crop type, for instance) and focused on deciduous areas</w:t>
      </w:r>
      <w:r w:rsidR="00A74E9A">
        <w:rPr>
          <w:rStyle w:val="FootnoteReference"/>
        </w:rPr>
        <w:footnoteReference w:id="37"/>
      </w:r>
      <w:r w:rsidR="00A74E9A" w:rsidRPr="00A74E9A">
        <w:t xml:space="preserve">, </w:t>
      </w:r>
      <w:r w:rsidR="00A74E9A">
        <w:t>enables this study to ignore</w:t>
      </w:r>
      <w:r w:rsidR="00A74E9A" w:rsidRPr="00A74E9A">
        <w:t xml:space="preserve"> any land-cover class assessed to be vegetative in nature and focuses on locating and identifying changes in land cover from a vegetative class to a non-vegetated class.</w:t>
      </w:r>
    </w:p>
    <w:p w:rsidR="008D5A2D" w:rsidRDefault="001F3C51" w:rsidP="00FB0D9D">
      <w:pPr>
        <w:ind w:firstLine="720"/>
        <w:jc w:val="both"/>
      </w:pPr>
      <w:r>
        <w:t>One issue that did complicate the analysis was the homogeneity of Kaduna State. As stated previously, Kaduna was largely classified by the GLC2000 data as deciduous and cropland, with l</w:t>
      </w:r>
      <w:r w:rsidR="00030290">
        <w:t xml:space="preserve">ittle diversity. </w:t>
      </w:r>
      <w:r w:rsidR="009D61FE">
        <w:t xml:space="preserve">Early in the study, the initial classification process was run with the entire country of Nigeria before being clipped down to Kaduna State. </w:t>
      </w:r>
      <w:r w:rsidR="00030290">
        <w:t>The problem with this</w:t>
      </w:r>
      <w:r w:rsidR="009D61FE">
        <w:t xml:space="preserve"> process</w:t>
      </w:r>
      <w:r w:rsidR="00030290">
        <w:t xml:space="preserve"> was that the resulting classifications were too wide</w:t>
      </w:r>
      <w:r w:rsidR="009D61FE">
        <w:t>; s</w:t>
      </w:r>
      <w:r w:rsidR="00030290">
        <w:t xml:space="preserve">ome of the </w:t>
      </w:r>
      <w:r w:rsidR="0024268C">
        <w:t>vegetated NDVI</w:t>
      </w:r>
      <w:r w:rsidR="00030290">
        <w:t xml:space="preserve"> classes contained areas that were tropical and or coastal (in the south), which did not exist in Kaduna. Running the NDVI data clipped to Kaduna State through the M</w:t>
      </w:r>
      <w:r w:rsidR="009D61FE">
        <w:t>aximum Likelihood Classification toolset resulted in an unstable classification with divergence in the stable non-vegetated classes</w:t>
      </w:r>
      <w:r w:rsidR="00030290">
        <w:t xml:space="preserve">, possibly due to the reduced range of pixel values. </w:t>
      </w:r>
    </w:p>
    <w:p w:rsidR="00C8609D" w:rsidRDefault="001A728D" w:rsidP="00FB0D9D">
      <w:pPr>
        <w:ind w:firstLine="720"/>
        <w:jc w:val="both"/>
      </w:pPr>
      <w:r>
        <w:t xml:space="preserve">In an attempt to improve classification, </w:t>
      </w:r>
      <w:r w:rsidR="00C8609D" w:rsidRPr="00C8609D">
        <w:t xml:space="preserve">a </w:t>
      </w:r>
      <w:r>
        <w:t>s</w:t>
      </w:r>
      <w:r w:rsidR="00C8609D" w:rsidRPr="00C8609D">
        <w:t xml:space="preserve">easonal </w:t>
      </w:r>
      <w:r>
        <w:t>d</w:t>
      </w:r>
      <w:r w:rsidR="00C8609D" w:rsidRPr="00C8609D">
        <w:t xml:space="preserve">ecomposition </w:t>
      </w:r>
      <w:r w:rsidR="004531B2">
        <w:t>process was applied</w:t>
      </w:r>
      <w:r w:rsidR="00C8609D" w:rsidRPr="00C8609D">
        <w:t xml:space="preserve"> to remove the random component</w:t>
      </w:r>
      <w:r w:rsidR="004531B2">
        <w:t xml:space="preserve"> – which in this case could likely be </w:t>
      </w:r>
      <w:r>
        <w:t>attributed to rain and/or</w:t>
      </w:r>
      <w:r w:rsidR="00C8609D" w:rsidRPr="00C8609D">
        <w:t xml:space="preserve"> surface temperature flu</w:t>
      </w:r>
      <w:r>
        <w:t>ctuations. The first step involved</w:t>
      </w:r>
      <w:r w:rsidR="00F24387">
        <w:t xml:space="preserve"> calculating a</w:t>
      </w:r>
      <w:r w:rsidR="00DF42EB">
        <w:t xml:space="preserve"> trend series (</w:t>
      </w:r>
      <w:r w:rsidR="00F24387">
        <w:t>moving average over a defined period</w:t>
      </w:r>
      <w:r w:rsidR="00B47E05">
        <w:t xml:space="preserve"> - i</w:t>
      </w:r>
      <w:r w:rsidR="00F24387">
        <w:t>n this instan</w:t>
      </w:r>
      <w:r>
        <w:t>ce, a period of 6 time steps – 6</w:t>
      </w:r>
      <w:r w:rsidR="00F24387">
        <w:t>0 days – was used.</w:t>
      </w:r>
      <w:r w:rsidR="00B47E05">
        <w:t>)</w:t>
      </w:r>
      <w:r w:rsidR="00F24387">
        <w:t xml:space="preserve"> </w:t>
      </w:r>
      <w:r w:rsidR="00B47E05">
        <w:t xml:space="preserve">The original time series is then either subtracted from or divided by the trend values to derive a de-trended series.  </w:t>
      </w:r>
      <w:r w:rsidR="00B47E05" w:rsidRPr="00DF42EB">
        <w:t>The multiplicative method of seasonal decomposition was employed since the seasonal variation fluctuated and the additive model expects</w:t>
      </w:r>
      <w:r w:rsidR="00B47E05">
        <w:t xml:space="preserve"> a</w:t>
      </w:r>
      <w:r w:rsidR="00B47E05" w:rsidRPr="001A728D">
        <w:t xml:space="preserve"> relatively constant </w:t>
      </w:r>
      <w:r w:rsidR="00B47E05">
        <w:t xml:space="preserve">season </w:t>
      </w:r>
      <w:r w:rsidR="00B47E05" w:rsidRPr="001A728D">
        <w:t>over time</w:t>
      </w:r>
      <w:r w:rsidR="00B47E05">
        <w:t xml:space="preserve">. The next step is to </w:t>
      </w:r>
      <w:r w:rsidR="00F24387">
        <w:t xml:space="preserve">calculate the </w:t>
      </w:r>
      <w:r w:rsidR="000C38E9">
        <w:t>seasonal factors</w:t>
      </w:r>
      <w:r w:rsidR="00F24387">
        <w:t xml:space="preserve"> – </w:t>
      </w:r>
      <w:r w:rsidR="00B47E05">
        <w:t>t</w:t>
      </w:r>
      <w:r w:rsidR="00B47E05" w:rsidRPr="00B47E05">
        <w:t>he simplest method is to</w:t>
      </w:r>
      <w:r w:rsidR="00605499">
        <w:t xml:space="preserve"> </w:t>
      </w:r>
      <w:r w:rsidR="00B47E05" w:rsidRPr="00B47E05">
        <w:t>average the de-trended values for a specific season</w:t>
      </w:r>
      <w:r w:rsidR="00605499">
        <w:t xml:space="preserve"> (in this case 3 periods, or 30 days)</w:t>
      </w:r>
      <w:r w:rsidR="00B47E05">
        <w:t>.</w:t>
      </w:r>
      <w:r w:rsidR="00605499">
        <w:t xml:space="preserve"> For example, the </w:t>
      </w:r>
      <w:r w:rsidR="00605499" w:rsidRPr="00605499">
        <w:t>seasonal effect for January</w:t>
      </w:r>
      <w:r w:rsidR="00605499">
        <w:t xml:space="preserve"> is the </w:t>
      </w:r>
      <w:r w:rsidR="00605499" w:rsidRPr="00605499">
        <w:t xml:space="preserve">average </w:t>
      </w:r>
      <w:r w:rsidR="00605499">
        <w:t xml:space="preserve">of </w:t>
      </w:r>
      <w:r w:rsidR="00605499" w:rsidRPr="00605499">
        <w:t>the de-trended values for all Januarys in the series</w:t>
      </w:r>
      <w:r w:rsidR="00605499">
        <w:t xml:space="preserve"> (2001 through 2012). </w:t>
      </w:r>
      <w:r w:rsidR="00E41138">
        <w:t xml:space="preserve">Now that </w:t>
      </w:r>
      <w:r w:rsidR="00DF42EB">
        <w:t>both a</w:t>
      </w:r>
      <w:r w:rsidR="00E41138">
        <w:t xml:space="preserve"> trend and seasonal component is calculated, a random</w:t>
      </w:r>
      <w:r w:rsidR="00605499">
        <w:t xml:space="preserve"> series can be calculated as the original </w:t>
      </w:r>
      <w:r w:rsidR="00605499" w:rsidRPr="00605499">
        <w:t>series / (trend</w:t>
      </w:r>
      <w:r w:rsidR="00605499">
        <w:t xml:space="preserve"> series </w:t>
      </w:r>
      <w:r w:rsidR="00605499" w:rsidRPr="00605499">
        <w:t>*</w:t>
      </w:r>
      <w:r w:rsidR="00605499">
        <w:t xml:space="preserve"> </w:t>
      </w:r>
      <w:r w:rsidR="00605499" w:rsidRPr="00605499">
        <w:t>seasonal</w:t>
      </w:r>
      <w:r w:rsidR="00605499">
        <w:t xml:space="preserve"> factors</w:t>
      </w:r>
      <w:r w:rsidR="00605499" w:rsidRPr="00605499">
        <w:t>)</w:t>
      </w:r>
      <w:r w:rsidR="00E41138">
        <w:t xml:space="preserve">. In this study, it was expected that the seasonal series </w:t>
      </w:r>
      <w:r w:rsidR="00C8609D" w:rsidRPr="00C8609D">
        <w:t xml:space="preserve">would help stabilize the results, yet retain some of the temporal fluctuations (whereas a moving average could overly smooth). </w:t>
      </w:r>
      <w:r w:rsidR="00E41138">
        <w:t>T</w:t>
      </w:r>
      <w:r w:rsidR="00C8609D" w:rsidRPr="00C8609D">
        <w:t>he data</w:t>
      </w:r>
      <w:r w:rsidR="00E41138">
        <w:t xml:space="preserve"> was stacked </w:t>
      </w:r>
      <w:r w:rsidR="00C8609D" w:rsidRPr="00C8609D">
        <w:t xml:space="preserve">to 73-band cubes and ran it </w:t>
      </w:r>
      <w:r w:rsidR="00324D58">
        <w:t xml:space="preserve">back through the </w:t>
      </w:r>
      <w:r w:rsidR="00C8609D" w:rsidRPr="00C8609D">
        <w:t>ISO Cluster Maximum Likelihood Classification toolset with a 12-class scheme.</w:t>
      </w:r>
      <w:r w:rsidR="00605499" w:rsidRPr="00605499">
        <w:t xml:space="preserve"> </w:t>
      </w:r>
      <w:r w:rsidR="00605499" w:rsidRPr="00C8609D">
        <w:t>This had much better results in smaller areas, but was a significant increase in image processing</w:t>
      </w:r>
      <w:r w:rsidR="00E1648E">
        <w:t xml:space="preserve"> and disk serialization</w:t>
      </w:r>
      <w:r w:rsidR="00BB6D4E">
        <w:t>.</w:t>
      </w:r>
    </w:p>
    <w:p w:rsidR="007F46A6" w:rsidRDefault="00A0663E" w:rsidP="00FB0D9D">
      <w:pPr>
        <w:ind w:firstLine="720"/>
        <w:jc w:val="both"/>
      </w:pPr>
      <w:r>
        <w:t>Once the annual composite rasters were built, they were then compared in sequence</w:t>
      </w:r>
      <w:r w:rsidR="00AF4D5E">
        <w:t xml:space="preserve"> from year 2001 to year 2012</w:t>
      </w:r>
      <w:r>
        <w:t xml:space="preserve">. Since a simple addition </w:t>
      </w:r>
      <w:r w:rsidR="00AF4D5E">
        <w:t xml:space="preserve">at this point </w:t>
      </w:r>
      <w:r>
        <w:t xml:space="preserve">would be </w:t>
      </w:r>
      <w:r w:rsidR="00AF4D5E">
        <w:t xml:space="preserve">fruitless – the unstable </w:t>
      </w:r>
      <w:r>
        <w:t>middle bands</w:t>
      </w:r>
      <w:r w:rsidR="00AF4D5E">
        <w:t xml:space="preserve"> would negate any meaning in the summation – </w:t>
      </w:r>
      <w:r>
        <w:t>each composite was reclassified to refocus the analysis on the impervious and non-vegetative surfaces, removing the</w:t>
      </w:r>
      <w:r w:rsidR="00AF4D5E">
        <w:t xml:space="preserve"> unstable</w:t>
      </w:r>
      <w:r>
        <w:t xml:space="preserve"> vegetated surfaces from consideration.</w:t>
      </w:r>
      <w:r w:rsidR="00D37F2A">
        <w:t xml:space="preserve"> In order to maintain a temporal aspect, while still guarding against volatile land surface classifications, a simple slope algorithm</w:t>
      </w:r>
      <w:r w:rsidR="00FB0D9D">
        <w:t xml:space="preserve"> (below)</w:t>
      </w:r>
      <w:r w:rsidR="006234CC">
        <w:t xml:space="preserve"> with a temporal decay factor </w:t>
      </w:r>
      <w:r w:rsidR="00D37F2A">
        <w:t xml:space="preserve">was applied that would compensate for potential misclassifications (for example, areas that were classified as “5” in 2001,”1” in 2002, and then back to “5” in 2003). </w:t>
      </w:r>
    </w:p>
    <w:p w:rsidR="007F46A6" w:rsidRDefault="0047036F" w:rsidP="005C51CC">
      <w:pPr>
        <w:jc w:val="both"/>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i-1</m:t>
                              </m:r>
                            </m:sub>
                          </m:sSub>
                        </m:num>
                        <m:den>
                          <m:r>
                            <w:rPr>
                              <w:rFonts w:ascii="Cambria Math" w:hAnsi="Cambria Math"/>
                            </w:rPr>
                            <m:t>2</m:t>
                          </m:r>
                        </m:den>
                      </m:f>
                    </m:e>
                  </m:d>
                </m:e>
                <m:sup>
                  <m:f>
                    <m:fPr>
                      <m:type m:val="lin"/>
                      <m:ctrlPr>
                        <w:rPr>
                          <w:rFonts w:ascii="Cambria Math" w:hAnsi="Cambria Math"/>
                          <w:i/>
                        </w:rPr>
                      </m:ctrlPr>
                    </m:fPr>
                    <m:num>
                      <m:r>
                        <w:rPr>
                          <w:rFonts w:ascii="Cambria Math" w:hAnsi="Cambria Math"/>
                        </w:rPr>
                        <m:t>i</m:t>
                      </m:r>
                    </m:num>
                    <m:den>
                      <m:r>
                        <w:rPr>
                          <w:rFonts w:ascii="Cambria Math" w:hAnsi="Cambria Math"/>
                        </w:rPr>
                        <m:t>n</m:t>
                      </m:r>
                    </m:den>
                  </m:f>
                </m:sup>
              </m:sSup>
            </m:e>
          </m:nary>
        </m:oMath>
      </m:oMathPara>
    </w:p>
    <w:p w:rsidR="009B770C" w:rsidRDefault="00D37F2A" w:rsidP="00A54BF3">
      <w:pPr>
        <w:ind w:firstLine="720"/>
        <w:jc w:val="both"/>
      </w:pPr>
      <w:r>
        <w:t>The resulting sequence was a single raster that sup</w:t>
      </w:r>
      <w:r w:rsidR="006234CC">
        <w:t>plies areas of change in a spatial-temporal aspect, keying an analyst into areas that have exhibited persistent land</w:t>
      </w:r>
      <w:r w:rsidR="00C61E8F">
        <w:t>-</w:t>
      </w:r>
      <w:r w:rsidR="006234CC">
        <w:t>cover change, favoring more recent changes over older changes.</w:t>
      </w:r>
      <w:r w:rsidR="00DC49A0">
        <w:t xml:space="preserve"> </w:t>
      </w:r>
      <w:r w:rsidR="00E746B9">
        <w:t>The areas of change were extracted from the raster</w:t>
      </w:r>
      <w:r w:rsidR="008A6F7D">
        <w:t xml:space="preserve"> by running a slope analysis and applying a qualitative threshold to the raster, then converting the raster </w:t>
      </w:r>
      <w:r w:rsidR="00E746B9">
        <w:t>to vector polygons</w:t>
      </w:r>
      <w:r w:rsidR="008A6F7D">
        <w:t>.</w:t>
      </w:r>
      <w:r w:rsidR="00606E7F">
        <w:t xml:space="preserve"> These features were then </w:t>
      </w:r>
      <w:r w:rsidR="00FE02D9">
        <w:t xml:space="preserve">filtered </w:t>
      </w:r>
      <w:r w:rsidR="00606E7F">
        <w:t>against open street map (OSM) data</w:t>
      </w:r>
      <w:r w:rsidR="00FE02D9">
        <w:t xml:space="preserve"> to remove areas such as </w:t>
      </w:r>
      <w:r w:rsidR="008A6F7D">
        <w:t xml:space="preserve">urban centers, </w:t>
      </w:r>
      <w:r w:rsidR="00FE02D9">
        <w:t>water features</w:t>
      </w:r>
      <w:r w:rsidR="008A6F7D">
        <w:t>,</w:t>
      </w:r>
      <w:r w:rsidR="00FE02D9">
        <w:t xml:space="preserve"> and rivers. The filtered results were </w:t>
      </w:r>
      <w:r w:rsidR="00E746B9">
        <w:t>then translated to KML files for use in GoogleEarth</w:t>
      </w:r>
      <w:r w:rsidR="00FE02D9">
        <w:t xml:space="preserve"> to explore eac</w:t>
      </w:r>
      <w:r w:rsidR="00FD6B45">
        <w:t>h change using their TimeViewer</w:t>
      </w:r>
      <w:r w:rsidR="00FE02D9">
        <w:t xml:space="preserve"> tool</w:t>
      </w:r>
      <w:r w:rsidR="00E746B9">
        <w:t>.</w:t>
      </w:r>
      <w:r w:rsidR="00AF38C7">
        <w:t xml:space="preserve"> GoogleEarth was used to examine each of the potential areas of change to determine if the change was real, if the extent of change was significant, and if the timeframe of the change was reflected in the temporal classifications.</w:t>
      </w:r>
      <w:r w:rsidR="00AF38C7" w:rsidRPr="00AF38C7">
        <w:t xml:space="preserve"> </w:t>
      </w:r>
    </w:p>
    <w:p w:rsidR="00217A84" w:rsidRDefault="00217A84" w:rsidP="005C51CC">
      <w:pPr>
        <w:pStyle w:val="Heading2"/>
        <w:jc w:val="both"/>
      </w:pPr>
      <w:bookmarkStart w:id="10" w:name="_Toc386532006"/>
      <w:r>
        <w:t>Results</w:t>
      </w:r>
      <w:bookmarkEnd w:id="10"/>
    </w:p>
    <w:p w:rsidR="001104C8" w:rsidRDefault="00672281" w:rsidP="00A54BF3">
      <w:pPr>
        <w:ind w:firstLine="720"/>
        <w:jc w:val="both"/>
      </w:pPr>
      <w:r>
        <w:rPr>
          <w:noProof/>
        </w:rPr>
        <w:drawing>
          <wp:anchor distT="0" distB="0" distL="114300" distR="114300" simplePos="0" relativeHeight="251693568" behindDoc="0" locked="0" layoutInCell="1" allowOverlap="1">
            <wp:simplePos x="0" y="0"/>
            <wp:positionH relativeFrom="column">
              <wp:posOffset>237490</wp:posOffset>
            </wp:positionH>
            <wp:positionV relativeFrom="paragraph">
              <wp:posOffset>2747645</wp:posOffset>
            </wp:positionV>
            <wp:extent cx="5379085" cy="2778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79085" cy="2778125"/>
                    </a:xfrm>
                    <a:prstGeom prst="rect">
                      <a:avLst/>
                    </a:prstGeom>
                    <a:noFill/>
                  </pic:spPr>
                </pic:pic>
              </a:graphicData>
            </a:graphic>
          </wp:anchor>
        </w:drawing>
      </w:r>
      <w:r w:rsidR="0047036F">
        <w:rPr>
          <w:noProof/>
        </w:rPr>
        <w:pict>
          <v:shape id="Text Box 21" o:spid="_x0000_s1037" type="#_x0000_t202" style="position:absolute;left:0;text-align:left;margin-left:.95pt;margin-top:439.35pt;width:497.7pt;height:12.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8VgAIAAAg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Ktx&#10;PsdIkQ4wuuODR2s9oDwL/emNq8Ds1oChH+AccI61OnOj6WeHlN60RO35lbW6bzlhkF/0TJ64jnFc&#10;CLLr32kG95CD1zHQ0NguNA/agSA64HR/wibkQuFw8SpPz0tQUdBl80WeRfASUk3exjr/husOBaHG&#10;FrCP0cnxxnmoA0wnk3CZ01KwrZAybux+t5EWHQnwZBu/UDq4PDOTKhgrHdxG9XgCScIdQRfSjbg/&#10;lFlepOu8nG0Xy/NZsS3ms/I8Xc7SrFyXi7Qoi+vtt5BgVlStYIyrG6H4xMGs+DuMH6dhZE9kIepr&#10;XM4BzVjXH4tM4/e7IjvhYSSl6Gq8PBmRKgD7WjEom1SeCDnKyfP0Y8ugB9M/diXSICA/csAPuyEy&#10;rpzYtdPsHnhhNcAGCMNzAkKr7VeMehjNGrsvB2I5RvKtAm6FOZ4EOwm7SSCKgmuNPUajuPHjvB+M&#10;FfsWIo/sVfoK+NeISI1A1DELyDxsYNxiDY9PQ5jnp/to9eMBW30HAAD//wMAUEsDBBQABgAIAAAA&#10;IQBPBm/C3wAAAAkBAAAPAAAAZHJzL2Rvd25yZXYueG1sTI/NTsMwEITvSLyDtUhcEHVopOaHOBW0&#10;cINDS9XzNjZJRLyOYqdJ357lRG87mtHsN8V6tp04m8G3jhQ8LSIQhiqnW6oVHL7eH1MQPiBp7BwZ&#10;BRfjYV3e3hSYazfRzpz3oRZcQj5HBU0IfS6lrxpj0S9cb4i9bzdYDCyHWuoBJy63nVxG0UpabIk/&#10;NNibTWOqn/1oFay2wzjtaPOwPbx94GdfL4+vl6NS93fzyzOIYObwH4Y/fEaHkplObiTtRcc646CC&#10;NEkTEOxnWRKDOPERxTHIspDXC8pfAAAA//8DAFBLAQItABQABgAIAAAAIQC2gziS/gAAAOEBAAAT&#10;AAAAAAAAAAAAAAAAAAAAAABbQ29udGVudF9UeXBlc10ueG1sUEsBAi0AFAAGAAgAAAAhADj9If/W&#10;AAAAlAEAAAsAAAAAAAAAAAAAAAAALwEAAF9yZWxzLy5yZWxzUEsBAi0AFAAGAAgAAAAhAGGsPxWA&#10;AgAACAUAAA4AAAAAAAAAAAAAAAAALgIAAGRycy9lMm9Eb2MueG1sUEsBAi0AFAAGAAgAAAAhAE8G&#10;b8LfAAAACQEAAA8AAAAAAAAAAAAAAAAA2gQAAGRycy9kb3ducmV2LnhtbFBLBQYAAAAABAAEAPMA&#10;AADmBQAAAAA=&#10;" stroked="f">
            <v:textbox inset="0,0,0,0">
              <w:txbxContent>
                <w:p w:rsidR="00FA62F3" w:rsidRPr="00DB2CE6" w:rsidRDefault="00FA62F3" w:rsidP="00FA62F3">
                  <w:pPr>
                    <w:pStyle w:val="Caption"/>
                    <w:jc w:val="center"/>
                    <w:rPr>
                      <w:noProof/>
                    </w:rPr>
                  </w:pPr>
                  <w:r>
                    <w:t xml:space="preserve">Figure </w:t>
                  </w:r>
                  <w:r w:rsidR="00DC49A0">
                    <w:t>10 –Confirmed Change Gurara HEPP</w:t>
                  </w:r>
                </w:p>
              </w:txbxContent>
            </v:textbox>
          </v:shape>
        </w:pict>
      </w:r>
      <w:r w:rsidR="00BA36A7">
        <w:rPr>
          <w:noProof/>
        </w:rPr>
        <w:drawing>
          <wp:anchor distT="0" distB="0" distL="114300" distR="114300" simplePos="0" relativeHeight="251686400" behindDoc="0" locked="0" layoutInCell="1" allowOverlap="1">
            <wp:simplePos x="0" y="0"/>
            <wp:positionH relativeFrom="column">
              <wp:posOffset>-76200</wp:posOffset>
            </wp:positionH>
            <wp:positionV relativeFrom="paragraph">
              <wp:posOffset>555625</wp:posOffset>
            </wp:positionV>
            <wp:extent cx="6120130" cy="2185035"/>
            <wp:effectExtent l="0" t="0" r="0" b="0"/>
            <wp:wrapSquare wrapText="bothSides"/>
            <wp:docPr id="11"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a:xfrm>
                      <a:off x="0" y="0"/>
                      <a:ext cx="6120130" cy="2185035"/>
                    </a:xfrm>
                    <a:prstGeom prst="rect">
                      <a:avLst/>
                    </a:prstGeom>
                  </pic:spPr>
                </pic:pic>
              </a:graphicData>
            </a:graphic>
          </wp:anchor>
        </w:drawing>
      </w:r>
      <w:r w:rsidR="0047036F">
        <w:rPr>
          <w:noProof/>
        </w:rPr>
        <w:pict>
          <v:shape id="Text Box 2" o:spid="_x0000_s1038" type="#_x0000_t202" style="position:absolute;left:0;text-align:left;margin-left:-7.8pt;margin-top:109.75pt;width:475.8pt;height:2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RP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kS3P0OsUvO578DMjHEObHVXd38nyq0ZCrhoqtuxGKTk0jFaQXmhv+mdX&#10;JxxtQTbDB1lBGLoz0gGNteps7aAaCNChTY+n1thUSjicBySaz8FUgu1yERNY2xA0Pd7ulTbvmOyQ&#10;XWRYQesdOt3faTO5Hl1sMCEL3rZwTtNWPDsAzOkEYsNVa7NZuG7+SIJkHa9j4kE6a48Eee7dFCvi&#10;zYtwMcsv89UqD3/auCFJG15VTNgwR2WF5M86d9D4pImTtrRseWXhbEpabTerVqE9BWUX7jsU5MzN&#10;f56GqxdweUEpjEhwGyVeMY8XHinIzEsWQewFYXKbQN0TkhfPKd1xwf6dEhoynMyi2SSm33IL3Pea&#10;G007bmB2tLzLcHxyoqmV4FpUrrWG8nZan5XCpv9UCmj3sdFOsFajk1rNuBnd0wid1qyaN7J6BAkr&#10;CQoDMcLgg0Uj1XeMBhgiGdbfdlQxjNr3Ap5BEhJip47bkNkigo06t2zOLVSUAJVhg9G0XJlpUu16&#10;xbcNRJoenpA38HRq7lT9lNXhwcGgcOQOQ81OovO983oavctfAAAA//8DAFBLAwQUAAYACAAAACEA&#10;5LLxMd8AAAALAQAADwAAAGRycy9kb3ducmV2LnhtbEyPwU7DMAyG70i8Q2QkblvSQQstTScE4gra&#10;YJO4ZY3XVjRO1WRreXvMCY62P/3+/nI9u16ccQydJw3JUoFAqr3tqNHw8f6yuAcRoiFrek+o4RsD&#10;rKvLi9IU1k+0wfM2NoJDKBRGQxvjUEgZ6hadCUs/IPHt6EdnIo9jI+1oJg53vVwplUlnOuIPrRnw&#10;qcX6a3tyGnavx8/9rXprnl06TH5Wklwutb6+mh8fQESc4x8Mv/qsDhU7HfyJbBC9hkWSZoxqWCV5&#10;CoKJ/Cbjdgfe3OUJyKqU/ztUPwAAAP//AwBQSwECLQAUAAYACAAAACEAtoM4kv4AAADhAQAAEwAA&#10;AAAAAAAAAAAAAAAAAAAAW0NvbnRlbnRfVHlwZXNdLnhtbFBLAQItABQABgAIAAAAIQA4/SH/1gAA&#10;AJQBAAALAAAAAAAAAAAAAAAAAC8BAABfcmVscy8ucmVsc1BLAQItABQABgAIAAAAIQB5EfRPtwIA&#10;AMIFAAAOAAAAAAAAAAAAAAAAAC4CAABkcnMvZTJvRG9jLnhtbFBLAQItABQABgAIAAAAIQDksvEx&#10;3wAAAAsBAAAPAAAAAAAAAAAAAAAAABEFAABkcnMvZG93bnJldi54bWxQSwUGAAAAAAQABADzAAAA&#10;HQYAAAAA&#10;" filled="f" stroked="f">
            <v:textbox>
              <w:txbxContent>
                <w:p w:rsidR="00F5143F" w:rsidRPr="00F5143F" w:rsidRDefault="00F5143F">
                  <w:pPr>
                    <w:rPr>
                      <w:b/>
                      <w:sz w:val="28"/>
                    </w:rPr>
                  </w:pPr>
                  <w:r w:rsidRPr="00F5143F">
                    <w:rPr>
                      <w:b/>
                      <w:sz w:val="28"/>
                    </w:rPr>
                    <w:t>2001</w:t>
                  </w:r>
                  <w:r w:rsidRPr="00F5143F">
                    <w:rPr>
                      <w:b/>
                      <w:sz w:val="28"/>
                    </w:rPr>
                    <w:tab/>
                  </w:r>
                  <w:r w:rsidRPr="00F5143F">
                    <w:rPr>
                      <w:b/>
                      <w:sz w:val="28"/>
                    </w:rPr>
                    <w:tab/>
                  </w:r>
                  <w:r w:rsidRPr="00F5143F">
                    <w:rPr>
                      <w:b/>
                      <w:sz w:val="28"/>
                    </w:rPr>
                    <w:tab/>
                  </w:r>
                  <w:r w:rsidRPr="00F5143F">
                    <w:rPr>
                      <w:b/>
                      <w:sz w:val="28"/>
                    </w:rPr>
                    <w:tab/>
                    <w:t xml:space="preserve">     2012                                         2012</w:t>
                  </w:r>
                </w:p>
              </w:txbxContent>
            </v:textbox>
          </v:shape>
        </w:pict>
      </w:r>
      <w:r w:rsidR="00AF38C7">
        <w:t>The</w:t>
      </w:r>
      <w:r w:rsidR="001104C8">
        <w:t xml:space="preserve">re were 21 probable </w:t>
      </w:r>
      <w:r w:rsidR="006B4578">
        <w:t>transitions from vegetative to non-vegetative land</w:t>
      </w:r>
      <w:r w:rsidR="001104C8">
        <w:t>-cover</w:t>
      </w:r>
      <w:r w:rsidR="006B4578">
        <w:t xml:space="preserve"> detected. The majority of these probably changes were considered urban encroachment or deforestation, which could possibly be related to expanded agriculture. There was no evidence of any extractive industry activity in </w:t>
      </w:r>
      <w:r w:rsidR="006B4578">
        <w:lastRenderedPageBreak/>
        <w:t xml:space="preserve">the vicinity of the changes. Interestingly, the Kaduna Petroleum Refinery was identified as a change (false alarm), but probably due to some fortuitous phenomenon associated with the plant – it was established in 1986, well before the first NDVI dataset in Jan-2001. Of the </w:t>
      </w:r>
      <w:r w:rsidR="001104C8">
        <w:t>21 changes, perhaps one of the most impressive was the detection of the Gurara Hydro-electric Power Plant (H</w:t>
      </w:r>
      <w:r w:rsidR="00406FE8">
        <w:t>E</w:t>
      </w:r>
      <w:r w:rsidR="001104C8">
        <w:t>PP)</w:t>
      </w:r>
      <w:r w:rsidR="006B4578">
        <w:t>.</w:t>
      </w:r>
    </w:p>
    <w:p w:rsidR="00F5143F" w:rsidRDefault="00F5143F" w:rsidP="00A54BF3">
      <w:pPr>
        <w:ind w:firstLine="720"/>
      </w:pPr>
      <w:r>
        <w:t>The upper left frame in Figure 10 shows the area south of the town of Gurara, Nigeria in 2001 with only vegetated land-cover indicated. The middle frame shows a large impervious surface in the same area. The frame in the upper right reveals that a large body of water appeared sometime after 2001. Using the temporal signature of a center pixel, there clearly is only vegetated classes through the year 2005. It appears that after 2005, the land-cover classification started to creep toward the lower order classes. Clearly in year 2007, the reservoir began to fill and remained full until 2012. It is interesting to note that the red line was the original Nigeria-wide NDVI classification, and the moving average and seasonal factor the adjusted data for just Kaduna State. One can clearly see the improvement in classification consistency.</w:t>
      </w:r>
    </w:p>
    <w:p w:rsidR="00B6155C" w:rsidRDefault="00672281" w:rsidP="00672281">
      <w:pPr>
        <w:ind w:firstLine="720"/>
      </w:pPr>
      <w:r>
        <w:rPr>
          <w:noProof/>
        </w:rPr>
        <w:drawing>
          <wp:anchor distT="0" distB="0" distL="114300" distR="114300" simplePos="0" relativeHeight="251698688" behindDoc="0" locked="0" layoutInCell="1" allowOverlap="1">
            <wp:simplePos x="0" y="0"/>
            <wp:positionH relativeFrom="column">
              <wp:posOffset>-10795</wp:posOffset>
            </wp:positionH>
            <wp:positionV relativeFrom="paragraph">
              <wp:posOffset>1398270</wp:posOffset>
            </wp:positionV>
            <wp:extent cx="6022975" cy="38169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22975" cy="3816985"/>
                    </a:xfrm>
                    <a:prstGeom prst="rect">
                      <a:avLst/>
                    </a:prstGeom>
                    <a:noFill/>
                  </pic:spPr>
                </pic:pic>
              </a:graphicData>
            </a:graphic>
          </wp:anchor>
        </w:drawing>
      </w:r>
      <w:r w:rsidR="0047036F">
        <w:rPr>
          <w:noProof/>
        </w:rPr>
        <w:pict>
          <v:shape id="Text Box 26" o:spid="_x0000_s1039" type="#_x0000_t202" style="position:absolute;left:0;text-align:left;margin-left:75.3pt;margin-top:415pt;width:321.5pt;height:16.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u9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U4wU6YCjez54dKUHlC9CfXrjKnC7M+DoB1gHnmOuztxq+sUhpa9borb80lrdt5wwiC8LJ5NnR0cc&#10;F0A2/XvN4B6y8zoCDY3tQvGgHAjQgaeHIzchFgqLRbo8TeewRWEvT5dlNo9XkGo6bazzb7nuUDBq&#10;bIH7iE72t86HaEg1uYTLnJaCrYWUcWK3m2tp0Z6ATtbxO6C/cJMqOCsdjo2I4woECXeEvRBu5P2x&#10;zPIivcrL2XqxPJsV62I+K8/S5SzNyqtykRZlcbP+HgLMiqoVjHF1KxSfNJgVf8fxoRtG9UQVor7G&#10;5TyfjxT9Mck0fr9LshMeWlKKrsbLoxOpArFvFIO0SeWJkKOdvAw/VhlqMP1jVaIMAvOjBvywGaLi&#10;siiSoJGNZg8gDKuBN6AY3hMwWm2/YdRDb9bYfd0RyzGS7xSIKzTyZNjJ2EwGURSO1thjNJrXfmz4&#10;nbFi2wLyKF+lL0GAjYjaeIriIFvot5jE4W0IDf18Hr2eXrDVDwAAAP//AwBQSwMEFAAGAAgAAAAh&#10;AH8j5OXfAAAACwEAAA8AAABkcnMvZG93bnJldi54bWxMj8FOwzAQRO9I/IO1SFwQtUlFaEOcClq4&#10;lUNL1fM2NklEvI5ip0n/nuUEx5l9mp3JV5Nrxdn2ofGk4WGmQFgqvWmo0nD4fL9fgAgRyWDryWq4&#10;2ACr4voqx8z4kXb2vI+V4BAKGWqoY+wyKUNZW4dh5jtLfPvyvcPIsq+k6XHkcNfKRKlUOmyIP9TY&#10;2XVty+/94DSkm34Yd7S+2xzetvjRVcnx9XLU+vZmenkGEe0U/2D4rc/VoeBOJz+QCaJl/ahSRjUs&#10;5opHMfG0nLNzYidNliCLXP7fUPwAAAD//wMAUEsBAi0AFAAGAAgAAAAhALaDOJL+AAAA4QEAABMA&#10;AAAAAAAAAAAAAAAAAAAAAFtDb250ZW50X1R5cGVzXS54bWxQSwECLQAUAAYACAAAACEAOP0h/9YA&#10;AACUAQAACwAAAAAAAAAAAAAAAAAvAQAAX3JlbHMvLnJlbHNQSwECLQAUAAYACAAAACEA3Mp7vX8C&#10;AAAJBQAADgAAAAAAAAAAAAAAAAAuAgAAZHJzL2Uyb0RvYy54bWxQSwECLQAUAAYACAAAACEAfyPk&#10;5d8AAAALAQAADwAAAAAAAAAAAAAAAADZBAAAZHJzL2Rvd25yZXYueG1sUEsFBgAAAAAEAAQA8wAA&#10;AOUFAAAAAA==&#10;" stroked="f">
            <v:textbox inset="0,0,0,0">
              <w:txbxContent>
                <w:p w:rsidR="00AD34EA" w:rsidRPr="00FD4FC7" w:rsidRDefault="00AD34EA" w:rsidP="00AD34EA">
                  <w:pPr>
                    <w:pStyle w:val="Caption"/>
                    <w:jc w:val="center"/>
                    <w:rPr>
                      <w:noProof/>
                    </w:rPr>
                  </w:pPr>
                  <w:r>
                    <w:t xml:space="preserve">Figure </w:t>
                  </w:r>
                  <w:r w:rsidR="008E63EE">
                    <w:t>11 – False Alarm. Possible dry lake bed.</w:t>
                  </w:r>
                </w:p>
              </w:txbxContent>
            </v:textbox>
          </v:shape>
        </w:pict>
      </w:r>
      <w:r w:rsidR="00323F47">
        <w:t>While the</w:t>
      </w:r>
      <w:r w:rsidR="00C25C9A">
        <w:t xml:space="preserve"> process demonstrated potential</w:t>
      </w:r>
      <w:r w:rsidR="00323F47">
        <w:t xml:space="preserve"> in this study</w:t>
      </w:r>
      <w:r w:rsidR="00C25C9A">
        <w:t>,</w:t>
      </w:r>
      <w:r w:rsidR="00323F47">
        <w:t xml:space="preserve"> the false alarm rate would prove to be unacceptable. Six</w:t>
      </w:r>
      <w:r w:rsidR="00057E19">
        <w:t xml:space="preserve"> </w:t>
      </w:r>
      <w:r w:rsidR="00323F47">
        <w:t xml:space="preserve">possible changes </w:t>
      </w:r>
      <w:r w:rsidR="00057E19">
        <w:t>could not be confirmed due to the la</w:t>
      </w:r>
      <w:r w:rsidR="004C484E">
        <w:t xml:space="preserve">ck of higher-resolution imagery and the signatures were inconclusive. </w:t>
      </w:r>
      <w:r w:rsidR="00323F47">
        <w:t xml:space="preserve">But the remaining 58 of the possible changes were </w:t>
      </w:r>
      <w:r w:rsidR="004C484E">
        <w:t xml:space="preserve">directly </w:t>
      </w:r>
      <w:r w:rsidR="00323F47">
        <w:t xml:space="preserve">related </w:t>
      </w:r>
      <w:r w:rsidR="004C484E">
        <w:t xml:space="preserve">to </w:t>
      </w:r>
      <w:r w:rsidR="008B6C12">
        <w:t>water</w:t>
      </w:r>
      <w:r w:rsidR="00057E19">
        <w:t>.</w:t>
      </w:r>
      <w:r w:rsidR="00851937">
        <w:t xml:space="preserve"> Several studies indicate similar issues w</w:t>
      </w:r>
      <w:r w:rsidR="00D36AF9">
        <w:t>ith water due to the turbidity and changes in water levels at the shoreline.</w:t>
      </w:r>
      <w:r w:rsidR="004C484E">
        <w:rPr>
          <w:rStyle w:val="FootnoteReference"/>
        </w:rPr>
        <w:footnoteReference w:id="38"/>
      </w:r>
      <w:r w:rsidR="00D36AF9">
        <w:t xml:space="preserve"> </w:t>
      </w:r>
      <w:r w:rsidR="00851937">
        <w:t>While eMODIS applies a general water mask, the edges and smaller streams still present challenges. Using OSM hydrologic data – some of the better hydro data available for Nigeria – the false ala</w:t>
      </w:r>
      <w:r w:rsidR="000040C1">
        <w:t>rm rate was stil</w:t>
      </w:r>
      <w:r w:rsidR="007A5011">
        <w:t>l un</w:t>
      </w:r>
      <w:r w:rsidR="00323F47">
        <w:t xml:space="preserve">acceptable. Further examination of the </w:t>
      </w:r>
      <w:r w:rsidR="007A5011">
        <w:t xml:space="preserve">OSM data was less than complete </w:t>
      </w:r>
      <w:r w:rsidR="007A5011">
        <w:lastRenderedPageBreak/>
        <w:t xml:space="preserve">and likely derived from Russian 1:500K maps, with </w:t>
      </w:r>
      <w:r w:rsidR="00D36AF9">
        <w:t>source dates circa 1980’s.</w:t>
      </w:r>
      <w:r w:rsidR="00E264E7">
        <w:t xml:space="preserve"> </w:t>
      </w:r>
    </w:p>
    <w:p w:rsidR="00E264E7" w:rsidRDefault="00323F47" w:rsidP="00A54BF3">
      <w:pPr>
        <w:ind w:firstLine="720"/>
        <w:jc w:val="both"/>
      </w:pPr>
      <w:r>
        <w:t>An example of a false alarm</w:t>
      </w:r>
      <w:r w:rsidR="00B6155C">
        <w:t xml:space="preserve"> (Figure</w:t>
      </w:r>
      <w:r w:rsidR="00CA5F00">
        <w:t xml:space="preserve"> 11</w:t>
      </w:r>
      <w:r w:rsidR="00B6155C">
        <w:t xml:space="preserve">) shows that in 2001, a circular feature exhibiting a vegetative-type land-cover classification for the year (Class “7”). In 2012, that feature was replaced with an impervious surface class (Class “1”). In high-resolution imagery that same year, standing water is not visible in-scene; however, soil color is obviously darker and could be indicative of saturated soil. Looking at the signature plot for the region, it has a history of fluctuating between classes. The periods where the feature is classified to in the class “1” – impervious surface – correlate to years of significant rainy seasons. It is possible that the feature is </w:t>
      </w:r>
      <w:r w:rsidR="001A7078">
        <w:t xml:space="preserve">simply </w:t>
      </w:r>
      <w:r w:rsidR="00B6155C">
        <w:t>a shallow depression that fills up</w:t>
      </w:r>
      <w:r w:rsidR="001A7078">
        <w:t xml:space="preserve"> with water</w:t>
      </w:r>
      <w:r w:rsidR="00B6155C">
        <w:t xml:space="preserve"> during the rainy seasons</w:t>
      </w:r>
      <w:r w:rsidR="001A7078">
        <w:t>,</w:t>
      </w:r>
      <w:r w:rsidR="00B6155C">
        <w:t xml:space="preserve"> but </w:t>
      </w:r>
      <w:r w:rsidR="001A7078">
        <w:t xml:space="preserve">is </w:t>
      </w:r>
      <w:r w:rsidR="00B6155C">
        <w:t xml:space="preserve">dry in years of medium to light rain.  </w:t>
      </w:r>
    </w:p>
    <w:p w:rsidR="00D36AF9" w:rsidRDefault="005C13AE" w:rsidP="00A54BF3">
      <w:pPr>
        <w:ind w:firstLine="360"/>
        <w:jc w:val="both"/>
      </w:pPr>
      <w:r>
        <w:rPr>
          <w:noProof/>
        </w:rPr>
        <w:drawing>
          <wp:anchor distT="0" distB="0" distL="114300" distR="114300" simplePos="0" relativeHeight="251712000" behindDoc="0" locked="0" layoutInCell="1" allowOverlap="1">
            <wp:simplePos x="0" y="0"/>
            <wp:positionH relativeFrom="column">
              <wp:posOffset>3577590</wp:posOffset>
            </wp:positionH>
            <wp:positionV relativeFrom="paragraph">
              <wp:posOffset>1564640</wp:posOffset>
            </wp:positionV>
            <wp:extent cx="2379980" cy="18719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79980" cy="1871980"/>
                    </a:xfrm>
                    <a:prstGeom prst="rect">
                      <a:avLst/>
                    </a:prstGeom>
                    <a:noFill/>
                  </pic:spPr>
                </pic:pic>
              </a:graphicData>
            </a:graphic>
          </wp:anchor>
        </w:drawing>
      </w:r>
      <w:r w:rsidR="00795532">
        <w:t>Even though the results were disappointing, with better situational awareness of hydrologic features, it is reasonable to assume that many of these false alarms could be mitigated</w:t>
      </w:r>
      <w:r w:rsidR="00D36AF9">
        <w:t xml:space="preserve"> with a larger exclusion (buffer) area</w:t>
      </w:r>
      <w:r w:rsidR="001C4102">
        <w:t>, though at risk to excluding real change.</w:t>
      </w:r>
      <w:r w:rsidR="00323F47">
        <w:t xml:space="preserve"> </w:t>
      </w:r>
      <w:r w:rsidR="001C4102">
        <w:t>On a positive note, t</w:t>
      </w:r>
      <w:r w:rsidR="00323F47">
        <w:t>h</w:t>
      </w:r>
      <w:r w:rsidR="001C4102">
        <w:t xml:space="preserve">ere is </w:t>
      </w:r>
      <w:r w:rsidR="00323F47">
        <w:t>a potential application of the change detection toolset in finding water bodies.</w:t>
      </w:r>
      <w:r w:rsidR="00795532">
        <w:t xml:space="preserve"> Regardless, </w:t>
      </w:r>
      <w:r w:rsidR="00D36AF9">
        <w:t xml:space="preserve">there was little to no </w:t>
      </w:r>
      <w:r w:rsidR="00795532">
        <w:t>evidence of extractive industry</w:t>
      </w:r>
      <w:r w:rsidR="00D36AF9">
        <w:t xml:space="preserve"> encroachment upon Kaduna State’s agricultural sector.</w:t>
      </w:r>
      <w:r w:rsidR="007554FA">
        <w:t xml:space="preserve"> The fact that the process revealed m</w:t>
      </w:r>
      <w:r w:rsidR="00D720FF">
        <w:t>inimal evidenc</w:t>
      </w:r>
      <w:r w:rsidR="007554FA">
        <w:t>e of land-cover changes related to the extractive industry was detected</w:t>
      </w:r>
      <w:r w:rsidR="00716389">
        <w:t xml:space="preserve"> does not necessarily mean that the extractive and agricultural industries are mutually exclusive; th</w:t>
      </w:r>
      <w:r w:rsidR="007554FA">
        <w:t xml:space="preserve">ere </w:t>
      </w:r>
      <w:r w:rsidR="00716389">
        <w:t xml:space="preserve">could be </w:t>
      </w:r>
      <w:r w:rsidR="007554FA">
        <w:t>several explanations</w:t>
      </w:r>
      <w:r w:rsidR="00716389">
        <w:t xml:space="preserve"> to consider:</w:t>
      </w:r>
      <w:r w:rsidR="007554FA">
        <w:t xml:space="preserve"> </w:t>
      </w:r>
    </w:p>
    <w:p w:rsidR="00D36AF9" w:rsidRDefault="00D36AF9" w:rsidP="005C51CC">
      <w:pPr>
        <w:pStyle w:val="ListParagraph"/>
        <w:numPr>
          <w:ilvl w:val="0"/>
          <w:numId w:val="10"/>
        </w:numPr>
        <w:jc w:val="both"/>
      </w:pPr>
      <w:r>
        <w:t>First</w:t>
      </w:r>
      <w:r w:rsidR="007554FA">
        <w:t>, it is highly likely that little to no</w:t>
      </w:r>
      <w:r w:rsidR="00D720FF">
        <w:t xml:space="preserve"> significant change between 2001</w:t>
      </w:r>
      <w:r w:rsidR="002F5E53">
        <w:t xml:space="preserve"> and </w:t>
      </w:r>
      <w:r w:rsidR="00D720FF">
        <w:t>2012</w:t>
      </w:r>
      <w:r w:rsidR="00C260C2">
        <w:t xml:space="preserve"> occurred in the Kaduna State extractive s</w:t>
      </w:r>
      <w:r>
        <w:t xml:space="preserve">ector or agricultural sector. Kaduna State itself remains under-developed in terms of agriculture and has exhibited minimal increases in production capacity </w:t>
      </w:r>
      <w:r w:rsidR="00E264E7">
        <w:t xml:space="preserve">(only 2.2% growth </w:t>
      </w:r>
      <w:r>
        <w:t>between 2001-2006</w:t>
      </w:r>
      <w:r w:rsidR="00E264E7">
        <w:t>)</w:t>
      </w:r>
      <w:r>
        <w:t>.</w:t>
      </w:r>
      <w:r>
        <w:rPr>
          <w:rStyle w:val="FootnoteReference"/>
        </w:rPr>
        <w:footnoteReference w:id="39"/>
      </w:r>
    </w:p>
    <w:p w:rsidR="00E264E7" w:rsidRDefault="002A138C" w:rsidP="005C51CC">
      <w:pPr>
        <w:pStyle w:val="ListParagraph"/>
        <w:numPr>
          <w:ilvl w:val="0"/>
          <w:numId w:val="10"/>
        </w:numPr>
        <w:jc w:val="both"/>
      </w:pPr>
      <w:r>
        <w:t>Second, p</w:t>
      </w:r>
      <w:r w:rsidR="00E264E7">
        <w:t>e</w:t>
      </w:r>
      <w:r w:rsidR="00C260C2">
        <w:t>troleum is king and the bulk of the petroleum extractives occur in the south.</w:t>
      </w:r>
      <w:r>
        <w:t xml:space="preserve"> Literature consistently </w:t>
      </w:r>
      <w:r w:rsidR="007523C1">
        <w:t>characterizes</w:t>
      </w:r>
      <w:r w:rsidR="00C260C2">
        <w:t xml:space="preserve"> mining industry as</w:t>
      </w:r>
      <w:r>
        <w:t xml:space="preserve"> </w:t>
      </w:r>
      <w:r w:rsidR="002F5E53">
        <w:t xml:space="preserve">stagnate; consequently, even if mining had expanded, there is </w:t>
      </w:r>
      <w:r>
        <w:t>likelihood</w:t>
      </w:r>
      <w:r w:rsidR="002F5E53">
        <w:t xml:space="preserve"> that the surface signature was minimal.</w:t>
      </w:r>
      <w:r w:rsidR="002F5E53" w:rsidRPr="002F5E53">
        <w:t xml:space="preserve"> </w:t>
      </w:r>
      <w:r w:rsidR="002F5E53">
        <w:t>Changes could be too small or unobservable (</w:t>
      </w:r>
      <w:r>
        <w:t xml:space="preserve">subsurface </w:t>
      </w:r>
      <w:r w:rsidR="002F5E53">
        <w:t>mines)</w:t>
      </w:r>
      <w:r w:rsidR="00467AF4">
        <w:t xml:space="preserve"> since m</w:t>
      </w:r>
      <w:r w:rsidR="002F5E53">
        <w:t xml:space="preserve">any of the minerals are subsurface and are extracted through </w:t>
      </w:r>
      <w:r>
        <w:t>tunneling type operations</w:t>
      </w:r>
      <w:r w:rsidR="002F5E53">
        <w:t xml:space="preserve"> (as opposed to strip mines).</w:t>
      </w:r>
    </w:p>
    <w:p w:rsidR="00E264E7" w:rsidRDefault="006F13D1" w:rsidP="005C51CC">
      <w:pPr>
        <w:pStyle w:val="ListParagraph"/>
        <w:numPr>
          <w:ilvl w:val="0"/>
          <w:numId w:val="10"/>
        </w:numPr>
        <w:jc w:val="both"/>
      </w:pPr>
      <w:r>
        <w:t>It is a possibility that real</w:t>
      </w:r>
      <w:r w:rsidR="002F5E53">
        <w:t xml:space="preserve"> c</w:t>
      </w:r>
      <w:r w:rsidR="00D720FF">
        <w:t xml:space="preserve">hanges could have been </w:t>
      </w:r>
      <w:r>
        <w:t>excluded</w:t>
      </w:r>
      <w:r w:rsidR="00D720FF">
        <w:t xml:space="preserve"> </w:t>
      </w:r>
      <w:r>
        <w:t xml:space="preserve">during </w:t>
      </w:r>
      <w:r w:rsidR="00E264E7">
        <w:t>the filtering process</w:t>
      </w:r>
      <w:r>
        <w:t xml:space="preserve"> or through mis-classification.</w:t>
      </w:r>
    </w:p>
    <w:p w:rsidR="00795532" w:rsidRDefault="00E264E7" w:rsidP="00A54BF3">
      <w:pPr>
        <w:ind w:firstLine="360"/>
        <w:jc w:val="both"/>
      </w:pPr>
      <w:r>
        <w:t>Consequently</w:t>
      </w:r>
      <w:r w:rsidR="006F104E">
        <w:t>, it was noted that urban expansion and/or increased agriculture was noted in several instances. The FAO statistics indicate that a</w:t>
      </w:r>
      <w:r w:rsidR="00D720FF">
        <w:t xml:space="preserve">gricultural output </w:t>
      </w:r>
      <w:r>
        <w:t xml:space="preserve">across </w:t>
      </w:r>
      <w:r w:rsidR="00D720FF">
        <w:t>Nigeria actually increased between 2001-2011</w:t>
      </w:r>
      <w:r w:rsidR="006F104E">
        <w:t>.</w:t>
      </w:r>
      <w:r>
        <w:rPr>
          <w:rStyle w:val="FootnoteReference"/>
        </w:rPr>
        <w:footnoteReference w:id="40"/>
      </w:r>
      <w:r w:rsidR="006F104E">
        <w:t xml:space="preserve"> </w:t>
      </w:r>
      <w:r w:rsidR="000E205F">
        <w:t>This by itself could support the observations, however, FAO reported that p</w:t>
      </w:r>
      <w:r w:rsidR="006F104E">
        <w:t>er capita production index is still much lower than other countries</w:t>
      </w:r>
      <w:r w:rsidR="000E205F">
        <w:t xml:space="preserve"> and that it is decreasing</w:t>
      </w:r>
      <w:r w:rsidR="006F104E">
        <w:t>.</w:t>
      </w:r>
      <w:r w:rsidR="000E205F">
        <w:t xml:space="preserve"> What is more likely is that the</w:t>
      </w:r>
      <w:r w:rsidR="006F104E">
        <w:t xml:space="preserve"> </w:t>
      </w:r>
      <w:r w:rsidR="000E205F">
        <w:t>reported p</w:t>
      </w:r>
      <w:r w:rsidR="006F104E">
        <w:t xml:space="preserve">opulation growth could be fueling </w:t>
      </w:r>
      <w:r w:rsidR="007737B3">
        <w:t xml:space="preserve">the </w:t>
      </w:r>
      <w:r w:rsidR="006F104E">
        <w:t>increase</w:t>
      </w:r>
      <w:r w:rsidR="007737B3">
        <w:t>, which is supported by the many examples of urban expansion. Furthermore, there was n</w:t>
      </w:r>
      <w:r w:rsidR="00D720FF">
        <w:t>oticeable increase in water management</w:t>
      </w:r>
      <w:r w:rsidR="007737B3">
        <w:t>, which could have helped to increase agricultural yields, though any direct effect would be difficult to ascertain.</w:t>
      </w:r>
    </w:p>
    <w:p w:rsidR="00795532" w:rsidRDefault="00795532" w:rsidP="005C51CC">
      <w:pPr>
        <w:pStyle w:val="Heading2"/>
        <w:jc w:val="both"/>
      </w:pPr>
      <w:bookmarkStart w:id="11" w:name="_Toc386532007"/>
      <w:r>
        <w:lastRenderedPageBreak/>
        <w:t>Conclusion</w:t>
      </w:r>
      <w:bookmarkEnd w:id="11"/>
    </w:p>
    <w:p w:rsidR="00423DE2" w:rsidRDefault="007737B3" w:rsidP="00FB6801">
      <w:pPr>
        <w:ind w:firstLine="720"/>
        <w:jc w:val="both"/>
      </w:pPr>
      <w:r>
        <w:t>In conclusion,</w:t>
      </w:r>
      <w:r w:rsidR="00E264E7">
        <w:t xml:space="preserve"> there was </w:t>
      </w:r>
      <w:r w:rsidR="00A06D5D">
        <w:t>little to no evidence of extractive industry encroachment upon the agricultural industry.</w:t>
      </w:r>
      <w:r w:rsidR="00E264E7">
        <w:t xml:space="preserve"> Several instances of urban expansion and/or increased agriculture </w:t>
      </w:r>
      <w:r w:rsidR="00F92D6F">
        <w:t>were</w:t>
      </w:r>
      <w:r w:rsidR="00E264E7">
        <w:t xml:space="preserve"> noted</w:t>
      </w:r>
      <w:r w:rsidR="00FB6801">
        <w:t xml:space="preserve">, which given the </w:t>
      </w:r>
      <w:r w:rsidR="00F92D6F">
        <w:t>rapid growth of Kaduna State’s population</w:t>
      </w:r>
      <w:r w:rsidR="00FB6801">
        <w:t>, is to be expected. The p</w:t>
      </w:r>
      <w:r w:rsidR="00F92D6F">
        <w:t xml:space="preserve">rocess </w:t>
      </w:r>
      <w:r w:rsidR="00FB6801">
        <w:t xml:space="preserve">developed in this study </w:t>
      </w:r>
      <w:r w:rsidR="00F92D6F">
        <w:t xml:space="preserve">has potential </w:t>
      </w:r>
      <w:r w:rsidR="00FB6801">
        <w:t xml:space="preserve">for future </w:t>
      </w:r>
      <w:r w:rsidR="00F92D6F">
        <w:t xml:space="preserve">applications, but many challenges. It proved able to identify sustained areas of decreased vegetation both spatially and temporally. </w:t>
      </w:r>
      <w:r w:rsidR="00FB6801">
        <w:t>The</w:t>
      </w:r>
      <w:r w:rsidR="00FB6801" w:rsidRPr="00F92D6F">
        <w:t xml:space="preserve"> </w:t>
      </w:r>
      <w:r w:rsidR="00FB6801">
        <w:t xml:space="preserve">FEWS Net program provided eMODIS NDVI data that was easy to work with and reliable, enabling this study to be completed. The process may not scale to larger, more diverse areas as consistent classification becomes challenging. Future model improvements could incorporate surface temperature and precipitation, though the resolution of such data may complicate its inclusion. </w:t>
      </w:r>
      <w:r w:rsidR="00F92D6F">
        <w:t xml:space="preserve">The process was </w:t>
      </w:r>
      <w:r w:rsidR="008B6C12">
        <w:t>practical</w:t>
      </w:r>
      <w:r w:rsidR="00F92D6F">
        <w:t>, c</w:t>
      </w:r>
      <w:r w:rsidR="008B6C12">
        <w:t>omputationally inexpensive</w:t>
      </w:r>
      <w:r w:rsidR="00F92D6F">
        <w:t xml:space="preserve">, and well within the </w:t>
      </w:r>
      <w:r w:rsidR="008B6C12">
        <w:t>capabilities</w:t>
      </w:r>
      <w:r w:rsidR="00F92D6F">
        <w:t xml:space="preserve"> of a home user. ArcGIS’s image processing is making progress, but</w:t>
      </w:r>
      <w:r w:rsidR="00F92D6F" w:rsidRPr="00F92D6F">
        <w:t xml:space="preserve"> </w:t>
      </w:r>
      <w:r w:rsidR="00F92D6F">
        <w:t xml:space="preserve">it is not the best tool for spatial-temporal analysis; significant scripting in Python and several other packages (such as </w:t>
      </w:r>
      <w:r w:rsidR="008B6C12">
        <w:t>NumPy, SciPy, and Pandas</w:t>
      </w:r>
      <w:r w:rsidR="00F92D6F">
        <w:t>)</w:t>
      </w:r>
      <w:r w:rsidR="008B6C12">
        <w:t xml:space="preserve"> were</w:t>
      </w:r>
      <w:r w:rsidR="00F92D6F">
        <w:t xml:space="preserve"> absolutely</w:t>
      </w:r>
      <w:r w:rsidR="008B6C12">
        <w:t xml:space="preserve"> critical</w:t>
      </w:r>
      <w:r w:rsidR="00F92D6F">
        <w:t>.</w:t>
      </w:r>
    </w:p>
    <w:p w:rsidR="00423DE2" w:rsidRDefault="00423DE2" w:rsidP="005C51CC">
      <w:pPr>
        <w:jc w:val="both"/>
      </w:pPr>
      <w:r>
        <w:br w:type="page"/>
      </w:r>
    </w:p>
    <w:p w:rsidR="00FD4E30" w:rsidRDefault="00FD4E30" w:rsidP="00FD4E30">
      <w:pPr>
        <w:pStyle w:val="Heading1"/>
      </w:pPr>
      <w:r>
        <w:lastRenderedPageBreak/>
        <w:t>References</w:t>
      </w:r>
    </w:p>
    <w:p w:rsidR="00FD4E30" w:rsidRDefault="00FD4E30" w:rsidP="00FD4E30">
      <w:pPr>
        <w:pStyle w:val="Heading2"/>
      </w:pPr>
      <w:r>
        <w:t>Literary References</w:t>
      </w:r>
    </w:p>
    <w:p w:rsidR="00C7354E" w:rsidRDefault="00C7354E" w:rsidP="00C7354E">
      <w:pPr>
        <w:spacing w:after="0" w:line="276" w:lineRule="auto"/>
        <w:ind w:left="360" w:hanging="360"/>
      </w:pPr>
      <w:r>
        <w:t xml:space="preserve">Ammani, A. A.,  Ja’afaru, A. K., Aliyu, J. A. and A. I. Arab. 2012. Climate Change and Maize Production: Empirical Evidence from Kaduna State, </w:t>
      </w:r>
      <w:r w:rsidRPr="00F67D69">
        <w:rPr>
          <w:i/>
        </w:rPr>
        <w:t>Nigeria Journal of Agricultural Extension</w:t>
      </w:r>
      <w:r>
        <w:t>, Vol. 16 (1):</w:t>
      </w:r>
    </w:p>
    <w:p w:rsidR="00C7354E" w:rsidRDefault="00C7354E" w:rsidP="00C7354E">
      <w:pPr>
        <w:spacing w:after="0" w:line="276" w:lineRule="auto"/>
        <w:ind w:left="360" w:hanging="360"/>
      </w:pPr>
      <w:r>
        <w:t>Bebbington, A., Bebbington, D. H., Bury, J., Lingan, J., Muñoz, J. P., and Martin Scurrah. 2008. Mining and Social Movements: Struggles Over Livelihood and Rural Territorial Development in the Andes</w:t>
      </w:r>
      <w:r w:rsidR="00F67D69">
        <w:t>.</w:t>
      </w:r>
      <w:r>
        <w:t xml:space="preserve"> </w:t>
      </w:r>
      <w:r w:rsidRPr="00F67D69">
        <w:rPr>
          <w:i/>
        </w:rPr>
        <w:t>World Development</w:t>
      </w:r>
      <w:r w:rsidR="00F67D69">
        <w:t xml:space="preserve"> Vol. 36, No. 12:</w:t>
      </w:r>
      <w:r>
        <w:t xml:space="preserve"> 2888–2905</w:t>
      </w:r>
    </w:p>
    <w:p w:rsidR="00C7354E" w:rsidRDefault="00C7354E" w:rsidP="00C7354E">
      <w:pPr>
        <w:spacing w:after="0" w:line="276" w:lineRule="auto"/>
        <w:ind w:left="360" w:hanging="360"/>
      </w:pPr>
      <w:r>
        <w:t>Biazin, B., and G. Sterk. 2013. Drought  Vulnerability  Drives  Land-Use  And  Land  Cover  Changes  In  The  Rift  Valley Dry  Lands  Of  Ethiopia</w:t>
      </w:r>
      <w:r w:rsidR="00F67D69">
        <w:t>.</w:t>
      </w:r>
      <w:r>
        <w:t xml:space="preserve"> </w:t>
      </w:r>
      <w:r w:rsidRPr="00F67D69">
        <w:rPr>
          <w:i/>
        </w:rPr>
        <w:t>Agriculture, Ecosystems  and  Environment</w:t>
      </w:r>
      <w:r>
        <w:t xml:space="preserve">  164: 100–  113</w:t>
      </w:r>
    </w:p>
    <w:p w:rsidR="00C7354E" w:rsidRDefault="00C7354E" w:rsidP="00C7354E">
      <w:pPr>
        <w:spacing w:after="0" w:line="276" w:lineRule="auto"/>
        <w:ind w:left="360" w:hanging="360"/>
      </w:pPr>
      <w:r>
        <w:t xml:space="preserve">Brown, David E. 2013. </w:t>
      </w:r>
      <w:r w:rsidRPr="00F67D69">
        <w:rPr>
          <w:i/>
        </w:rPr>
        <w:t>AFRICOM at 5 Years: The Maturation of a New Combatant Command</w:t>
      </w:r>
      <w:r>
        <w:t>. Strategic Studies Institute, US Army War College.</w:t>
      </w:r>
    </w:p>
    <w:p w:rsidR="00C7354E" w:rsidRDefault="00C7354E" w:rsidP="00C7354E">
      <w:pPr>
        <w:spacing w:after="0" w:line="276" w:lineRule="auto"/>
        <w:ind w:left="360" w:hanging="360"/>
      </w:pPr>
      <w:r>
        <w:t xml:space="preserve">Campbell, J. B., &amp; Wynne, R. H. 2011. </w:t>
      </w:r>
      <w:r w:rsidRPr="00F67D69">
        <w:rPr>
          <w:i/>
        </w:rPr>
        <w:t>Introduction to remote sensing (5th ed.).</w:t>
      </w:r>
      <w:r>
        <w:t xml:space="preserve"> New York: Guilford Press.</w:t>
      </w:r>
    </w:p>
    <w:p w:rsidR="00C7354E" w:rsidRDefault="00C7354E" w:rsidP="00C7354E">
      <w:pPr>
        <w:spacing w:after="0" w:line="276" w:lineRule="auto"/>
        <w:ind w:left="360" w:hanging="360"/>
      </w:pPr>
      <w:r>
        <w:t xml:space="preserve">Catoire, Richard G. 2000. A CINC for Sub-Saharan Africa? Rethinking the Unified Command Plan, </w:t>
      </w:r>
      <w:r w:rsidRPr="00F67D69">
        <w:rPr>
          <w:i/>
        </w:rPr>
        <w:t>Parameters</w:t>
      </w:r>
      <w:r>
        <w:t>, Winter 2000-01: 102-17.</w:t>
      </w:r>
    </w:p>
    <w:p w:rsidR="00C7354E" w:rsidRDefault="00C7354E" w:rsidP="00C7354E">
      <w:pPr>
        <w:spacing w:after="0" w:line="276" w:lineRule="auto"/>
        <w:ind w:left="360" w:hanging="360"/>
      </w:pPr>
      <w:r>
        <w:t>Chindo, Murtala. 2011. An Extensive Analysis of Mining in Nigeria Using a</w:t>
      </w:r>
      <w:r w:rsidRPr="00F67D69">
        <w:t xml:space="preserve"> GIS</w:t>
      </w:r>
      <w:r w:rsidR="00F67D69">
        <w:rPr>
          <w:i/>
        </w:rPr>
        <w:t>.</w:t>
      </w:r>
      <w:r w:rsidRPr="00F67D69">
        <w:rPr>
          <w:i/>
        </w:rPr>
        <w:t xml:space="preserve"> Journal of Geography and Geology</w:t>
      </w:r>
      <w:r>
        <w:t xml:space="preserve"> Vol. 3, No. 1: 3-12</w:t>
      </w:r>
    </w:p>
    <w:p w:rsidR="00C7354E" w:rsidRDefault="00C7354E" w:rsidP="00C7354E">
      <w:pPr>
        <w:spacing w:after="0" w:line="276" w:lineRule="auto"/>
        <w:ind w:left="360" w:hanging="360"/>
      </w:pPr>
      <w:r>
        <w:t xml:space="preserve">Folberth, C., Gaiserb, T., Abbaspour, K., and R.  Schulin. 2012. Regionalization of a Large-Scale Crop Growth Model for Sub-Saharan Africa: Model Setup, Evaluation, and Estimation of Maize Yields. </w:t>
      </w:r>
      <w:r w:rsidRPr="00F67D69">
        <w:rPr>
          <w:i/>
        </w:rPr>
        <w:t>Agriculture,  Ecosystems  and  Environment</w:t>
      </w:r>
      <w:r>
        <w:t xml:space="preserve">  151 (1): 21–  33</w:t>
      </w:r>
    </w:p>
    <w:p w:rsidR="00C7354E" w:rsidRDefault="00C7354E" w:rsidP="00C7354E">
      <w:pPr>
        <w:spacing w:after="0" w:line="276" w:lineRule="auto"/>
        <w:ind w:left="360" w:hanging="360"/>
      </w:pPr>
      <w:r>
        <w:t xml:space="preserve">Food and Agriculture Organization of the United Nations. </w:t>
      </w:r>
      <w:r w:rsidRPr="00F67D69">
        <w:rPr>
          <w:i/>
        </w:rPr>
        <w:t>Foreign Agricultural Investment - Country Profile: Nigeria</w:t>
      </w:r>
      <w:r>
        <w:t>. Rome, Italy, 2012</w:t>
      </w:r>
    </w:p>
    <w:p w:rsidR="00C7354E" w:rsidRDefault="00C7354E" w:rsidP="00C7354E">
      <w:pPr>
        <w:spacing w:after="0" w:line="276" w:lineRule="auto"/>
        <w:ind w:left="360" w:hanging="360"/>
      </w:pPr>
      <w:r>
        <w:t xml:space="preserve">Friedman, T. L. 2008. </w:t>
      </w:r>
      <w:r w:rsidRPr="00F67D69">
        <w:rPr>
          <w:i/>
        </w:rPr>
        <w:t>Hot, flat, and crowded: why we need a green revolution-- and how it can renew America.</w:t>
      </w:r>
      <w:r>
        <w:t xml:space="preserve"> New York: Farrar, Straus and Giroux.</w:t>
      </w:r>
    </w:p>
    <w:p w:rsidR="00C7354E" w:rsidRDefault="00C7354E" w:rsidP="00C7354E">
      <w:pPr>
        <w:spacing w:after="0" w:line="276" w:lineRule="auto"/>
        <w:ind w:left="360" w:hanging="360"/>
      </w:pPr>
      <w:r>
        <w:t xml:space="preserve">Gallo, K. P., Ji, L., Reed, B. Dwyer, J., and J. Eidenshink. 2004. </w:t>
      </w:r>
      <w:r w:rsidRPr="00755512">
        <w:rPr>
          <w:i/>
        </w:rPr>
        <w:t>Comparison of MODIS and AVHRR 16-Day Normalized Difference Vegetation Index Composite Data.</w:t>
      </w:r>
      <w:r>
        <w:t xml:space="preserve"> University of Nebraska, School of Natural Resources, Lincoln, NE</w:t>
      </w:r>
    </w:p>
    <w:p w:rsidR="00C7354E" w:rsidRDefault="00C7354E" w:rsidP="00C7354E">
      <w:pPr>
        <w:spacing w:after="0" w:line="276" w:lineRule="auto"/>
        <w:ind w:left="360" w:hanging="360"/>
      </w:pPr>
      <w:r>
        <w:t>Gobin, A., Campling, P., and  J. Feyen. 2002. Logistic modelling to derive agricultural land use determinants: a case study from southeastern Nigeria</w:t>
      </w:r>
      <w:r w:rsidR="00755512">
        <w:t>.</w:t>
      </w:r>
      <w:r>
        <w:t xml:space="preserve"> </w:t>
      </w:r>
      <w:r w:rsidRPr="00755512">
        <w:rPr>
          <w:i/>
        </w:rPr>
        <w:t xml:space="preserve">Agriculture, Ecosystems and Environment </w:t>
      </w:r>
      <w:r>
        <w:t>89 (1): 213–228</w:t>
      </w:r>
    </w:p>
    <w:p w:rsidR="00C7354E" w:rsidRDefault="00C7354E" w:rsidP="00C7354E">
      <w:pPr>
        <w:spacing w:after="0" w:line="276" w:lineRule="auto"/>
        <w:ind w:left="360" w:hanging="360"/>
      </w:pPr>
      <w:r>
        <w:t xml:space="preserve">Hamilton, J. D. 1994. </w:t>
      </w:r>
      <w:r w:rsidRPr="00755512">
        <w:rPr>
          <w:i/>
        </w:rPr>
        <w:t xml:space="preserve">Time </w:t>
      </w:r>
      <w:r w:rsidR="00755512">
        <w:rPr>
          <w:i/>
        </w:rPr>
        <w:t>S</w:t>
      </w:r>
      <w:r w:rsidRPr="00755512">
        <w:rPr>
          <w:i/>
        </w:rPr>
        <w:t xml:space="preserve">eries </w:t>
      </w:r>
      <w:r w:rsidR="00755512">
        <w:rPr>
          <w:i/>
        </w:rPr>
        <w:t>A</w:t>
      </w:r>
      <w:r w:rsidRPr="00755512">
        <w:rPr>
          <w:i/>
        </w:rPr>
        <w:t>nalysis</w:t>
      </w:r>
      <w:r>
        <w:t>. Princeton, N.J.: Princeton University Press.</w:t>
      </w:r>
    </w:p>
    <w:p w:rsidR="00C7354E" w:rsidRDefault="00C7354E" w:rsidP="00C7354E">
      <w:pPr>
        <w:spacing w:after="0" w:line="276" w:lineRule="auto"/>
        <w:ind w:left="360" w:hanging="360"/>
      </w:pPr>
      <w:r>
        <w:t xml:space="preserve">Jalloh, A., Roy-Macauley, H., and P. Sereme. 2012. Major agro-ecosystems  of  West  and  Central  Africa:  Brief  description,  species richness,  management,  environmental  limitations  and  concerns. </w:t>
      </w:r>
      <w:r w:rsidRPr="00755512">
        <w:rPr>
          <w:i/>
        </w:rPr>
        <w:t>Agriculture,  Ecosystems  and  Environment</w:t>
      </w:r>
      <w:r w:rsidR="00755512">
        <w:t xml:space="preserve">  157: 5-</w:t>
      </w:r>
      <w:r>
        <w:t>16</w:t>
      </w:r>
    </w:p>
    <w:p w:rsidR="00C7354E" w:rsidRDefault="00C7354E" w:rsidP="00C7354E">
      <w:pPr>
        <w:spacing w:after="0" w:line="276" w:lineRule="auto"/>
        <w:ind w:left="360" w:hanging="360"/>
      </w:pPr>
      <w:r>
        <w:t xml:space="preserve">Jansen, L. J.M., and A. Di Gregorio. 2002. Parametric Land Cover And Land-Use Classifications As Tools For Environmental Change Detection </w:t>
      </w:r>
      <w:r w:rsidRPr="00755512">
        <w:rPr>
          <w:i/>
        </w:rPr>
        <w:t>Agriculture, Ecosystems and Environment</w:t>
      </w:r>
      <w:r>
        <w:t xml:space="preserve"> 91: 89–100</w:t>
      </w:r>
    </w:p>
    <w:p w:rsidR="00C7354E" w:rsidRDefault="00C7354E" w:rsidP="00C7354E">
      <w:pPr>
        <w:spacing w:after="0" w:line="276" w:lineRule="auto"/>
        <w:ind w:left="360" w:hanging="360"/>
      </w:pPr>
      <w:r>
        <w:t xml:space="preserve">Jenkerson, C., Maiersperger, T., and G. Schmidt; 2010. </w:t>
      </w:r>
      <w:r w:rsidRPr="00755512">
        <w:rPr>
          <w:i/>
        </w:rPr>
        <w:t>eMODIS: A User-Friendly Data Source</w:t>
      </w:r>
      <w:r w:rsidR="00755512">
        <w:t>.</w:t>
      </w:r>
      <w:r>
        <w:t xml:space="preserve"> United States Geological Survey, 2010–1055</w:t>
      </w:r>
    </w:p>
    <w:p w:rsidR="00C7354E" w:rsidRDefault="00C7354E" w:rsidP="00C7354E">
      <w:pPr>
        <w:spacing w:after="0" w:line="276" w:lineRule="auto"/>
        <w:ind w:left="360" w:hanging="360"/>
      </w:pPr>
      <w:r>
        <w:t>Lambin, E. F., Geist, H.J., and E. Lepers. 2003. Dynamics Of Land-Use and Land-Cover Change In Tropical Regions</w:t>
      </w:r>
      <w:r w:rsidR="00755512">
        <w:t>.</w:t>
      </w:r>
      <w:r>
        <w:t xml:space="preserve">  </w:t>
      </w:r>
      <w:r w:rsidRPr="00755512">
        <w:rPr>
          <w:i/>
        </w:rPr>
        <w:t>Environmental Resources</w:t>
      </w:r>
      <w:r>
        <w:t xml:space="preserve"> Vol. 28:205-241</w:t>
      </w:r>
    </w:p>
    <w:p w:rsidR="00C7354E" w:rsidRDefault="00C7354E" w:rsidP="00C7354E">
      <w:pPr>
        <w:spacing w:after="0" w:line="276" w:lineRule="auto"/>
        <w:ind w:left="360" w:hanging="360"/>
      </w:pPr>
      <w:r>
        <w:t xml:space="preserve">Lunetta, R. S., Knight, J. F., Ediriwickrema, J., Lyon,  J. G., and L. D.Worthy. 2006. Land-Cover Change Detection Using Multi-Temporal MODIS NDVI Data. </w:t>
      </w:r>
      <w:r w:rsidRPr="00755512">
        <w:rPr>
          <w:i/>
        </w:rPr>
        <w:t>Remote Sensing of Environment</w:t>
      </w:r>
      <w:r>
        <w:t xml:space="preserve"> 105: 142–154</w:t>
      </w:r>
    </w:p>
    <w:p w:rsidR="00C7354E" w:rsidRDefault="00C7354E" w:rsidP="00C7354E">
      <w:pPr>
        <w:spacing w:after="0" w:line="276" w:lineRule="auto"/>
        <w:ind w:left="360" w:hanging="360"/>
      </w:pPr>
      <w:r>
        <w:lastRenderedPageBreak/>
        <w:t>Lyncha, K., Binns, T. and E. Olofin. 2001. Urban agriculture under threat: The Land Security Question in Kano, Nigeria</w:t>
      </w:r>
      <w:r w:rsidR="00755512">
        <w:t>.</w:t>
      </w:r>
      <w:r>
        <w:t xml:space="preserve"> </w:t>
      </w:r>
      <w:r w:rsidRPr="00755512">
        <w:rPr>
          <w:i/>
        </w:rPr>
        <w:t>Cities</w:t>
      </w:r>
      <w:r>
        <w:t>, Vol. 18, No. 3: 159–171</w:t>
      </w:r>
    </w:p>
    <w:p w:rsidR="00C7354E" w:rsidRDefault="00755512" w:rsidP="00C7354E">
      <w:pPr>
        <w:spacing w:after="0" w:line="276" w:lineRule="auto"/>
        <w:ind w:left="360" w:hanging="360"/>
      </w:pPr>
      <w:r>
        <w:t xml:space="preserve">McCarthy, J. M. 2008. </w:t>
      </w:r>
      <w:r w:rsidRPr="00755512">
        <w:rPr>
          <w:i/>
        </w:rPr>
        <w:t>Nigeria a</w:t>
      </w:r>
      <w:r w:rsidR="00C7354E" w:rsidRPr="00755512">
        <w:rPr>
          <w:i/>
        </w:rPr>
        <w:t>nd The United States: An Analysis Of National Goals</w:t>
      </w:r>
      <w:r w:rsidR="00C7354E">
        <w:t>. U.S. Army War College, Carlisle, PA</w:t>
      </w:r>
    </w:p>
    <w:p w:rsidR="00C7354E" w:rsidRDefault="00C7354E" w:rsidP="00C7354E">
      <w:pPr>
        <w:spacing w:after="0" w:line="276" w:lineRule="auto"/>
        <w:ind w:left="360" w:hanging="360"/>
      </w:pPr>
      <w:r>
        <w:t xml:space="preserve">McCusker, B., and P. O’Keefe. 2013. Introduction: Peasants, Pastoralists And Proletarians: Joining The Debates On Trajectories Of Agrarian Change, Livelihoods And Land Use. </w:t>
      </w:r>
      <w:r w:rsidRPr="00755512">
        <w:rPr>
          <w:i/>
        </w:rPr>
        <w:t>Human Geography</w:t>
      </w:r>
      <w:r>
        <w:t xml:space="preserve"> Volume 6, Number 3: 3-11</w:t>
      </w:r>
    </w:p>
    <w:p w:rsidR="00C7354E" w:rsidRDefault="00C7354E" w:rsidP="00C7354E">
      <w:pPr>
        <w:spacing w:after="0" w:line="276" w:lineRule="auto"/>
        <w:ind w:left="360" w:hanging="360"/>
      </w:pPr>
      <w:r>
        <w:t xml:space="preserve">McLoughlin, G., and C. Bouchat. 2013. </w:t>
      </w:r>
      <w:r w:rsidRPr="00755512">
        <w:rPr>
          <w:i/>
        </w:rPr>
        <w:t>Nigerian Unity in the Balance</w:t>
      </w:r>
      <w:r>
        <w:t>. Strategic Studies Institute, US Army War College, Carlisle, PA</w:t>
      </w:r>
    </w:p>
    <w:p w:rsidR="00C7354E" w:rsidRDefault="00C7354E" w:rsidP="00C7354E">
      <w:pPr>
        <w:spacing w:after="0" w:line="276" w:lineRule="auto"/>
        <w:ind w:left="360" w:hanging="360"/>
      </w:pPr>
      <w:r>
        <w:t xml:space="preserve">Michalopoulos, S., and E. Papaioannou. 2011. </w:t>
      </w:r>
      <w:r w:rsidRPr="00755512">
        <w:rPr>
          <w:i/>
        </w:rPr>
        <w:t>The Long-Run Effects Of The Scramble For Africa</w:t>
      </w:r>
      <w:r>
        <w:t>.  National Bureau of Economic Research, Working Paper No. 17620,JEL No. N17,N47</w:t>
      </w:r>
    </w:p>
    <w:p w:rsidR="00C7354E" w:rsidRDefault="00C7354E" w:rsidP="00C7354E">
      <w:pPr>
        <w:spacing w:after="0" w:line="276" w:lineRule="auto"/>
        <w:ind w:left="360" w:hanging="360"/>
      </w:pPr>
      <w:r>
        <w:t>Pare, S., Söderberg, U., Sandewall, M., and J.M. Ouadba. 2008. Land Use Analysis From Spatial And Field Data Capture In Southern Burkina Faso, West Africa</w:t>
      </w:r>
      <w:r w:rsidR="00755512">
        <w:t>.</w:t>
      </w:r>
      <w:r>
        <w:t xml:space="preserve"> </w:t>
      </w:r>
      <w:r w:rsidRPr="00755512">
        <w:rPr>
          <w:i/>
        </w:rPr>
        <w:t>Agriculture, Ecosystems and Environment</w:t>
      </w:r>
      <w:r>
        <w:t xml:space="preserve"> 127 (1): 277–285</w:t>
      </w:r>
    </w:p>
    <w:p w:rsidR="00C7354E" w:rsidRDefault="00C7354E" w:rsidP="00C7354E">
      <w:pPr>
        <w:spacing w:after="0" w:line="276" w:lineRule="auto"/>
        <w:ind w:left="360" w:hanging="360"/>
      </w:pPr>
      <w:r>
        <w:t xml:space="preserve">Sachs, J., and A. Warner. 1995. </w:t>
      </w:r>
      <w:r w:rsidRPr="00755512">
        <w:rPr>
          <w:i/>
        </w:rPr>
        <w:t>Natural Resource Abundance and Economic Growth</w:t>
      </w:r>
      <w:r w:rsidR="00755512">
        <w:rPr>
          <w:i/>
        </w:rPr>
        <w:t>.</w:t>
      </w:r>
      <w:r>
        <w:t xml:space="preserve"> National Bureau of Economic Research, Cambridge, MA</w:t>
      </w:r>
    </w:p>
    <w:p w:rsidR="009E02E6" w:rsidRDefault="009E02E6" w:rsidP="00C7354E">
      <w:pPr>
        <w:spacing w:after="0" w:line="276" w:lineRule="auto"/>
        <w:ind w:left="360" w:hanging="360"/>
      </w:pPr>
      <w:r w:rsidRPr="009E02E6">
        <w:t xml:space="preserve">Spruce, J., Sader, S., Ryan, R., Smoot, J., and et. al. 2011. Assessment </w:t>
      </w:r>
      <w:r w:rsidR="00D55633">
        <w:t>o</w:t>
      </w:r>
      <w:r w:rsidR="00D55633" w:rsidRPr="009E02E6">
        <w:t xml:space="preserve">f </w:t>
      </w:r>
      <w:r w:rsidRPr="009E02E6">
        <w:t xml:space="preserve">MODIS NDVI </w:t>
      </w:r>
      <w:r w:rsidR="00D55633" w:rsidRPr="009E02E6">
        <w:t xml:space="preserve">Time Series Data Products </w:t>
      </w:r>
      <w:r w:rsidR="00D55633">
        <w:t>f</w:t>
      </w:r>
      <w:r w:rsidR="00D55633" w:rsidRPr="009E02E6">
        <w:t xml:space="preserve">or Detecting Forest Defoliation </w:t>
      </w:r>
      <w:r w:rsidR="00D55633">
        <w:t>b</w:t>
      </w:r>
      <w:r w:rsidR="00D55633" w:rsidRPr="009E02E6">
        <w:t>y Gypsy Moth Outbreaks</w:t>
      </w:r>
      <w:r w:rsidRPr="009E02E6">
        <w:t>.</w:t>
      </w:r>
      <w:r w:rsidRPr="00D55633">
        <w:rPr>
          <w:i/>
        </w:rPr>
        <w:t xml:space="preserve"> Remote Sensing of Environment</w:t>
      </w:r>
      <w:r w:rsidRPr="009E02E6">
        <w:t xml:space="preserve"> 115 (1): 427–437</w:t>
      </w:r>
    </w:p>
    <w:p w:rsidR="00C7354E" w:rsidRDefault="00C7354E" w:rsidP="00C7354E">
      <w:pPr>
        <w:spacing w:after="0" w:line="276" w:lineRule="auto"/>
        <w:ind w:left="360" w:hanging="360"/>
      </w:pPr>
      <w:r>
        <w:t xml:space="preserve">Stefanova , W. L., and M. Netzband. 2005. Assessment of ASTER Land Cover And MODIS NDVI Data at Multiple Scales for Ecological Characterization of an Arid Urban Center. </w:t>
      </w:r>
      <w:r w:rsidRPr="00755512">
        <w:rPr>
          <w:i/>
        </w:rPr>
        <w:t xml:space="preserve">Remote Sensing of Environment </w:t>
      </w:r>
      <w:r>
        <w:t>99 (1): 31 – 43</w:t>
      </w:r>
    </w:p>
    <w:p w:rsidR="00C7354E" w:rsidRDefault="00C7354E" w:rsidP="00C7354E">
      <w:pPr>
        <w:spacing w:after="0" w:line="276" w:lineRule="auto"/>
        <w:ind w:left="360" w:hanging="360"/>
      </w:pPr>
      <w:r>
        <w:t>Stéphenne, N., and E.F. Lambin. 2001. A Dynamic Simulation Model Of Land-Use Changes In Sudano-Sahelian Countries Of Africa (SALU) Agriculture</w:t>
      </w:r>
      <w:r w:rsidRPr="00755512">
        <w:rPr>
          <w:i/>
        </w:rPr>
        <w:t>, Ecosystems and Environment</w:t>
      </w:r>
      <w:r>
        <w:t xml:space="preserve"> 85 (1): 145–161</w:t>
      </w:r>
    </w:p>
    <w:p w:rsidR="00C7354E" w:rsidRDefault="00C7354E" w:rsidP="00C7354E">
      <w:pPr>
        <w:spacing w:after="0" w:line="276" w:lineRule="auto"/>
        <w:ind w:left="360" w:hanging="360"/>
      </w:pPr>
      <w:r>
        <w:t xml:space="preserve">Tucker, C. J., Townshend, J., and T. E. Goff. 1985. African Land-Cover Classification Using Satellite Data. </w:t>
      </w:r>
      <w:r w:rsidRPr="00755512">
        <w:rPr>
          <w:i/>
        </w:rPr>
        <w:t>Science</w:t>
      </w:r>
      <w:r>
        <w:t xml:space="preserve"> Volume 227, Number 4685: 369-375.</w:t>
      </w:r>
    </w:p>
    <w:p w:rsidR="00C7354E" w:rsidRDefault="00C7354E" w:rsidP="00C7354E">
      <w:pPr>
        <w:spacing w:after="0" w:line="276" w:lineRule="auto"/>
        <w:ind w:left="360" w:hanging="360"/>
      </w:pPr>
      <w:r>
        <w:t>U.S. Agency for International Development</w:t>
      </w:r>
      <w:r w:rsidRPr="00755512">
        <w:rPr>
          <w:i/>
        </w:rPr>
        <w:t>. NIGERIA STRATEGY 2010 – 2013</w:t>
      </w:r>
      <w:r>
        <w:t>, Washington D.C., 2009.</w:t>
      </w:r>
    </w:p>
    <w:p w:rsidR="00F67D69" w:rsidRDefault="00F67D69" w:rsidP="00DA4C72">
      <w:pPr>
        <w:spacing w:after="0" w:line="276" w:lineRule="auto"/>
        <w:ind w:left="360" w:hanging="360"/>
      </w:pPr>
      <w:r>
        <w:t>US Department of Defense</w:t>
      </w:r>
      <w:r w:rsidR="00755512">
        <w:t>, Office of International Security Affairs</w:t>
      </w:r>
      <w:r w:rsidR="00DA4C72">
        <w:t xml:space="preserve">. </w:t>
      </w:r>
      <w:r w:rsidRPr="00755512">
        <w:rPr>
          <w:i/>
        </w:rPr>
        <w:t>United States Security Strategy for Sub-Saharan Africa.</w:t>
      </w:r>
      <w:r>
        <w:t xml:space="preserve"> </w:t>
      </w:r>
      <w:r w:rsidR="00755512">
        <w:t>Washington, D.C.</w:t>
      </w:r>
      <w:r w:rsidR="00DA4C72" w:rsidRPr="00DA4C72">
        <w:t xml:space="preserve"> </w:t>
      </w:r>
      <w:r w:rsidR="00DA4C72">
        <w:t xml:space="preserve">1995 </w:t>
      </w:r>
      <w:r w:rsidR="00755512">
        <w:t>: pg. 3</w:t>
      </w:r>
      <w:r w:rsidR="00DA4C72">
        <w:t>.</w:t>
      </w:r>
    </w:p>
    <w:p w:rsidR="00DA4C72" w:rsidRDefault="00C7354E" w:rsidP="00C7354E">
      <w:pPr>
        <w:spacing w:after="0" w:line="276" w:lineRule="auto"/>
        <w:ind w:left="360" w:hanging="360"/>
      </w:pPr>
      <w:r>
        <w:t xml:space="preserve">Zakaria, F. 2008. </w:t>
      </w:r>
      <w:r w:rsidRPr="00DA4C72">
        <w:rPr>
          <w:i/>
        </w:rPr>
        <w:t xml:space="preserve">The </w:t>
      </w:r>
      <w:r w:rsidR="00DA4C72" w:rsidRPr="00DA4C72">
        <w:rPr>
          <w:i/>
        </w:rPr>
        <w:t>P</w:t>
      </w:r>
      <w:r w:rsidRPr="00DA4C72">
        <w:rPr>
          <w:i/>
        </w:rPr>
        <w:t xml:space="preserve">ost-American </w:t>
      </w:r>
      <w:r w:rsidR="00DA4C72" w:rsidRPr="00DA4C72">
        <w:rPr>
          <w:i/>
        </w:rPr>
        <w:t>W</w:t>
      </w:r>
      <w:r w:rsidRPr="00DA4C72">
        <w:rPr>
          <w:i/>
        </w:rPr>
        <w:t>orld</w:t>
      </w:r>
      <w:r>
        <w:t>. New York: W.W. Norton.</w:t>
      </w:r>
    </w:p>
    <w:p w:rsidR="00FD4E30" w:rsidRDefault="00FD4E30" w:rsidP="00751E82">
      <w:pPr>
        <w:spacing w:after="0" w:line="276" w:lineRule="auto"/>
      </w:pPr>
    </w:p>
    <w:p w:rsidR="00FD4E30" w:rsidRDefault="00FD4E30" w:rsidP="00FD4E30">
      <w:pPr>
        <w:pStyle w:val="Heading2"/>
      </w:pPr>
      <w:r>
        <w:t>Web References</w:t>
      </w:r>
    </w:p>
    <w:p w:rsidR="00FD4E30" w:rsidRDefault="00FD4E30" w:rsidP="00FD4E30">
      <w:r>
        <w:t xml:space="preserve">Africa Command (AFRICOM) Official Website http://www.africom.mil/about-the-command </w:t>
      </w:r>
      <w:r w:rsidRPr="00FD4E30">
        <w:rPr>
          <w:i/>
        </w:rPr>
        <w:t>(Last accessed 24APR2014)</w:t>
      </w:r>
    </w:p>
    <w:p w:rsidR="00FD4E30" w:rsidRDefault="00FD4E30" w:rsidP="00FD4E30">
      <w:pPr>
        <w:ind w:left="360" w:hanging="360"/>
        <w:rPr>
          <w:i/>
        </w:rPr>
      </w:pPr>
      <w:r>
        <w:t xml:space="preserve">Pflanz, M. 2013. Africa’s Population Will Double In 40 Years, Study Says; Most Of The Growth Will In Continent’s Poorest Countries. National Post. </w:t>
      </w:r>
      <w:hyperlink r:id="rId23" w:history="1">
        <w:r w:rsidRPr="00E2781F">
          <w:rPr>
            <w:rStyle w:val="Hyperlink"/>
          </w:rPr>
          <w:t>http://news.nationalpost.com/2013/09/13/africas-population-will-double-in-40-years-study-says-most-of-the-growth-will-in-continents-poorest-countries/</w:t>
        </w:r>
      </w:hyperlink>
      <w:r>
        <w:t xml:space="preserve">  </w:t>
      </w:r>
      <w:r w:rsidRPr="00FD4E30">
        <w:rPr>
          <w:i/>
        </w:rPr>
        <w:t>(Last accessed 29APR2014)</w:t>
      </w:r>
    </w:p>
    <w:p w:rsidR="00FD4E30" w:rsidRDefault="00FD4E30" w:rsidP="00FD4E30">
      <w:pPr>
        <w:ind w:left="360" w:hanging="360"/>
      </w:pPr>
      <w:r>
        <w:t xml:space="preserve">CIA World Factbook. Nigeria. </w:t>
      </w:r>
      <w:hyperlink r:id="rId24" w:history="1">
        <w:r w:rsidRPr="00E2781F">
          <w:rPr>
            <w:rStyle w:val="Hyperlink"/>
          </w:rPr>
          <w:t>https://www.cia.gov/library/publications/the-world-factbook/geos/ni.html</w:t>
        </w:r>
      </w:hyperlink>
      <w:r>
        <w:t xml:space="preserve">  </w:t>
      </w:r>
      <w:r w:rsidRPr="00FD4E30">
        <w:rPr>
          <w:i/>
        </w:rPr>
        <w:t>(Last accessed 20APR2014)</w:t>
      </w:r>
    </w:p>
    <w:p w:rsidR="00FD4E30" w:rsidRDefault="00FD4E30" w:rsidP="00FD4E30">
      <w:pPr>
        <w:ind w:left="360" w:hanging="360"/>
      </w:pPr>
      <w:r>
        <w:lastRenderedPageBreak/>
        <w:t xml:space="preserve">World Bank Indicators </w:t>
      </w:r>
      <w:hyperlink r:id="rId25" w:history="1">
        <w:r w:rsidRPr="00E2781F">
          <w:rPr>
            <w:rStyle w:val="Hyperlink"/>
          </w:rPr>
          <w:t>http://data.worldbank.org/indicator</w:t>
        </w:r>
      </w:hyperlink>
      <w:r>
        <w:t xml:space="preserve"> (</w:t>
      </w:r>
      <w:r w:rsidRPr="004852EB">
        <w:rPr>
          <w:i/>
        </w:rPr>
        <w:t>Last accessed 20APR2014</w:t>
      </w:r>
      <w:r>
        <w:t>)</w:t>
      </w:r>
    </w:p>
    <w:p w:rsidR="00D84165" w:rsidRDefault="00FD4E30" w:rsidP="00D84165">
      <w:pPr>
        <w:ind w:left="360" w:hanging="360"/>
      </w:pPr>
      <w:r>
        <w:t xml:space="preserve">Armed Conflict Location and Event Database. January 1997 – March 2013. </w:t>
      </w:r>
      <w:hyperlink r:id="rId26" w:history="1">
        <w:r w:rsidRPr="00E2781F">
          <w:rPr>
            <w:rStyle w:val="Hyperlink"/>
          </w:rPr>
          <w:t>http://www.acleddata.com/data</w:t>
        </w:r>
      </w:hyperlink>
      <w:r w:rsidR="00D84165">
        <w:t xml:space="preserve">  </w:t>
      </w:r>
      <w:r w:rsidR="00D84165" w:rsidRPr="004852EB">
        <w:rPr>
          <w:i/>
        </w:rPr>
        <w:t>(Last accessed 20APR2014)</w:t>
      </w:r>
    </w:p>
    <w:p w:rsidR="00D84165" w:rsidRPr="004852EB" w:rsidRDefault="00FD4E30" w:rsidP="00D84165">
      <w:pPr>
        <w:ind w:left="360" w:hanging="360"/>
        <w:rPr>
          <w:i/>
        </w:rPr>
      </w:pPr>
      <w:r>
        <w:t xml:space="preserve">US Energy Information Administration (EIA) </w:t>
      </w:r>
      <w:hyperlink r:id="rId27" w:history="1">
        <w:r w:rsidR="00D84165" w:rsidRPr="00E2781F">
          <w:rPr>
            <w:rStyle w:val="Hyperlink"/>
          </w:rPr>
          <w:t>http://www.eia.gov/countries/country-data.cfm?fips=NI</w:t>
        </w:r>
      </w:hyperlink>
      <w:r w:rsidR="00D84165">
        <w:t xml:space="preserve">  </w:t>
      </w:r>
      <w:r w:rsidRPr="004852EB">
        <w:rPr>
          <w:i/>
        </w:rPr>
        <w:t>(Last</w:t>
      </w:r>
      <w:r w:rsidR="00D84165" w:rsidRPr="004852EB">
        <w:rPr>
          <w:i/>
        </w:rPr>
        <w:t xml:space="preserve"> accessed 20APR2014)</w:t>
      </w:r>
    </w:p>
    <w:p w:rsidR="00D84165" w:rsidRPr="004852EB" w:rsidRDefault="00FD4E30" w:rsidP="00D84165">
      <w:pPr>
        <w:ind w:left="360" w:hanging="360"/>
        <w:rPr>
          <w:i/>
        </w:rPr>
      </w:pPr>
      <w:r>
        <w:t xml:space="preserve">FAO Country Page – Nigeria: </w:t>
      </w:r>
      <w:hyperlink r:id="rId28" w:history="1">
        <w:r w:rsidR="00D84165" w:rsidRPr="00E2781F">
          <w:rPr>
            <w:rStyle w:val="Hyperlink"/>
          </w:rPr>
          <w:t>http://www.fao.org/ag/agp/AGPC/doc/Counprof/nigeria/nigeria.htm</w:t>
        </w:r>
      </w:hyperlink>
      <w:r w:rsidR="00D84165">
        <w:t xml:space="preserve"> </w:t>
      </w:r>
      <w:r w:rsidR="00D84165" w:rsidRPr="004852EB">
        <w:rPr>
          <w:i/>
        </w:rPr>
        <w:t xml:space="preserve">(Last accessed 29APR2014) </w:t>
      </w:r>
    </w:p>
    <w:p w:rsidR="00D84165" w:rsidRDefault="00FD4E30" w:rsidP="00D84165">
      <w:pPr>
        <w:ind w:left="360" w:hanging="360"/>
      </w:pPr>
      <w:r>
        <w:t>British Petroleum (BP) Statistica</w:t>
      </w:r>
      <w:r w:rsidR="00D84165">
        <w:t xml:space="preserve">l Review of World Energy. 2013. </w:t>
      </w:r>
      <w:hyperlink r:id="rId29" w:history="1">
        <w:r w:rsidR="00D84165" w:rsidRPr="00E2781F">
          <w:rPr>
            <w:rStyle w:val="Hyperlink"/>
          </w:rPr>
          <w:t>http://www.bp.com/en/global/corporate/about-bp/energy-economics/statistical-review-of-world-energy-2013.html</w:t>
        </w:r>
      </w:hyperlink>
      <w:r w:rsidR="00D84165">
        <w:t xml:space="preserve"> </w:t>
      </w:r>
      <w:r w:rsidR="00D84165" w:rsidRPr="004852EB">
        <w:rPr>
          <w:i/>
        </w:rPr>
        <w:t>(Last accessed 29APR2014)</w:t>
      </w:r>
      <w:r w:rsidR="00D84165">
        <w:t xml:space="preserve"> </w:t>
      </w:r>
    </w:p>
    <w:p w:rsidR="004852EB" w:rsidRDefault="00FD4E30" w:rsidP="004852EB">
      <w:pPr>
        <w:ind w:left="360" w:hanging="360"/>
      </w:pPr>
      <w:r>
        <w:t xml:space="preserve">Naím, M. </w:t>
      </w:r>
      <w:r w:rsidR="00D84165">
        <w:t xml:space="preserve">Foreign Policy </w:t>
      </w:r>
      <w:r>
        <w:t xml:space="preserve">2007. Rogue Aid. </w:t>
      </w:r>
      <w:hyperlink r:id="rId30" w:history="1">
        <w:r w:rsidR="00D84165" w:rsidRPr="00E2781F">
          <w:rPr>
            <w:rStyle w:val="Hyperlink"/>
          </w:rPr>
          <w:t>http://www.foreignpolicy.com/articles/2007/02/14/rogue_aid</w:t>
        </w:r>
      </w:hyperlink>
      <w:r w:rsidR="00D84165">
        <w:t xml:space="preserve">  </w:t>
      </w:r>
      <w:r w:rsidR="004852EB" w:rsidRPr="004852EB">
        <w:rPr>
          <w:i/>
        </w:rPr>
        <w:t>(Last accessed 29APR2014)</w:t>
      </w:r>
    </w:p>
    <w:p w:rsidR="004852EB" w:rsidRDefault="00FD4E30" w:rsidP="004852EB">
      <w:pPr>
        <w:ind w:left="360" w:hanging="360"/>
      </w:pPr>
      <w:r>
        <w:t xml:space="preserve">Commercial Agriculture Development Project (CADP) Nigeria </w:t>
      </w:r>
      <w:hyperlink r:id="rId31" w:history="1">
        <w:r w:rsidR="004852EB" w:rsidRPr="00E2781F">
          <w:rPr>
            <w:rStyle w:val="Hyperlink"/>
          </w:rPr>
          <w:t>http://www.cadpnigeria.org/kaduna/</w:t>
        </w:r>
      </w:hyperlink>
      <w:r w:rsidR="004852EB">
        <w:t xml:space="preserve"> </w:t>
      </w:r>
    </w:p>
    <w:p w:rsidR="004852EB" w:rsidRDefault="00FD4E30" w:rsidP="004852EB">
      <w:pPr>
        <w:ind w:left="360" w:hanging="360"/>
        <w:rPr>
          <w:i/>
        </w:rPr>
      </w:pPr>
      <w:r>
        <w:t xml:space="preserve">Faul, M. 2013. Doctors treat lead-poisoned children. Associated Press </w:t>
      </w:r>
      <w:hyperlink r:id="rId32" w:history="1">
        <w:r w:rsidR="004852EB" w:rsidRPr="00E2781F">
          <w:rPr>
            <w:rStyle w:val="Hyperlink"/>
          </w:rPr>
          <w:t>http://news.yahoo.com/nigeria-doctors-treat-lead-poisoned-children-100739575.html</w:t>
        </w:r>
      </w:hyperlink>
      <w:r w:rsidR="004852EB">
        <w:t xml:space="preserve"> </w:t>
      </w:r>
      <w:r w:rsidR="004852EB" w:rsidRPr="004852EB">
        <w:rPr>
          <w:i/>
        </w:rPr>
        <w:t>(Last accessed 29APR2014)</w:t>
      </w:r>
    </w:p>
    <w:p w:rsidR="004852EB" w:rsidRDefault="00FD4E30" w:rsidP="004852EB">
      <w:pPr>
        <w:ind w:left="360" w:hanging="360"/>
        <w:rPr>
          <w:i/>
        </w:rPr>
      </w:pPr>
      <w:r>
        <w:t xml:space="preserve">The National Phenology Network , </w:t>
      </w:r>
      <w:hyperlink r:id="rId33" w:history="1">
        <w:r w:rsidR="004852EB" w:rsidRPr="00E2781F">
          <w:rPr>
            <w:rStyle w:val="Hyperlink"/>
          </w:rPr>
          <w:t>https://www.usanpn.org/about/why-phenology</w:t>
        </w:r>
      </w:hyperlink>
      <w:r w:rsidR="004852EB">
        <w:t xml:space="preserve"> </w:t>
      </w:r>
      <w:r w:rsidR="004852EB" w:rsidRPr="004852EB">
        <w:rPr>
          <w:i/>
        </w:rPr>
        <w:t>(Last accessed 29APR2014)</w:t>
      </w:r>
    </w:p>
    <w:p w:rsidR="004852EB" w:rsidRDefault="00FD4E30" w:rsidP="004852EB">
      <w:pPr>
        <w:ind w:left="360" w:hanging="360"/>
        <w:rPr>
          <w:i/>
        </w:rPr>
      </w:pPr>
      <w:r>
        <w:t xml:space="preserve">Global Land Cover 2000 database, European Commission, Joint Research Centre (JRC), 2003 </w:t>
      </w:r>
      <w:hyperlink r:id="rId34" w:history="1">
        <w:r w:rsidR="004852EB" w:rsidRPr="00E2781F">
          <w:rPr>
            <w:rStyle w:val="Hyperlink"/>
          </w:rPr>
          <w:t>http://bioval.jrc.ec.europa.eu/products/glc2000/glc2000.php</w:t>
        </w:r>
      </w:hyperlink>
      <w:r w:rsidR="004852EB">
        <w:t xml:space="preserve"> </w:t>
      </w:r>
      <w:r w:rsidR="004852EB" w:rsidRPr="004852EB">
        <w:rPr>
          <w:i/>
        </w:rPr>
        <w:t>(Last accessed 29APR2014)</w:t>
      </w:r>
    </w:p>
    <w:p w:rsidR="004852EB" w:rsidRDefault="00FD4E30" w:rsidP="004852EB">
      <w:pPr>
        <w:ind w:left="360" w:hanging="360"/>
        <w:rPr>
          <w:i/>
        </w:rPr>
      </w:pPr>
      <w:r>
        <w:t>ESRI, ArcGIS 10.2 Help</w:t>
      </w:r>
      <w:r w:rsidR="004852EB">
        <w:t xml:space="preserve"> Documentation </w:t>
      </w:r>
      <w:hyperlink r:id="rId35" w:anchor="/How_Maximum_Likelihood_Classification_works" w:history="1">
        <w:r w:rsidR="004852EB" w:rsidRPr="00E2781F">
          <w:rPr>
            <w:rStyle w:val="Hyperlink"/>
          </w:rPr>
          <w:t>http://resources.arcgis.com/en/help/main/10.1/index.html#/How_Maximum_Likelihood_Classification_works</w:t>
        </w:r>
      </w:hyperlink>
      <w:r w:rsidR="004852EB">
        <w:t xml:space="preserve"> </w:t>
      </w:r>
      <w:r w:rsidR="004852EB" w:rsidRPr="004852EB">
        <w:rPr>
          <w:i/>
        </w:rPr>
        <w:t>(Last accessed 29APR2014)</w:t>
      </w:r>
    </w:p>
    <w:p w:rsidR="00FD4E30" w:rsidRPr="004852EB" w:rsidRDefault="00FD4E30" w:rsidP="004852EB">
      <w:pPr>
        <w:ind w:left="360" w:hanging="360"/>
      </w:pPr>
    </w:p>
    <w:sectPr w:rsidR="00FD4E30" w:rsidRPr="004852EB" w:rsidSect="00E7454A">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FE" w:rsidRDefault="00C76DFE" w:rsidP="00E53F62">
      <w:pPr>
        <w:spacing w:after="0" w:line="240" w:lineRule="auto"/>
      </w:pPr>
      <w:r>
        <w:separator/>
      </w:r>
    </w:p>
  </w:endnote>
  <w:endnote w:type="continuationSeparator" w:id="0">
    <w:p w:rsidR="00C76DFE" w:rsidRDefault="00C76DFE" w:rsidP="00E53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16061"/>
      <w:docPartObj>
        <w:docPartGallery w:val="Page Numbers (Bottom of Page)"/>
        <w:docPartUnique/>
      </w:docPartObj>
    </w:sdtPr>
    <w:sdtEndPr>
      <w:rPr>
        <w:color w:val="808080" w:themeColor="background1" w:themeShade="80"/>
        <w:spacing w:val="60"/>
      </w:rPr>
    </w:sdtEndPr>
    <w:sdtContent>
      <w:p w:rsidR="00C90D4A" w:rsidRDefault="0047036F">
        <w:pPr>
          <w:pStyle w:val="Footer"/>
          <w:pBdr>
            <w:top w:val="single" w:sz="4" w:space="1" w:color="D9D9D9" w:themeColor="background1" w:themeShade="D9"/>
          </w:pBdr>
          <w:jc w:val="right"/>
        </w:pPr>
        <w:r>
          <w:fldChar w:fldCharType="begin"/>
        </w:r>
        <w:r w:rsidR="00C90D4A">
          <w:instrText xml:space="preserve"> PAGE   \* MERGEFORMAT </w:instrText>
        </w:r>
        <w:r>
          <w:fldChar w:fldCharType="separate"/>
        </w:r>
        <w:r w:rsidR="00F33CE9">
          <w:rPr>
            <w:noProof/>
          </w:rPr>
          <w:t>21</w:t>
        </w:r>
        <w:r>
          <w:rPr>
            <w:noProof/>
          </w:rPr>
          <w:fldChar w:fldCharType="end"/>
        </w:r>
        <w:r w:rsidR="00C90D4A">
          <w:t xml:space="preserve"> | </w:t>
        </w:r>
        <w:r w:rsidR="00C90D4A" w:rsidRPr="0083240B">
          <w:rPr>
            <w:color w:val="808080" w:themeColor="background1" w:themeShade="80"/>
            <w:spacing w:val="60"/>
          </w:rPr>
          <w:t>Page</w:t>
        </w:r>
      </w:p>
    </w:sdtContent>
  </w:sdt>
  <w:p w:rsidR="00C90D4A" w:rsidRDefault="00C90D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FE" w:rsidRDefault="00C76DFE" w:rsidP="00E53F62">
      <w:pPr>
        <w:spacing w:after="0" w:line="240" w:lineRule="auto"/>
      </w:pPr>
      <w:r>
        <w:separator/>
      </w:r>
    </w:p>
  </w:footnote>
  <w:footnote w:type="continuationSeparator" w:id="0">
    <w:p w:rsidR="00C76DFE" w:rsidRDefault="00C76DFE" w:rsidP="00E53F62">
      <w:pPr>
        <w:spacing w:after="0" w:line="240" w:lineRule="auto"/>
      </w:pPr>
      <w:r>
        <w:continuationSeparator/>
      </w:r>
    </w:p>
  </w:footnote>
  <w:footnote w:id="1">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Catoire, Parameters, pp. 102-17</w:t>
      </w:r>
    </w:p>
  </w:footnote>
  <w:footnote w:id="2">
    <w:p w:rsidR="00C90D4A" w:rsidRPr="00E25C70" w:rsidRDefault="00C90D4A" w:rsidP="00650FCF">
      <w:pPr>
        <w:pStyle w:val="FootnoteText"/>
        <w:rPr>
          <w:sz w:val="16"/>
          <w:szCs w:val="16"/>
        </w:rPr>
      </w:pPr>
      <w:r w:rsidRPr="00E25C70">
        <w:rPr>
          <w:rStyle w:val="FootnoteReference"/>
          <w:sz w:val="16"/>
          <w:szCs w:val="16"/>
        </w:rPr>
        <w:footnoteRef/>
      </w:r>
      <w:r w:rsidRPr="00E25C70">
        <w:rPr>
          <w:sz w:val="16"/>
          <w:szCs w:val="16"/>
        </w:rPr>
        <w:t xml:space="preserve"> US DOD, Office of International, </w:t>
      </w:r>
      <w:r w:rsidRPr="00E25C70">
        <w:rPr>
          <w:i/>
          <w:sz w:val="16"/>
          <w:szCs w:val="16"/>
        </w:rPr>
        <w:t>United States Security Strategy for Sub-Saharan Africa,</w:t>
      </w:r>
      <w:r w:rsidRPr="00E25C70">
        <w:rPr>
          <w:sz w:val="16"/>
          <w:szCs w:val="16"/>
        </w:rPr>
        <w:t xml:space="preserve"> p. 3.</w:t>
      </w:r>
    </w:p>
  </w:footnote>
  <w:footnote w:id="3">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w:t>
      </w:r>
      <w:r>
        <w:rPr>
          <w:sz w:val="16"/>
          <w:szCs w:val="16"/>
        </w:rPr>
        <w:t>Africa Command (</w:t>
      </w:r>
      <w:r w:rsidRPr="00E25C70">
        <w:rPr>
          <w:sz w:val="16"/>
          <w:szCs w:val="16"/>
        </w:rPr>
        <w:t>AFRICOM</w:t>
      </w:r>
      <w:r>
        <w:rPr>
          <w:sz w:val="16"/>
          <w:szCs w:val="16"/>
        </w:rPr>
        <w:t>)</w:t>
      </w:r>
      <w:r w:rsidRPr="00E25C70">
        <w:rPr>
          <w:sz w:val="16"/>
          <w:szCs w:val="16"/>
        </w:rPr>
        <w:t xml:space="preserve"> Official Website </w:t>
      </w:r>
      <w:hyperlink r:id="rId1" w:history="1">
        <w:r w:rsidRPr="00E25C70">
          <w:rPr>
            <w:rStyle w:val="Hyperlink"/>
            <w:sz w:val="16"/>
            <w:szCs w:val="16"/>
          </w:rPr>
          <w:t>http://www.africom.mil/about-the-command</w:t>
        </w:r>
      </w:hyperlink>
      <w:r w:rsidRPr="00E25C70">
        <w:rPr>
          <w:sz w:val="16"/>
          <w:szCs w:val="16"/>
        </w:rPr>
        <w:t xml:space="preserve"> </w:t>
      </w:r>
      <w:r w:rsidRPr="00E25C70">
        <w:rPr>
          <w:i/>
          <w:sz w:val="16"/>
          <w:szCs w:val="16"/>
        </w:rPr>
        <w:t>(Last accessed 24APR2014)</w:t>
      </w:r>
    </w:p>
  </w:footnote>
  <w:footnote w:id="4">
    <w:p w:rsidR="00C90D4A" w:rsidRPr="007C67C1" w:rsidRDefault="00C90D4A">
      <w:pPr>
        <w:pStyle w:val="FootnoteText"/>
        <w:rPr>
          <w:i/>
        </w:rPr>
      </w:pPr>
      <w:r w:rsidRPr="00E25C70">
        <w:rPr>
          <w:rStyle w:val="FootnoteReference"/>
          <w:sz w:val="16"/>
          <w:szCs w:val="16"/>
        </w:rPr>
        <w:footnoteRef/>
      </w:r>
      <w:r w:rsidRPr="00E25C70">
        <w:rPr>
          <w:sz w:val="16"/>
          <w:szCs w:val="16"/>
        </w:rPr>
        <w:t xml:space="preserve"> National Post </w:t>
      </w:r>
      <w:r w:rsidRPr="00E25C70">
        <w:rPr>
          <w:i/>
          <w:sz w:val="16"/>
          <w:szCs w:val="16"/>
        </w:rPr>
        <w:t xml:space="preserve">Africa’s population will double in 40 years, study says; most of the growth will in continent’s poorest countries </w:t>
      </w:r>
      <w:hyperlink r:id="rId2" w:history="1">
        <w:r w:rsidRPr="00E25C70">
          <w:rPr>
            <w:rStyle w:val="Hyperlink"/>
            <w:sz w:val="16"/>
            <w:szCs w:val="16"/>
          </w:rPr>
          <w:t>http://news.nationalpost.com/2013/09/13/africas-population-will-double-in-40-years-study-says-most-of-the-growth-will-in-continents-poorest-countries/</w:t>
        </w:r>
      </w:hyperlink>
      <w:r w:rsidRPr="00E25C70">
        <w:rPr>
          <w:sz w:val="16"/>
          <w:szCs w:val="16"/>
        </w:rPr>
        <w:t xml:space="preserve"> (</w:t>
      </w:r>
      <w:r w:rsidRPr="00E25C70">
        <w:rPr>
          <w:i/>
          <w:sz w:val="16"/>
          <w:szCs w:val="16"/>
        </w:rPr>
        <w:t>Last accessed 29APR2014)</w:t>
      </w:r>
    </w:p>
  </w:footnote>
  <w:footnote w:id="5">
    <w:p w:rsidR="00C90D4A" w:rsidRPr="00E25C70" w:rsidRDefault="00C90D4A" w:rsidP="00C57161">
      <w:pPr>
        <w:pStyle w:val="FootnoteText"/>
        <w:rPr>
          <w:i/>
          <w:sz w:val="16"/>
          <w:szCs w:val="16"/>
        </w:rPr>
      </w:pPr>
      <w:r w:rsidRPr="00E25C70">
        <w:rPr>
          <w:rStyle w:val="FootnoteReference"/>
          <w:sz w:val="16"/>
          <w:szCs w:val="16"/>
        </w:rPr>
        <w:footnoteRef/>
      </w:r>
      <w:r w:rsidRPr="00E25C70">
        <w:rPr>
          <w:sz w:val="16"/>
          <w:szCs w:val="16"/>
        </w:rPr>
        <w:t xml:space="preserve"> CIA World Factbook, Nigeria </w:t>
      </w:r>
      <w:hyperlink r:id="rId3" w:history="1">
        <w:r w:rsidRPr="00E25C70">
          <w:rPr>
            <w:rStyle w:val="Hyperlink"/>
            <w:sz w:val="16"/>
            <w:szCs w:val="16"/>
          </w:rPr>
          <w:t>https://www.cia.gov/library/publications/the-world-factbook/geos/ni.html</w:t>
        </w:r>
      </w:hyperlink>
      <w:r w:rsidRPr="00E25C70">
        <w:rPr>
          <w:sz w:val="16"/>
          <w:szCs w:val="16"/>
        </w:rPr>
        <w:t xml:space="preserve"> (</w:t>
      </w:r>
      <w:r w:rsidRPr="00E25C70">
        <w:rPr>
          <w:i/>
          <w:sz w:val="16"/>
          <w:szCs w:val="16"/>
        </w:rPr>
        <w:t>Last accessed 20APR2014)</w:t>
      </w:r>
    </w:p>
  </w:footnote>
  <w:footnote w:id="6">
    <w:p w:rsidR="00C90D4A" w:rsidRPr="00E25C70" w:rsidRDefault="00C90D4A" w:rsidP="00C57161">
      <w:pPr>
        <w:pStyle w:val="FootnoteText"/>
        <w:rPr>
          <w:sz w:val="16"/>
          <w:szCs w:val="16"/>
        </w:rPr>
      </w:pPr>
      <w:r w:rsidRPr="00E25C70">
        <w:rPr>
          <w:rStyle w:val="FootnoteReference"/>
          <w:sz w:val="16"/>
          <w:szCs w:val="16"/>
        </w:rPr>
        <w:footnoteRef/>
      </w:r>
      <w:r w:rsidRPr="00E25C70">
        <w:rPr>
          <w:sz w:val="16"/>
          <w:szCs w:val="16"/>
        </w:rPr>
        <w:t xml:space="preserve"> World Bank Indicators </w:t>
      </w:r>
      <w:hyperlink r:id="rId4" w:history="1">
        <w:r w:rsidRPr="00E25C70">
          <w:rPr>
            <w:rStyle w:val="Hyperlink"/>
            <w:sz w:val="16"/>
            <w:szCs w:val="16"/>
          </w:rPr>
          <w:t>http://data.worldbank.org/indicator</w:t>
        </w:r>
      </w:hyperlink>
      <w:r w:rsidRPr="00E25C70">
        <w:rPr>
          <w:sz w:val="16"/>
          <w:szCs w:val="16"/>
        </w:rPr>
        <w:t xml:space="preserve"> </w:t>
      </w:r>
      <w:r w:rsidRPr="00E25C70">
        <w:rPr>
          <w:i/>
          <w:sz w:val="16"/>
          <w:szCs w:val="16"/>
        </w:rPr>
        <w:t>(Last accessed 20APR2014)</w:t>
      </w:r>
    </w:p>
  </w:footnote>
  <w:footnote w:id="7">
    <w:p w:rsidR="00C90D4A" w:rsidRDefault="00C90D4A">
      <w:pPr>
        <w:pStyle w:val="FootnoteText"/>
      </w:pPr>
      <w:r w:rsidRPr="00916E64">
        <w:rPr>
          <w:rStyle w:val="FootnoteReference"/>
          <w:sz w:val="16"/>
        </w:rPr>
        <w:footnoteRef/>
      </w:r>
      <w:r w:rsidRPr="00916E64">
        <w:rPr>
          <w:sz w:val="16"/>
        </w:rPr>
        <w:t xml:space="preserve"> McCarthy, pg. 2</w:t>
      </w:r>
    </w:p>
  </w:footnote>
  <w:footnote w:id="8">
    <w:p w:rsidR="00C90D4A" w:rsidRPr="00B85DEA" w:rsidRDefault="00C90D4A">
      <w:pPr>
        <w:pStyle w:val="FootnoteText"/>
        <w:rPr>
          <w:sz w:val="16"/>
          <w:szCs w:val="16"/>
        </w:rPr>
      </w:pPr>
      <w:r w:rsidRPr="00B85DEA">
        <w:rPr>
          <w:rStyle w:val="FootnoteReference"/>
          <w:sz w:val="16"/>
          <w:szCs w:val="16"/>
        </w:rPr>
        <w:footnoteRef/>
      </w:r>
      <w:r w:rsidRPr="00B85DEA">
        <w:rPr>
          <w:sz w:val="16"/>
          <w:szCs w:val="16"/>
        </w:rPr>
        <w:t xml:space="preserve"> Ibid.</w:t>
      </w:r>
    </w:p>
  </w:footnote>
  <w:footnote w:id="9">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Armed Conflict Location and Event Database </w:t>
      </w:r>
      <w:hyperlink r:id="rId5" w:history="1">
        <w:r w:rsidRPr="00E25C70">
          <w:rPr>
            <w:rStyle w:val="Hyperlink"/>
            <w:sz w:val="16"/>
            <w:szCs w:val="16"/>
          </w:rPr>
          <w:t>http://www.acleddata.com/data</w:t>
        </w:r>
      </w:hyperlink>
      <w:r w:rsidRPr="00E25C70">
        <w:rPr>
          <w:sz w:val="16"/>
          <w:szCs w:val="16"/>
        </w:rPr>
        <w:t xml:space="preserve"> (January 1997 – March 2013) </w:t>
      </w:r>
      <w:r w:rsidRPr="00E25C70">
        <w:rPr>
          <w:i/>
          <w:sz w:val="16"/>
          <w:szCs w:val="16"/>
        </w:rPr>
        <w:t xml:space="preserve"> (Last accessed 20APR2014)</w:t>
      </w:r>
    </w:p>
  </w:footnote>
  <w:footnote w:id="10">
    <w:p w:rsidR="00C90D4A" w:rsidRPr="00BE7AB7" w:rsidRDefault="00C90D4A">
      <w:pPr>
        <w:pStyle w:val="FootnoteText"/>
        <w:rPr>
          <w:sz w:val="16"/>
          <w:szCs w:val="16"/>
        </w:rPr>
      </w:pPr>
      <w:r w:rsidRPr="00BE7AB7">
        <w:rPr>
          <w:rStyle w:val="FootnoteReference"/>
          <w:sz w:val="16"/>
          <w:szCs w:val="16"/>
        </w:rPr>
        <w:footnoteRef/>
      </w:r>
      <w:r w:rsidRPr="00BE7AB7">
        <w:rPr>
          <w:sz w:val="16"/>
          <w:szCs w:val="16"/>
        </w:rPr>
        <w:t xml:space="preserve"> FAO Country Profile FDI – Nigeria, pg 3-7</w:t>
      </w:r>
    </w:p>
  </w:footnote>
  <w:footnote w:id="11">
    <w:p w:rsidR="00C90D4A" w:rsidRPr="00E25C70" w:rsidRDefault="00C90D4A" w:rsidP="001304EB">
      <w:pPr>
        <w:pStyle w:val="FootnoteText"/>
        <w:rPr>
          <w:sz w:val="16"/>
          <w:szCs w:val="16"/>
        </w:rPr>
      </w:pPr>
      <w:r w:rsidRPr="00E25C70">
        <w:rPr>
          <w:rStyle w:val="FootnoteReference"/>
          <w:sz w:val="16"/>
          <w:szCs w:val="16"/>
        </w:rPr>
        <w:footnoteRef/>
      </w:r>
      <w:r w:rsidRPr="00E25C70">
        <w:rPr>
          <w:sz w:val="16"/>
          <w:szCs w:val="16"/>
        </w:rPr>
        <w:t xml:space="preserve"> US Energy Information Administration (EIA) </w:t>
      </w:r>
      <w:hyperlink r:id="rId6" w:history="1">
        <w:r w:rsidRPr="00E25C70">
          <w:rPr>
            <w:rStyle w:val="Hyperlink"/>
            <w:sz w:val="16"/>
            <w:szCs w:val="16"/>
          </w:rPr>
          <w:t>http://www.eia.gov/countries/country-data.cfm?fips=NI</w:t>
        </w:r>
      </w:hyperlink>
      <w:r w:rsidRPr="00E25C70">
        <w:rPr>
          <w:sz w:val="16"/>
          <w:szCs w:val="16"/>
        </w:rPr>
        <w:t xml:space="preserve"> </w:t>
      </w:r>
      <w:r w:rsidRPr="00E25C70">
        <w:rPr>
          <w:i/>
          <w:sz w:val="16"/>
          <w:szCs w:val="16"/>
        </w:rPr>
        <w:t>(Last accessed 20APR2014)</w:t>
      </w:r>
    </w:p>
  </w:footnote>
  <w:footnote w:id="12">
    <w:p w:rsidR="00C90D4A" w:rsidRPr="00E25C70" w:rsidRDefault="00C90D4A" w:rsidP="00EB794E">
      <w:pPr>
        <w:pStyle w:val="FootnoteText"/>
        <w:rPr>
          <w:sz w:val="16"/>
          <w:szCs w:val="16"/>
        </w:rPr>
      </w:pPr>
      <w:r w:rsidRPr="00E25C70">
        <w:rPr>
          <w:rStyle w:val="FootnoteReference"/>
          <w:sz w:val="16"/>
          <w:szCs w:val="16"/>
        </w:rPr>
        <w:footnoteRef/>
      </w:r>
      <w:r w:rsidRPr="00E25C70">
        <w:rPr>
          <w:sz w:val="16"/>
          <w:szCs w:val="16"/>
        </w:rPr>
        <w:t xml:space="preserve"> FAO, </w:t>
      </w:r>
      <w:r>
        <w:rPr>
          <w:sz w:val="16"/>
          <w:szCs w:val="16"/>
        </w:rPr>
        <w:t>pg. 2</w:t>
      </w:r>
    </w:p>
  </w:footnote>
  <w:footnote w:id="13">
    <w:p w:rsidR="00C90D4A" w:rsidRPr="00E25C70" w:rsidRDefault="00C90D4A" w:rsidP="004B3799">
      <w:pPr>
        <w:pStyle w:val="FootnoteText"/>
        <w:rPr>
          <w:sz w:val="16"/>
          <w:szCs w:val="16"/>
        </w:rPr>
      </w:pPr>
      <w:r w:rsidRPr="00E25C70">
        <w:rPr>
          <w:rStyle w:val="FootnoteReference"/>
          <w:sz w:val="16"/>
          <w:szCs w:val="16"/>
        </w:rPr>
        <w:footnoteRef/>
      </w:r>
      <w:r>
        <w:rPr>
          <w:sz w:val="16"/>
          <w:szCs w:val="16"/>
        </w:rPr>
        <w:t xml:space="preserve"> USAID Strategic </w:t>
      </w:r>
      <w:r w:rsidRPr="00E25C70">
        <w:rPr>
          <w:sz w:val="16"/>
          <w:szCs w:val="16"/>
        </w:rPr>
        <w:t>Study 2010-</w:t>
      </w:r>
      <w:r w:rsidRPr="00867812">
        <w:rPr>
          <w:sz w:val="16"/>
          <w:szCs w:val="16"/>
        </w:rPr>
        <w:t>2013, pg. 8</w:t>
      </w:r>
    </w:p>
  </w:footnote>
  <w:footnote w:id="14">
    <w:p w:rsidR="00C90D4A" w:rsidRPr="00E25C70" w:rsidRDefault="00C90D4A" w:rsidP="004B3799">
      <w:pPr>
        <w:pStyle w:val="FootnoteText"/>
        <w:rPr>
          <w:sz w:val="16"/>
          <w:szCs w:val="16"/>
        </w:rPr>
      </w:pPr>
      <w:r w:rsidRPr="00E25C70">
        <w:rPr>
          <w:rStyle w:val="FootnoteReference"/>
          <w:sz w:val="16"/>
          <w:szCs w:val="16"/>
        </w:rPr>
        <w:footnoteRef/>
      </w:r>
      <w:r w:rsidRPr="00E25C70">
        <w:rPr>
          <w:sz w:val="16"/>
          <w:szCs w:val="16"/>
        </w:rPr>
        <w:t xml:space="preserve"> </w:t>
      </w:r>
      <w:r>
        <w:rPr>
          <w:sz w:val="16"/>
          <w:szCs w:val="16"/>
        </w:rPr>
        <w:t xml:space="preserve">FAO Country Page – Nigeria: </w:t>
      </w:r>
      <w:hyperlink r:id="rId7" w:history="1">
        <w:r w:rsidRPr="00E2781F">
          <w:rPr>
            <w:rStyle w:val="Hyperlink"/>
            <w:sz w:val="16"/>
            <w:szCs w:val="16"/>
          </w:rPr>
          <w:t>http://www.fao.org/ag/agp/AGPC/doc/Counprof/nigeria/nigeria.htm</w:t>
        </w:r>
      </w:hyperlink>
      <w:r>
        <w:rPr>
          <w:sz w:val="16"/>
          <w:szCs w:val="16"/>
        </w:rPr>
        <w:t xml:space="preserve"> </w:t>
      </w:r>
      <w:r w:rsidRPr="003C2EFA">
        <w:rPr>
          <w:i/>
          <w:sz w:val="16"/>
          <w:szCs w:val="16"/>
        </w:rPr>
        <w:t>(Last accessed 29APR2014)</w:t>
      </w:r>
      <w:r>
        <w:rPr>
          <w:sz w:val="16"/>
          <w:szCs w:val="16"/>
        </w:rPr>
        <w:t xml:space="preserve"> </w:t>
      </w:r>
    </w:p>
  </w:footnote>
  <w:footnote w:id="15">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w:t>
      </w:r>
      <w:r w:rsidRPr="00890DC9">
        <w:rPr>
          <w:sz w:val="16"/>
          <w:szCs w:val="16"/>
        </w:rPr>
        <w:t xml:space="preserve">British Petroleum (BP) Statistical Review of World Energy. 2013. </w:t>
      </w:r>
      <w:hyperlink r:id="rId8" w:history="1">
        <w:r w:rsidRPr="00890DC9">
          <w:rPr>
            <w:rStyle w:val="Hyperlink"/>
            <w:sz w:val="16"/>
            <w:szCs w:val="16"/>
          </w:rPr>
          <w:t>http://www.bp.com/en/global/corporate/about-bp/energy-economics/statistical-review-of-world-energy-2013.html</w:t>
        </w:r>
      </w:hyperlink>
      <w:r w:rsidRPr="00890DC9">
        <w:rPr>
          <w:sz w:val="16"/>
          <w:szCs w:val="16"/>
        </w:rPr>
        <w:t xml:space="preserve"> </w:t>
      </w:r>
      <w:r w:rsidRPr="00890DC9">
        <w:rPr>
          <w:i/>
          <w:sz w:val="16"/>
          <w:szCs w:val="16"/>
        </w:rPr>
        <w:t>(Last accessed 29APR2014)</w:t>
      </w:r>
      <w:r>
        <w:rPr>
          <w:sz w:val="16"/>
          <w:szCs w:val="16"/>
        </w:rPr>
        <w:t xml:space="preserve"> </w:t>
      </w:r>
    </w:p>
  </w:footnote>
  <w:footnote w:id="16">
    <w:p w:rsidR="00C90D4A" w:rsidRPr="00E25C70" w:rsidRDefault="00C90D4A">
      <w:pPr>
        <w:pStyle w:val="FootnoteText"/>
        <w:rPr>
          <w:sz w:val="16"/>
          <w:szCs w:val="16"/>
        </w:rPr>
      </w:pPr>
      <w:r w:rsidRPr="00890DC9">
        <w:rPr>
          <w:rStyle w:val="FootnoteReference"/>
          <w:sz w:val="16"/>
          <w:szCs w:val="16"/>
        </w:rPr>
        <w:footnoteRef/>
      </w:r>
      <w:r w:rsidRPr="00890DC9">
        <w:rPr>
          <w:sz w:val="16"/>
          <w:szCs w:val="16"/>
        </w:rPr>
        <w:t xml:space="preserve"> Zakaria, pg. 2</w:t>
      </w:r>
    </w:p>
  </w:footnote>
  <w:footnote w:id="17">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w:t>
      </w:r>
      <w:r w:rsidRPr="00890DC9">
        <w:rPr>
          <w:sz w:val="16"/>
          <w:szCs w:val="16"/>
        </w:rPr>
        <w:t xml:space="preserve">Naím, M. 2007. Rogue Aid. Foreign Policy </w:t>
      </w:r>
      <w:hyperlink r:id="rId9" w:history="1">
        <w:r w:rsidRPr="00E2781F">
          <w:rPr>
            <w:rStyle w:val="Hyperlink"/>
            <w:sz w:val="16"/>
            <w:szCs w:val="16"/>
          </w:rPr>
          <w:t>http://www.foreignpolicy.com/articles/2007/02/14/rogue_aid</w:t>
        </w:r>
      </w:hyperlink>
      <w:r>
        <w:rPr>
          <w:sz w:val="16"/>
          <w:szCs w:val="16"/>
        </w:rPr>
        <w:t xml:space="preserve"> </w:t>
      </w:r>
      <w:r w:rsidRPr="00890DC9">
        <w:rPr>
          <w:i/>
          <w:sz w:val="16"/>
          <w:szCs w:val="16"/>
        </w:rPr>
        <w:t>(Last accessed 29APR2014)</w:t>
      </w:r>
    </w:p>
  </w:footnote>
  <w:footnote w:id="18">
    <w:p w:rsidR="00C90D4A" w:rsidRDefault="00C90D4A" w:rsidP="005F7E0D">
      <w:pPr>
        <w:pStyle w:val="FootnoteText"/>
      </w:pPr>
      <w:r w:rsidRPr="00E25C70">
        <w:rPr>
          <w:rStyle w:val="FootnoteReference"/>
          <w:sz w:val="16"/>
          <w:szCs w:val="16"/>
        </w:rPr>
        <w:footnoteRef/>
      </w:r>
      <w:r w:rsidRPr="00E25C70">
        <w:rPr>
          <w:sz w:val="16"/>
          <w:szCs w:val="16"/>
        </w:rPr>
        <w:t xml:space="preserve"> Igwe</w:t>
      </w:r>
      <w:r>
        <w:t xml:space="preserve"> </w:t>
      </w:r>
    </w:p>
  </w:footnote>
  <w:footnote w:id="19">
    <w:p w:rsidR="00C90D4A" w:rsidRPr="00E25C70" w:rsidRDefault="00C90D4A" w:rsidP="00D80373">
      <w:pPr>
        <w:pStyle w:val="FootnoteText"/>
        <w:rPr>
          <w:sz w:val="16"/>
          <w:szCs w:val="16"/>
        </w:rPr>
      </w:pPr>
      <w:r w:rsidRPr="00E25C70">
        <w:rPr>
          <w:rStyle w:val="FootnoteReference"/>
          <w:sz w:val="16"/>
          <w:szCs w:val="16"/>
        </w:rPr>
        <w:footnoteRef/>
      </w:r>
      <w:r w:rsidRPr="00E25C70">
        <w:rPr>
          <w:sz w:val="16"/>
          <w:szCs w:val="16"/>
        </w:rPr>
        <w:t xml:space="preserve"> </w:t>
      </w:r>
      <w:r w:rsidRPr="006C3C8F">
        <w:rPr>
          <w:sz w:val="16"/>
          <w:szCs w:val="16"/>
        </w:rPr>
        <w:t xml:space="preserve">Kaduna State National Website </w:t>
      </w:r>
      <w:hyperlink r:id="rId10" w:history="1">
        <w:r w:rsidRPr="006C3C8F">
          <w:rPr>
            <w:rStyle w:val="Hyperlink"/>
            <w:sz w:val="16"/>
            <w:szCs w:val="16"/>
          </w:rPr>
          <w:t>http://www.kadunastate.info</w:t>
        </w:r>
      </w:hyperlink>
      <w:r w:rsidRPr="006C3C8F">
        <w:rPr>
          <w:sz w:val="16"/>
          <w:szCs w:val="16"/>
        </w:rPr>
        <w:t xml:space="preserve"> </w:t>
      </w:r>
      <w:r w:rsidRPr="006C3C8F">
        <w:rPr>
          <w:i/>
          <w:sz w:val="16"/>
          <w:szCs w:val="16"/>
        </w:rPr>
        <w:t>(Last accessed on 29Apr2014)</w:t>
      </w:r>
    </w:p>
  </w:footnote>
  <w:footnote w:id="20">
    <w:p w:rsidR="00C90D4A" w:rsidRDefault="00C90D4A">
      <w:pPr>
        <w:pStyle w:val="FootnoteText"/>
      </w:pPr>
      <w:r w:rsidRPr="00DA5831">
        <w:rPr>
          <w:rStyle w:val="FootnoteReference"/>
          <w:sz w:val="16"/>
        </w:rPr>
        <w:footnoteRef/>
      </w:r>
      <w:r w:rsidRPr="00DA5831">
        <w:rPr>
          <w:sz w:val="16"/>
        </w:rPr>
        <w:t xml:space="preserve"> Ibid.</w:t>
      </w:r>
    </w:p>
  </w:footnote>
  <w:footnote w:id="21">
    <w:p w:rsidR="00C90D4A" w:rsidRPr="006C3C8F" w:rsidRDefault="00C90D4A">
      <w:pPr>
        <w:pStyle w:val="FootnoteText"/>
        <w:rPr>
          <w:sz w:val="16"/>
          <w:szCs w:val="16"/>
        </w:rPr>
      </w:pPr>
      <w:r w:rsidRPr="006C3C8F">
        <w:rPr>
          <w:rStyle w:val="FootnoteReference"/>
          <w:sz w:val="16"/>
          <w:szCs w:val="16"/>
        </w:rPr>
        <w:footnoteRef/>
      </w:r>
      <w:r w:rsidRPr="006C3C8F">
        <w:rPr>
          <w:sz w:val="16"/>
          <w:szCs w:val="16"/>
        </w:rPr>
        <w:t xml:space="preserve"> Commercial Agriculture Development Project (CADP) Nigeria </w:t>
      </w:r>
      <w:hyperlink r:id="rId11" w:history="1">
        <w:r w:rsidRPr="00E2781F">
          <w:rPr>
            <w:rStyle w:val="Hyperlink"/>
            <w:sz w:val="16"/>
            <w:szCs w:val="16"/>
          </w:rPr>
          <w:t>http://www.cadpnigeria.org/kaduna/</w:t>
        </w:r>
      </w:hyperlink>
      <w:r>
        <w:rPr>
          <w:sz w:val="16"/>
          <w:szCs w:val="16"/>
        </w:rPr>
        <w:t xml:space="preserve"> </w:t>
      </w:r>
      <w:r w:rsidRPr="006C3C8F">
        <w:rPr>
          <w:i/>
          <w:sz w:val="16"/>
          <w:szCs w:val="16"/>
        </w:rPr>
        <w:t>(Last accessed on 29Apr2014)</w:t>
      </w:r>
    </w:p>
  </w:footnote>
  <w:footnote w:id="22">
    <w:p w:rsidR="00C90D4A" w:rsidRPr="00560124" w:rsidRDefault="00C90D4A">
      <w:pPr>
        <w:pStyle w:val="FootnoteText"/>
        <w:rPr>
          <w:sz w:val="16"/>
          <w:szCs w:val="16"/>
        </w:rPr>
      </w:pPr>
      <w:r w:rsidRPr="00560124">
        <w:rPr>
          <w:rStyle w:val="FootnoteReference"/>
          <w:sz w:val="16"/>
          <w:szCs w:val="16"/>
        </w:rPr>
        <w:footnoteRef/>
      </w:r>
      <w:r w:rsidRPr="00560124">
        <w:rPr>
          <w:sz w:val="16"/>
          <w:szCs w:val="16"/>
        </w:rPr>
        <w:t xml:space="preserve"> Kaduna State</w:t>
      </w:r>
      <w:r>
        <w:rPr>
          <w:sz w:val="16"/>
          <w:szCs w:val="16"/>
        </w:rPr>
        <w:t xml:space="preserve"> Website</w:t>
      </w:r>
    </w:p>
  </w:footnote>
  <w:footnote w:id="23">
    <w:p w:rsidR="00C90D4A" w:rsidRPr="00560124" w:rsidRDefault="00C90D4A">
      <w:pPr>
        <w:pStyle w:val="FootnoteText"/>
        <w:rPr>
          <w:i/>
          <w:sz w:val="16"/>
          <w:szCs w:val="16"/>
        </w:rPr>
      </w:pPr>
      <w:r w:rsidRPr="00E25C70">
        <w:rPr>
          <w:rStyle w:val="FootnoteReference"/>
          <w:sz w:val="16"/>
          <w:szCs w:val="16"/>
        </w:rPr>
        <w:footnoteRef/>
      </w:r>
      <w:r w:rsidRPr="00E25C70">
        <w:rPr>
          <w:sz w:val="16"/>
          <w:szCs w:val="16"/>
        </w:rPr>
        <w:t xml:space="preserve"> </w:t>
      </w:r>
      <w:r>
        <w:rPr>
          <w:sz w:val="16"/>
          <w:szCs w:val="16"/>
        </w:rPr>
        <w:t xml:space="preserve">Faul </w:t>
      </w:r>
      <w:hyperlink r:id="rId12" w:history="1">
        <w:r w:rsidRPr="00E2781F">
          <w:rPr>
            <w:rStyle w:val="Hyperlink"/>
            <w:sz w:val="16"/>
            <w:szCs w:val="16"/>
          </w:rPr>
          <w:t>http://news.yahoo.com/nigeria-doctors-treat-lead-poisoned-children-100739575.html</w:t>
        </w:r>
      </w:hyperlink>
      <w:r>
        <w:rPr>
          <w:sz w:val="16"/>
          <w:szCs w:val="16"/>
        </w:rPr>
        <w:t xml:space="preserve"> </w:t>
      </w:r>
      <w:r w:rsidRPr="00560124">
        <w:rPr>
          <w:i/>
          <w:sz w:val="16"/>
          <w:szCs w:val="16"/>
        </w:rPr>
        <w:t>(Last Accessed 29APR2014)</w:t>
      </w:r>
    </w:p>
  </w:footnote>
  <w:footnote w:id="24">
    <w:p w:rsidR="00C90D4A" w:rsidRPr="00E25C70" w:rsidRDefault="00C90D4A" w:rsidP="00E92852">
      <w:pPr>
        <w:pStyle w:val="FootnoteText"/>
        <w:rPr>
          <w:sz w:val="16"/>
          <w:szCs w:val="16"/>
        </w:rPr>
      </w:pPr>
      <w:r w:rsidRPr="00E25C70">
        <w:rPr>
          <w:rStyle w:val="FootnoteReference"/>
          <w:sz w:val="16"/>
          <w:szCs w:val="16"/>
        </w:rPr>
        <w:footnoteRef/>
      </w:r>
      <w:r w:rsidRPr="00E25C70">
        <w:rPr>
          <w:sz w:val="16"/>
          <w:szCs w:val="16"/>
        </w:rPr>
        <w:t xml:space="preserve"> </w:t>
      </w:r>
      <w:r w:rsidRPr="006D65F2">
        <w:rPr>
          <w:sz w:val="16"/>
          <w:szCs w:val="16"/>
        </w:rPr>
        <w:t>Campbell, pg. 485-486</w:t>
      </w:r>
    </w:p>
  </w:footnote>
  <w:footnote w:id="25">
    <w:p w:rsidR="00C90D4A" w:rsidRDefault="00C90D4A" w:rsidP="004B40DE">
      <w:pPr>
        <w:pStyle w:val="FootnoteText"/>
      </w:pPr>
      <w:r w:rsidRPr="006D65F2">
        <w:rPr>
          <w:rStyle w:val="FootnoteReference"/>
          <w:sz w:val="16"/>
          <w:szCs w:val="16"/>
        </w:rPr>
        <w:footnoteRef/>
      </w:r>
      <w:r w:rsidRPr="006D65F2">
        <w:rPr>
          <w:sz w:val="16"/>
          <w:szCs w:val="16"/>
        </w:rPr>
        <w:t xml:space="preserve"> The National Phenology Network , https://www.usanpn.org/about/why-phenology</w:t>
      </w:r>
    </w:p>
  </w:footnote>
  <w:footnote w:id="26">
    <w:p w:rsidR="00C90D4A" w:rsidRDefault="00C90D4A">
      <w:pPr>
        <w:pStyle w:val="FootnoteText"/>
      </w:pPr>
      <w:r w:rsidRPr="00C672C7">
        <w:rPr>
          <w:rStyle w:val="FootnoteReference"/>
          <w:sz w:val="16"/>
        </w:rPr>
        <w:footnoteRef/>
      </w:r>
      <w:r w:rsidRPr="00C672C7">
        <w:rPr>
          <w:sz w:val="16"/>
        </w:rPr>
        <w:t xml:space="preserve"> Campbell, pg. 483-484</w:t>
      </w:r>
    </w:p>
  </w:footnote>
  <w:footnote w:id="27">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w:t>
      </w:r>
      <w:r w:rsidRPr="00C672C7">
        <w:rPr>
          <w:sz w:val="16"/>
          <w:szCs w:val="16"/>
        </w:rPr>
        <w:t>For a complete listing of MODIS products, visit: https://lpdaac.usgs.gov/products/modis_products_table</w:t>
      </w:r>
    </w:p>
  </w:footnote>
  <w:footnote w:id="28">
    <w:p w:rsidR="00C90D4A" w:rsidRPr="00C672C7" w:rsidRDefault="00C90D4A">
      <w:pPr>
        <w:pStyle w:val="FootnoteText"/>
        <w:rPr>
          <w:b/>
          <w:sz w:val="16"/>
          <w:szCs w:val="16"/>
        </w:rPr>
      </w:pPr>
      <w:r w:rsidRPr="00C672C7">
        <w:rPr>
          <w:rStyle w:val="FootnoteReference"/>
          <w:sz w:val="16"/>
          <w:szCs w:val="16"/>
        </w:rPr>
        <w:footnoteRef/>
      </w:r>
      <w:r w:rsidRPr="00C672C7">
        <w:rPr>
          <w:sz w:val="16"/>
          <w:szCs w:val="16"/>
        </w:rPr>
        <w:t xml:space="preserve"> GLOVIS: http://glovis.usgs.gov/‎</w:t>
      </w:r>
    </w:p>
  </w:footnote>
  <w:footnote w:id="29">
    <w:p w:rsidR="00C90D4A" w:rsidRPr="00E25C70" w:rsidRDefault="00C90D4A">
      <w:pPr>
        <w:pStyle w:val="FootnoteText"/>
        <w:rPr>
          <w:sz w:val="16"/>
          <w:szCs w:val="16"/>
        </w:rPr>
      </w:pPr>
      <w:r w:rsidRPr="00C672C7">
        <w:rPr>
          <w:rStyle w:val="FootnoteReference"/>
          <w:sz w:val="16"/>
          <w:szCs w:val="16"/>
        </w:rPr>
        <w:footnoteRef/>
      </w:r>
      <w:r w:rsidRPr="00C672C7">
        <w:rPr>
          <w:sz w:val="16"/>
          <w:szCs w:val="16"/>
        </w:rPr>
        <w:t xml:space="preserve"> EarthExplorer: http://earthexplorer.usgs.gov</w:t>
      </w:r>
    </w:p>
  </w:footnote>
  <w:footnote w:id="30">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w:t>
      </w:r>
      <w:r>
        <w:rPr>
          <w:sz w:val="16"/>
          <w:szCs w:val="16"/>
        </w:rPr>
        <w:t xml:space="preserve">USGS LPDAAC </w:t>
      </w:r>
      <w:hyperlink r:id="rId13" w:history="1">
        <w:r w:rsidRPr="00E2781F">
          <w:rPr>
            <w:rStyle w:val="Hyperlink"/>
            <w:sz w:val="16"/>
            <w:szCs w:val="16"/>
          </w:rPr>
          <w:t>https://lpdaac.usgs.gov/products/modis_products_table/mod13q1</w:t>
        </w:r>
      </w:hyperlink>
      <w:r>
        <w:rPr>
          <w:sz w:val="16"/>
          <w:szCs w:val="16"/>
        </w:rPr>
        <w:t xml:space="preserve"> </w:t>
      </w:r>
      <w:r w:rsidRPr="00B96F3B">
        <w:rPr>
          <w:i/>
          <w:sz w:val="16"/>
          <w:szCs w:val="16"/>
        </w:rPr>
        <w:t>(Last acc</w:t>
      </w:r>
      <w:r>
        <w:rPr>
          <w:i/>
          <w:sz w:val="16"/>
          <w:szCs w:val="16"/>
        </w:rPr>
        <w:t>essed 31MAR</w:t>
      </w:r>
      <w:r w:rsidRPr="00B96F3B">
        <w:rPr>
          <w:i/>
          <w:sz w:val="16"/>
          <w:szCs w:val="16"/>
        </w:rPr>
        <w:t>14)</w:t>
      </w:r>
    </w:p>
  </w:footnote>
  <w:footnote w:id="31">
    <w:p w:rsidR="00C90D4A" w:rsidRPr="00B87D61" w:rsidRDefault="00C90D4A">
      <w:pPr>
        <w:pStyle w:val="FootnoteText"/>
        <w:rPr>
          <w:sz w:val="16"/>
          <w:szCs w:val="16"/>
        </w:rPr>
      </w:pPr>
      <w:r w:rsidRPr="000E0D89">
        <w:rPr>
          <w:rStyle w:val="FootnoteReference"/>
          <w:sz w:val="16"/>
          <w:szCs w:val="16"/>
        </w:rPr>
        <w:footnoteRef/>
      </w:r>
      <w:r w:rsidRPr="000E0D89">
        <w:rPr>
          <w:sz w:val="16"/>
          <w:szCs w:val="16"/>
        </w:rPr>
        <w:t xml:space="preserve"> Jenkerson, </w:t>
      </w:r>
      <w:r w:rsidRPr="00B87D61">
        <w:rPr>
          <w:sz w:val="16"/>
          <w:szCs w:val="16"/>
        </w:rPr>
        <w:t xml:space="preserve">et. al. </w:t>
      </w:r>
    </w:p>
  </w:footnote>
  <w:footnote w:id="32">
    <w:p w:rsidR="00C90D4A" w:rsidRPr="00E25C70" w:rsidRDefault="00C90D4A">
      <w:pPr>
        <w:pStyle w:val="FootnoteText"/>
        <w:rPr>
          <w:sz w:val="16"/>
          <w:szCs w:val="16"/>
        </w:rPr>
      </w:pPr>
      <w:r w:rsidRPr="00B87D61">
        <w:rPr>
          <w:rStyle w:val="FootnoteReference"/>
          <w:sz w:val="16"/>
          <w:szCs w:val="16"/>
        </w:rPr>
        <w:footnoteRef/>
      </w:r>
      <w:r w:rsidRPr="00B87D61">
        <w:rPr>
          <w:sz w:val="16"/>
          <w:szCs w:val="16"/>
        </w:rPr>
        <w:t xml:space="preserve"> FEWS NET, the Famine Early Warning Systems Network </w:t>
      </w:r>
      <w:hyperlink r:id="rId14" w:history="1">
        <w:r w:rsidRPr="00B87D61">
          <w:rPr>
            <w:rStyle w:val="Hyperlink"/>
            <w:sz w:val="16"/>
            <w:szCs w:val="16"/>
          </w:rPr>
          <w:t>http://www.fews.net/about-us</w:t>
        </w:r>
      </w:hyperlink>
      <w:r w:rsidRPr="00B87D61">
        <w:rPr>
          <w:sz w:val="16"/>
          <w:szCs w:val="16"/>
        </w:rPr>
        <w:t xml:space="preserve"> </w:t>
      </w:r>
      <w:r w:rsidRPr="00B87D61">
        <w:rPr>
          <w:i/>
          <w:sz w:val="16"/>
          <w:szCs w:val="16"/>
        </w:rPr>
        <w:t>(Last accessed 24APR14)</w:t>
      </w:r>
    </w:p>
  </w:footnote>
  <w:footnote w:id="33">
    <w:p w:rsidR="00C90D4A" w:rsidRPr="00E25C70" w:rsidRDefault="00C90D4A">
      <w:pPr>
        <w:pStyle w:val="FootnoteText"/>
        <w:rPr>
          <w:i/>
          <w:sz w:val="16"/>
          <w:szCs w:val="16"/>
        </w:rPr>
      </w:pPr>
      <w:r w:rsidRPr="00E25C70">
        <w:rPr>
          <w:rStyle w:val="FootnoteReference"/>
          <w:sz w:val="16"/>
          <w:szCs w:val="16"/>
        </w:rPr>
        <w:footnoteRef/>
      </w:r>
      <w:r w:rsidRPr="00E25C70">
        <w:rPr>
          <w:sz w:val="16"/>
          <w:szCs w:val="16"/>
        </w:rPr>
        <w:t xml:space="preserve"> USGS FEWS NET Poratal </w:t>
      </w:r>
      <w:hyperlink r:id="rId15" w:history="1">
        <w:r w:rsidRPr="00E25C70">
          <w:rPr>
            <w:rStyle w:val="Hyperlink"/>
            <w:sz w:val="16"/>
            <w:szCs w:val="16"/>
          </w:rPr>
          <w:t>http://earlywarning.usgs.gov/fews/africa/web/readme.php?symbol=zd</w:t>
        </w:r>
      </w:hyperlink>
      <w:r w:rsidRPr="00E25C70">
        <w:rPr>
          <w:sz w:val="16"/>
          <w:szCs w:val="16"/>
        </w:rPr>
        <w:t xml:space="preserve"> </w:t>
      </w:r>
      <w:r w:rsidRPr="00E25C70">
        <w:rPr>
          <w:i/>
          <w:sz w:val="16"/>
          <w:szCs w:val="16"/>
        </w:rPr>
        <w:t>(Last accessed 24APR14)</w:t>
      </w:r>
    </w:p>
  </w:footnote>
  <w:footnote w:id="34">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Global Land Cover 2000 database</w:t>
      </w:r>
      <w:r>
        <w:rPr>
          <w:sz w:val="16"/>
          <w:szCs w:val="16"/>
        </w:rPr>
        <w:t xml:space="preserve"> </w:t>
      </w:r>
      <w:hyperlink r:id="rId16" w:history="1">
        <w:r w:rsidRPr="00E2781F">
          <w:rPr>
            <w:rStyle w:val="Hyperlink"/>
            <w:sz w:val="16"/>
            <w:szCs w:val="16"/>
          </w:rPr>
          <w:t>http://bioval.jrc.ec.europa.eu/products/glc2000/glc2000.php</w:t>
        </w:r>
      </w:hyperlink>
      <w:r>
        <w:rPr>
          <w:sz w:val="16"/>
          <w:szCs w:val="16"/>
        </w:rPr>
        <w:t xml:space="preserve"> </w:t>
      </w:r>
      <w:r w:rsidRPr="003C33DC">
        <w:rPr>
          <w:i/>
          <w:sz w:val="16"/>
          <w:szCs w:val="16"/>
        </w:rPr>
        <w:t xml:space="preserve">(Last accessed </w:t>
      </w:r>
      <w:r>
        <w:rPr>
          <w:i/>
          <w:sz w:val="16"/>
          <w:szCs w:val="16"/>
        </w:rPr>
        <w:t>2</w:t>
      </w:r>
      <w:r w:rsidRPr="003C33DC">
        <w:rPr>
          <w:i/>
          <w:sz w:val="16"/>
          <w:szCs w:val="16"/>
        </w:rPr>
        <w:t>0</w:t>
      </w:r>
      <w:r>
        <w:rPr>
          <w:i/>
          <w:sz w:val="16"/>
          <w:szCs w:val="16"/>
        </w:rPr>
        <w:t>NOV</w:t>
      </w:r>
      <w:r w:rsidRPr="003C33DC">
        <w:rPr>
          <w:i/>
          <w:sz w:val="16"/>
          <w:szCs w:val="16"/>
        </w:rPr>
        <w:t>14)</w:t>
      </w:r>
    </w:p>
  </w:footnote>
  <w:footnote w:id="35">
    <w:p w:rsidR="00C90D4A" w:rsidRPr="00E25C70" w:rsidRDefault="00C90D4A">
      <w:pPr>
        <w:pStyle w:val="FootnoteText"/>
        <w:rPr>
          <w:sz w:val="16"/>
          <w:szCs w:val="16"/>
        </w:rPr>
      </w:pPr>
      <w:r w:rsidRPr="00E25C70">
        <w:rPr>
          <w:rStyle w:val="FootnoteReference"/>
          <w:sz w:val="16"/>
          <w:szCs w:val="16"/>
        </w:rPr>
        <w:footnoteRef/>
      </w:r>
      <w:r>
        <w:rPr>
          <w:sz w:val="16"/>
          <w:szCs w:val="16"/>
        </w:rPr>
        <w:t xml:space="preserve"> ESRI, ArcGIS</w:t>
      </w:r>
      <w:r w:rsidRPr="00E25C70">
        <w:rPr>
          <w:sz w:val="16"/>
          <w:szCs w:val="16"/>
        </w:rPr>
        <w:t xml:space="preserve"> 10.2</w:t>
      </w:r>
      <w:r>
        <w:rPr>
          <w:sz w:val="16"/>
          <w:szCs w:val="16"/>
        </w:rPr>
        <w:t xml:space="preserve"> Help</w:t>
      </w:r>
      <w:r w:rsidRPr="00E25C70">
        <w:rPr>
          <w:sz w:val="16"/>
          <w:szCs w:val="16"/>
        </w:rPr>
        <w:t xml:space="preserve"> </w:t>
      </w:r>
      <w:hyperlink r:id="rId17" w:anchor="/How_Maximum_Likelihood_Classification_works" w:history="1">
        <w:r w:rsidRPr="00E1232B">
          <w:rPr>
            <w:rStyle w:val="Hyperlink"/>
            <w:sz w:val="16"/>
            <w:szCs w:val="16"/>
          </w:rPr>
          <w:t>http://resources.arcgis.com/en/help/main/10.1/index.html#/How_Maximum_Likelihood_Classification_works</w:t>
        </w:r>
      </w:hyperlink>
      <w:r>
        <w:rPr>
          <w:sz w:val="16"/>
          <w:szCs w:val="16"/>
        </w:rPr>
        <w:t xml:space="preserve"> </w:t>
      </w:r>
    </w:p>
  </w:footnote>
  <w:footnote w:id="36">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Ibid.</w:t>
      </w:r>
    </w:p>
  </w:footnote>
  <w:footnote w:id="37">
    <w:p w:rsidR="00A74E9A" w:rsidRDefault="00A74E9A">
      <w:pPr>
        <w:pStyle w:val="FootnoteText"/>
      </w:pPr>
      <w:r>
        <w:rPr>
          <w:rStyle w:val="FootnoteReference"/>
        </w:rPr>
        <w:footnoteRef/>
      </w:r>
      <w:r>
        <w:t xml:space="preserve"> Lunetta, pg 12</w:t>
      </w:r>
    </w:p>
  </w:footnote>
  <w:footnote w:id="38">
    <w:p w:rsidR="004C484E" w:rsidRPr="004C484E" w:rsidRDefault="004C484E">
      <w:pPr>
        <w:pStyle w:val="FootnoteText"/>
        <w:rPr>
          <w:sz w:val="16"/>
          <w:szCs w:val="16"/>
        </w:rPr>
      </w:pPr>
      <w:r w:rsidRPr="004C484E">
        <w:rPr>
          <w:rStyle w:val="FootnoteReference"/>
          <w:sz w:val="16"/>
          <w:szCs w:val="16"/>
        </w:rPr>
        <w:footnoteRef/>
      </w:r>
      <w:r w:rsidRPr="004C484E">
        <w:rPr>
          <w:sz w:val="16"/>
          <w:szCs w:val="16"/>
        </w:rPr>
        <w:t xml:space="preserve"> Lunetta, p 14</w:t>
      </w:r>
      <w:r>
        <w:rPr>
          <w:sz w:val="16"/>
          <w:szCs w:val="16"/>
        </w:rPr>
        <w:t>7</w:t>
      </w:r>
    </w:p>
  </w:footnote>
  <w:footnote w:id="39">
    <w:p w:rsidR="00C90D4A" w:rsidRPr="00E25C70" w:rsidRDefault="00C90D4A">
      <w:pPr>
        <w:pStyle w:val="FootnoteText"/>
        <w:rPr>
          <w:sz w:val="16"/>
          <w:szCs w:val="16"/>
        </w:rPr>
      </w:pPr>
      <w:r w:rsidRPr="00E25C70">
        <w:rPr>
          <w:rStyle w:val="FootnoteReference"/>
          <w:sz w:val="16"/>
          <w:szCs w:val="16"/>
        </w:rPr>
        <w:footnoteRef/>
      </w:r>
      <w:r w:rsidRPr="00E25C70">
        <w:rPr>
          <w:sz w:val="16"/>
          <w:szCs w:val="16"/>
        </w:rPr>
        <w:t xml:space="preserve"> FAO</w:t>
      </w:r>
      <w:r w:rsidR="003F2889">
        <w:rPr>
          <w:sz w:val="16"/>
          <w:szCs w:val="16"/>
        </w:rPr>
        <w:t xml:space="preserve">, </w:t>
      </w:r>
      <w:hyperlink r:id="rId18" w:history="1">
        <w:r w:rsidR="003F2889" w:rsidRPr="00E2781F">
          <w:rPr>
            <w:rStyle w:val="Hyperlink"/>
            <w:sz w:val="16"/>
            <w:szCs w:val="16"/>
          </w:rPr>
          <w:t>http://www.fao.org/countryprofiles/index/en/?iso3=NGA&amp;subject=4</w:t>
        </w:r>
      </w:hyperlink>
      <w:r w:rsidR="005C13AE">
        <w:rPr>
          <w:sz w:val="16"/>
          <w:szCs w:val="16"/>
        </w:rPr>
        <w:t xml:space="preserve"> </w:t>
      </w:r>
      <w:r w:rsidR="003F2889">
        <w:rPr>
          <w:sz w:val="16"/>
          <w:szCs w:val="16"/>
        </w:rPr>
        <w:tab/>
      </w:r>
    </w:p>
  </w:footnote>
  <w:footnote w:id="40">
    <w:p w:rsidR="00C90D4A" w:rsidRPr="00E25C70" w:rsidRDefault="00C90D4A">
      <w:pPr>
        <w:pStyle w:val="FootnoteText"/>
        <w:rPr>
          <w:sz w:val="16"/>
          <w:szCs w:val="16"/>
        </w:rPr>
      </w:pPr>
      <w:r w:rsidRPr="00E25C70">
        <w:rPr>
          <w:rStyle w:val="FootnoteReference"/>
          <w:sz w:val="16"/>
          <w:szCs w:val="16"/>
        </w:rPr>
        <w:footnoteRef/>
      </w:r>
      <w:r w:rsidR="003F2889">
        <w:rPr>
          <w:sz w:val="16"/>
          <w:szCs w:val="16"/>
        </w:rPr>
        <w:t xml:space="preserve"> Ibid.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EC5"/>
    <w:multiLevelType w:val="hybridMultilevel"/>
    <w:tmpl w:val="A76A40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551D8A"/>
    <w:multiLevelType w:val="hybridMultilevel"/>
    <w:tmpl w:val="4B88F76A"/>
    <w:lvl w:ilvl="0" w:tplc="8702E28A">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C482347A" w:tentative="1">
      <w:start w:val="1"/>
      <w:numFmt w:val="decimal"/>
      <w:lvlText w:val="%3)"/>
      <w:lvlJc w:val="left"/>
      <w:pPr>
        <w:tabs>
          <w:tab w:val="num" w:pos="1800"/>
        </w:tabs>
        <w:ind w:left="1800" w:hanging="360"/>
      </w:pPr>
    </w:lvl>
    <w:lvl w:ilvl="3" w:tplc="A074FDF6" w:tentative="1">
      <w:start w:val="1"/>
      <w:numFmt w:val="decimal"/>
      <w:lvlText w:val="%4)"/>
      <w:lvlJc w:val="left"/>
      <w:pPr>
        <w:tabs>
          <w:tab w:val="num" w:pos="2520"/>
        </w:tabs>
        <w:ind w:left="2520" w:hanging="360"/>
      </w:pPr>
    </w:lvl>
    <w:lvl w:ilvl="4" w:tplc="4A76F32A" w:tentative="1">
      <w:start w:val="1"/>
      <w:numFmt w:val="decimal"/>
      <w:lvlText w:val="%5)"/>
      <w:lvlJc w:val="left"/>
      <w:pPr>
        <w:tabs>
          <w:tab w:val="num" w:pos="3240"/>
        </w:tabs>
        <w:ind w:left="3240" w:hanging="360"/>
      </w:pPr>
    </w:lvl>
    <w:lvl w:ilvl="5" w:tplc="1F462C66" w:tentative="1">
      <w:start w:val="1"/>
      <w:numFmt w:val="decimal"/>
      <w:lvlText w:val="%6)"/>
      <w:lvlJc w:val="left"/>
      <w:pPr>
        <w:tabs>
          <w:tab w:val="num" w:pos="3960"/>
        </w:tabs>
        <w:ind w:left="3960" w:hanging="360"/>
      </w:pPr>
    </w:lvl>
    <w:lvl w:ilvl="6" w:tplc="94609AF2" w:tentative="1">
      <w:start w:val="1"/>
      <w:numFmt w:val="decimal"/>
      <w:lvlText w:val="%7)"/>
      <w:lvlJc w:val="left"/>
      <w:pPr>
        <w:tabs>
          <w:tab w:val="num" w:pos="4680"/>
        </w:tabs>
        <w:ind w:left="4680" w:hanging="360"/>
      </w:pPr>
    </w:lvl>
    <w:lvl w:ilvl="7" w:tplc="ABC2A78E" w:tentative="1">
      <w:start w:val="1"/>
      <w:numFmt w:val="decimal"/>
      <w:lvlText w:val="%8)"/>
      <w:lvlJc w:val="left"/>
      <w:pPr>
        <w:tabs>
          <w:tab w:val="num" w:pos="5400"/>
        </w:tabs>
        <w:ind w:left="5400" w:hanging="360"/>
      </w:pPr>
    </w:lvl>
    <w:lvl w:ilvl="8" w:tplc="A77AA302" w:tentative="1">
      <w:start w:val="1"/>
      <w:numFmt w:val="decimal"/>
      <w:lvlText w:val="%9)"/>
      <w:lvlJc w:val="left"/>
      <w:pPr>
        <w:tabs>
          <w:tab w:val="num" w:pos="6120"/>
        </w:tabs>
        <w:ind w:left="6120" w:hanging="360"/>
      </w:pPr>
    </w:lvl>
  </w:abstractNum>
  <w:abstractNum w:abstractNumId="2">
    <w:nsid w:val="351D5A8B"/>
    <w:multiLevelType w:val="hybridMultilevel"/>
    <w:tmpl w:val="AADC5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4B1B0E30"/>
    <w:multiLevelType w:val="hybridMultilevel"/>
    <w:tmpl w:val="166A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283A6C"/>
    <w:multiLevelType w:val="hybridMultilevel"/>
    <w:tmpl w:val="20220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11013EA"/>
    <w:multiLevelType w:val="hybridMultilevel"/>
    <w:tmpl w:val="47B41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3506B9E"/>
    <w:multiLevelType w:val="hybridMultilevel"/>
    <w:tmpl w:val="1EE242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9C16665"/>
    <w:multiLevelType w:val="hybridMultilevel"/>
    <w:tmpl w:val="F96A00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22E1ECC"/>
    <w:multiLevelType w:val="hybridMultilevel"/>
    <w:tmpl w:val="6DAC02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8302E67"/>
    <w:multiLevelType w:val="hybridMultilevel"/>
    <w:tmpl w:val="A76A40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9"/>
  </w:num>
  <w:num w:numId="4">
    <w:abstractNumId w:val="0"/>
  </w:num>
  <w:num w:numId="5">
    <w:abstractNumId w:val="7"/>
  </w:num>
  <w:num w:numId="6">
    <w:abstractNumId w:val="5"/>
  </w:num>
  <w:num w:numId="7">
    <w:abstractNumId w:val="2"/>
  </w:num>
  <w:num w:numId="8">
    <w:abstractNumId w:val="3"/>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1"/>
    <w:footnote w:id="0"/>
  </w:footnotePr>
  <w:endnotePr>
    <w:endnote w:id="-1"/>
    <w:endnote w:id="0"/>
  </w:endnotePr>
  <w:compat/>
  <w:rsids>
    <w:rsidRoot w:val="00BE491A"/>
    <w:rsid w:val="000040C1"/>
    <w:rsid w:val="00005870"/>
    <w:rsid w:val="0001186C"/>
    <w:rsid w:val="000139CB"/>
    <w:rsid w:val="00013CC9"/>
    <w:rsid w:val="00027B58"/>
    <w:rsid w:val="00027D5C"/>
    <w:rsid w:val="00030290"/>
    <w:rsid w:val="00032F67"/>
    <w:rsid w:val="00037ACE"/>
    <w:rsid w:val="000408B2"/>
    <w:rsid w:val="00046C18"/>
    <w:rsid w:val="00057E19"/>
    <w:rsid w:val="00080141"/>
    <w:rsid w:val="0009008E"/>
    <w:rsid w:val="0009379B"/>
    <w:rsid w:val="000A0970"/>
    <w:rsid w:val="000B4E6B"/>
    <w:rsid w:val="000C38E9"/>
    <w:rsid w:val="000C6558"/>
    <w:rsid w:val="000E0D89"/>
    <w:rsid w:val="000E205F"/>
    <w:rsid w:val="000E4D92"/>
    <w:rsid w:val="00100EB4"/>
    <w:rsid w:val="001019DD"/>
    <w:rsid w:val="001057AE"/>
    <w:rsid w:val="001104C8"/>
    <w:rsid w:val="00112B59"/>
    <w:rsid w:val="001304EB"/>
    <w:rsid w:val="00135AA1"/>
    <w:rsid w:val="00161C5A"/>
    <w:rsid w:val="00184165"/>
    <w:rsid w:val="00192047"/>
    <w:rsid w:val="001942FA"/>
    <w:rsid w:val="001A1D74"/>
    <w:rsid w:val="001A7078"/>
    <w:rsid w:val="001A728D"/>
    <w:rsid w:val="001B1D4C"/>
    <w:rsid w:val="001B6FFF"/>
    <w:rsid w:val="001C4102"/>
    <w:rsid w:val="001D1355"/>
    <w:rsid w:val="001E684F"/>
    <w:rsid w:val="001F39DB"/>
    <w:rsid w:val="001F3C51"/>
    <w:rsid w:val="002026FA"/>
    <w:rsid w:val="00207D91"/>
    <w:rsid w:val="002127CC"/>
    <w:rsid w:val="00217A84"/>
    <w:rsid w:val="00241A04"/>
    <w:rsid w:val="0024268C"/>
    <w:rsid w:val="00255E70"/>
    <w:rsid w:val="00257F54"/>
    <w:rsid w:val="0027312F"/>
    <w:rsid w:val="00274D35"/>
    <w:rsid w:val="00287CC1"/>
    <w:rsid w:val="00295F08"/>
    <w:rsid w:val="00297DB8"/>
    <w:rsid w:val="002A138C"/>
    <w:rsid w:val="002B3652"/>
    <w:rsid w:val="002C4F79"/>
    <w:rsid w:val="002C537F"/>
    <w:rsid w:val="002D6006"/>
    <w:rsid w:val="002D65AA"/>
    <w:rsid w:val="002F5E53"/>
    <w:rsid w:val="00302D0B"/>
    <w:rsid w:val="00323F47"/>
    <w:rsid w:val="00324D58"/>
    <w:rsid w:val="00345586"/>
    <w:rsid w:val="00355874"/>
    <w:rsid w:val="00362029"/>
    <w:rsid w:val="003626D6"/>
    <w:rsid w:val="00366668"/>
    <w:rsid w:val="00384537"/>
    <w:rsid w:val="00397A4B"/>
    <w:rsid w:val="003A0A12"/>
    <w:rsid w:val="003C2EFA"/>
    <w:rsid w:val="003C33DC"/>
    <w:rsid w:val="003D3FAD"/>
    <w:rsid w:val="003F1E1A"/>
    <w:rsid w:val="003F2889"/>
    <w:rsid w:val="00405655"/>
    <w:rsid w:val="00406FE8"/>
    <w:rsid w:val="004079C9"/>
    <w:rsid w:val="00423DE2"/>
    <w:rsid w:val="004258EF"/>
    <w:rsid w:val="00433279"/>
    <w:rsid w:val="004345E4"/>
    <w:rsid w:val="00434940"/>
    <w:rsid w:val="00441790"/>
    <w:rsid w:val="00442C4E"/>
    <w:rsid w:val="0045261E"/>
    <w:rsid w:val="004531B2"/>
    <w:rsid w:val="0046097F"/>
    <w:rsid w:val="0046138B"/>
    <w:rsid w:val="00462773"/>
    <w:rsid w:val="0046745E"/>
    <w:rsid w:val="00467AF4"/>
    <w:rsid w:val="0047036F"/>
    <w:rsid w:val="00470BD8"/>
    <w:rsid w:val="00473C86"/>
    <w:rsid w:val="004817C3"/>
    <w:rsid w:val="004852EB"/>
    <w:rsid w:val="00485AC4"/>
    <w:rsid w:val="00491BDD"/>
    <w:rsid w:val="00494772"/>
    <w:rsid w:val="004974AE"/>
    <w:rsid w:val="004A37C4"/>
    <w:rsid w:val="004A3886"/>
    <w:rsid w:val="004B3799"/>
    <w:rsid w:val="004B40DE"/>
    <w:rsid w:val="004C484E"/>
    <w:rsid w:val="004D1C41"/>
    <w:rsid w:val="004D3BFB"/>
    <w:rsid w:val="004F7F3A"/>
    <w:rsid w:val="0050422C"/>
    <w:rsid w:val="005049AF"/>
    <w:rsid w:val="00504C56"/>
    <w:rsid w:val="005175BD"/>
    <w:rsid w:val="00525856"/>
    <w:rsid w:val="00527E73"/>
    <w:rsid w:val="00527ECB"/>
    <w:rsid w:val="00531F5D"/>
    <w:rsid w:val="00560124"/>
    <w:rsid w:val="005637D7"/>
    <w:rsid w:val="005677A2"/>
    <w:rsid w:val="00573D52"/>
    <w:rsid w:val="00590CF6"/>
    <w:rsid w:val="005B4E32"/>
    <w:rsid w:val="005C13AE"/>
    <w:rsid w:val="005C51CC"/>
    <w:rsid w:val="005E68EA"/>
    <w:rsid w:val="005F4C26"/>
    <w:rsid w:val="005F7E0D"/>
    <w:rsid w:val="00603B12"/>
    <w:rsid w:val="00605499"/>
    <w:rsid w:val="00605A0B"/>
    <w:rsid w:val="00606E7F"/>
    <w:rsid w:val="006234CC"/>
    <w:rsid w:val="00623ADC"/>
    <w:rsid w:val="006262B1"/>
    <w:rsid w:val="006331FF"/>
    <w:rsid w:val="00634745"/>
    <w:rsid w:val="00637F76"/>
    <w:rsid w:val="006459E6"/>
    <w:rsid w:val="00650A6D"/>
    <w:rsid w:val="00650FCF"/>
    <w:rsid w:val="00661F53"/>
    <w:rsid w:val="00665917"/>
    <w:rsid w:val="00665ECD"/>
    <w:rsid w:val="00672281"/>
    <w:rsid w:val="006742AB"/>
    <w:rsid w:val="006837E4"/>
    <w:rsid w:val="00690365"/>
    <w:rsid w:val="00691E24"/>
    <w:rsid w:val="00697129"/>
    <w:rsid w:val="006B4578"/>
    <w:rsid w:val="006B4C43"/>
    <w:rsid w:val="006C234A"/>
    <w:rsid w:val="006C3C8F"/>
    <w:rsid w:val="006C5029"/>
    <w:rsid w:val="006D65F2"/>
    <w:rsid w:val="006D7855"/>
    <w:rsid w:val="006E57FF"/>
    <w:rsid w:val="006E78E4"/>
    <w:rsid w:val="006F104E"/>
    <w:rsid w:val="006F13D1"/>
    <w:rsid w:val="00711FC6"/>
    <w:rsid w:val="00716389"/>
    <w:rsid w:val="00751E82"/>
    <w:rsid w:val="007523C1"/>
    <w:rsid w:val="007554FA"/>
    <w:rsid w:val="00755512"/>
    <w:rsid w:val="00765E3F"/>
    <w:rsid w:val="007737B3"/>
    <w:rsid w:val="00773945"/>
    <w:rsid w:val="00777EDE"/>
    <w:rsid w:val="00782FE0"/>
    <w:rsid w:val="007906D2"/>
    <w:rsid w:val="00793A72"/>
    <w:rsid w:val="00795532"/>
    <w:rsid w:val="007A3EE6"/>
    <w:rsid w:val="007A5011"/>
    <w:rsid w:val="007C67C1"/>
    <w:rsid w:val="007E5425"/>
    <w:rsid w:val="007F1619"/>
    <w:rsid w:val="007F46A6"/>
    <w:rsid w:val="007F47F7"/>
    <w:rsid w:val="007F6FCE"/>
    <w:rsid w:val="00801907"/>
    <w:rsid w:val="00801AB3"/>
    <w:rsid w:val="00804DF9"/>
    <w:rsid w:val="008105E4"/>
    <w:rsid w:val="00816D4A"/>
    <w:rsid w:val="00827B21"/>
    <w:rsid w:val="00831B73"/>
    <w:rsid w:val="0083240B"/>
    <w:rsid w:val="00834A47"/>
    <w:rsid w:val="00842B26"/>
    <w:rsid w:val="00844F4E"/>
    <w:rsid w:val="00851937"/>
    <w:rsid w:val="00853E96"/>
    <w:rsid w:val="008569BE"/>
    <w:rsid w:val="00860BCF"/>
    <w:rsid w:val="00867812"/>
    <w:rsid w:val="00885888"/>
    <w:rsid w:val="00890DC9"/>
    <w:rsid w:val="008914FC"/>
    <w:rsid w:val="008A6D87"/>
    <w:rsid w:val="008A6F7D"/>
    <w:rsid w:val="008B2F8D"/>
    <w:rsid w:val="008B4A09"/>
    <w:rsid w:val="008B6C12"/>
    <w:rsid w:val="008B793F"/>
    <w:rsid w:val="008C3CAB"/>
    <w:rsid w:val="008D2DC7"/>
    <w:rsid w:val="008D595C"/>
    <w:rsid w:val="008D5A2D"/>
    <w:rsid w:val="008D65D9"/>
    <w:rsid w:val="008D66BA"/>
    <w:rsid w:val="008E3969"/>
    <w:rsid w:val="008E3E58"/>
    <w:rsid w:val="008E63EE"/>
    <w:rsid w:val="008E6482"/>
    <w:rsid w:val="008F5151"/>
    <w:rsid w:val="00906BF1"/>
    <w:rsid w:val="00910641"/>
    <w:rsid w:val="00916E64"/>
    <w:rsid w:val="00941A21"/>
    <w:rsid w:val="00974FB3"/>
    <w:rsid w:val="009A5A37"/>
    <w:rsid w:val="009B3953"/>
    <w:rsid w:val="009B62D3"/>
    <w:rsid w:val="009B770C"/>
    <w:rsid w:val="009C0EA0"/>
    <w:rsid w:val="009C27D6"/>
    <w:rsid w:val="009D4E64"/>
    <w:rsid w:val="009D61FE"/>
    <w:rsid w:val="009E02E6"/>
    <w:rsid w:val="009E52CE"/>
    <w:rsid w:val="009E618D"/>
    <w:rsid w:val="009E72AE"/>
    <w:rsid w:val="00A0663E"/>
    <w:rsid w:val="00A06D5D"/>
    <w:rsid w:val="00A238AF"/>
    <w:rsid w:val="00A24F7B"/>
    <w:rsid w:val="00A3571B"/>
    <w:rsid w:val="00A53840"/>
    <w:rsid w:val="00A549A9"/>
    <w:rsid w:val="00A54BF3"/>
    <w:rsid w:val="00A60088"/>
    <w:rsid w:val="00A746C8"/>
    <w:rsid w:val="00A74E9A"/>
    <w:rsid w:val="00A832C2"/>
    <w:rsid w:val="00A8409E"/>
    <w:rsid w:val="00A87367"/>
    <w:rsid w:val="00A87CB3"/>
    <w:rsid w:val="00AA5996"/>
    <w:rsid w:val="00AC28BF"/>
    <w:rsid w:val="00AC429E"/>
    <w:rsid w:val="00AC567B"/>
    <w:rsid w:val="00AD34EA"/>
    <w:rsid w:val="00AF1702"/>
    <w:rsid w:val="00AF38C7"/>
    <w:rsid w:val="00AF3D9E"/>
    <w:rsid w:val="00AF4D5E"/>
    <w:rsid w:val="00B024E5"/>
    <w:rsid w:val="00B03442"/>
    <w:rsid w:val="00B04D7A"/>
    <w:rsid w:val="00B05536"/>
    <w:rsid w:val="00B2137D"/>
    <w:rsid w:val="00B36859"/>
    <w:rsid w:val="00B45D5D"/>
    <w:rsid w:val="00B47E05"/>
    <w:rsid w:val="00B612F1"/>
    <w:rsid w:val="00B6155C"/>
    <w:rsid w:val="00B66328"/>
    <w:rsid w:val="00B73CA7"/>
    <w:rsid w:val="00B8033D"/>
    <w:rsid w:val="00B839A6"/>
    <w:rsid w:val="00B85DEA"/>
    <w:rsid w:val="00B87D61"/>
    <w:rsid w:val="00B94058"/>
    <w:rsid w:val="00B96F3B"/>
    <w:rsid w:val="00BA14D2"/>
    <w:rsid w:val="00BA36A7"/>
    <w:rsid w:val="00BB2DA4"/>
    <w:rsid w:val="00BB6D4E"/>
    <w:rsid w:val="00BC5372"/>
    <w:rsid w:val="00BC5FCD"/>
    <w:rsid w:val="00BC7F98"/>
    <w:rsid w:val="00BD1D2E"/>
    <w:rsid w:val="00BD7C99"/>
    <w:rsid w:val="00BE09CD"/>
    <w:rsid w:val="00BE491A"/>
    <w:rsid w:val="00BE7AB7"/>
    <w:rsid w:val="00C0511D"/>
    <w:rsid w:val="00C25C9A"/>
    <w:rsid w:val="00C260C2"/>
    <w:rsid w:val="00C346CD"/>
    <w:rsid w:val="00C34A6E"/>
    <w:rsid w:val="00C3670B"/>
    <w:rsid w:val="00C40163"/>
    <w:rsid w:val="00C408AE"/>
    <w:rsid w:val="00C41DB8"/>
    <w:rsid w:val="00C42A29"/>
    <w:rsid w:val="00C44CB9"/>
    <w:rsid w:val="00C57161"/>
    <w:rsid w:val="00C61E8F"/>
    <w:rsid w:val="00C672C7"/>
    <w:rsid w:val="00C7354E"/>
    <w:rsid w:val="00C76DFE"/>
    <w:rsid w:val="00C77C79"/>
    <w:rsid w:val="00C84B0E"/>
    <w:rsid w:val="00C8609D"/>
    <w:rsid w:val="00C90D4A"/>
    <w:rsid w:val="00CA2B62"/>
    <w:rsid w:val="00CA5F00"/>
    <w:rsid w:val="00CB0882"/>
    <w:rsid w:val="00CE5D70"/>
    <w:rsid w:val="00CF0FD5"/>
    <w:rsid w:val="00CF5EF5"/>
    <w:rsid w:val="00D034E3"/>
    <w:rsid w:val="00D168F9"/>
    <w:rsid w:val="00D255CC"/>
    <w:rsid w:val="00D36AF9"/>
    <w:rsid w:val="00D37F2A"/>
    <w:rsid w:val="00D4131E"/>
    <w:rsid w:val="00D439EB"/>
    <w:rsid w:val="00D55633"/>
    <w:rsid w:val="00D57533"/>
    <w:rsid w:val="00D720FF"/>
    <w:rsid w:val="00D74812"/>
    <w:rsid w:val="00D76001"/>
    <w:rsid w:val="00D80373"/>
    <w:rsid w:val="00D84165"/>
    <w:rsid w:val="00DA3ECC"/>
    <w:rsid w:val="00DA4C72"/>
    <w:rsid w:val="00DA5831"/>
    <w:rsid w:val="00DB2626"/>
    <w:rsid w:val="00DB587A"/>
    <w:rsid w:val="00DC3C3D"/>
    <w:rsid w:val="00DC49A0"/>
    <w:rsid w:val="00DD697A"/>
    <w:rsid w:val="00DE021B"/>
    <w:rsid w:val="00DF42EB"/>
    <w:rsid w:val="00E15191"/>
    <w:rsid w:val="00E15749"/>
    <w:rsid w:val="00E16381"/>
    <w:rsid w:val="00E1648E"/>
    <w:rsid w:val="00E1707C"/>
    <w:rsid w:val="00E25276"/>
    <w:rsid w:val="00E25C70"/>
    <w:rsid w:val="00E264E7"/>
    <w:rsid w:val="00E264EA"/>
    <w:rsid w:val="00E300BE"/>
    <w:rsid w:val="00E364CE"/>
    <w:rsid w:val="00E41138"/>
    <w:rsid w:val="00E53F62"/>
    <w:rsid w:val="00E6120B"/>
    <w:rsid w:val="00E62133"/>
    <w:rsid w:val="00E7454A"/>
    <w:rsid w:val="00E746B9"/>
    <w:rsid w:val="00E7665B"/>
    <w:rsid w:val="00E92852"/>
    <w:rsid w:val="00EA7F49"/>
    <w:rsid w:val="00EB794E"/>
    <w:rsid w:val="00EF0A8E"/>
    <w:rsid w:val="00EF39E1"/>
    <w:rsid w:val="00F013F8"/>
    <w:rsid w:val="00F019B1"/>
    <w:rsid w:val="00F02964"/>
    <w:rsid w:val="00F1530F"/>
    <w:rsid w:val="00F23B77"/>
    <w:rsid w:val="00F24387"/>
    <w:rsid w:val="00F24746"/>
    <w:rsid w:val="00F32120"/>
    <w:rsid w:val="00F33CE9"/>
    <w:rsid w:val="00F427AD"/>
    <w:rsid w:val="00F46B05"/>
    <w:rsid w:val="00F50555"/>
    <w:rsid w:val="00F5143F"/>
    <w:rsid w:val="00F67D69"/>
    <w:rsid w:val="00F76C23"/>
    <w:rsid w:val="00F92D6F"/>
    <w:rsid w:val="00FA0EC0"/>
    <w:rsid w:val="00FA62F3"/>
    <w:rsid w:val="00FB0D9D"/>
    <w:rsid w:val="00FB5847"/>
    <w:rsid w:val="00FB6801"/>
    <w:rsid w:val="00FD4E30"/>
    <w:rsid w:val="00FD6B45"/>
    <w:rsid w:val="00FE02D9"/>
    <w:rsid w:val="00FF2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AutoShape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36F"/>
  </w:style>
  <w:style w:type="paragraph" w:styleId="Heading1">
    <w:name w:val="heading 1"/>
    <w:basedOn w:val="Normal"/>
    <w:next w:val="Normal"/>
    <w:link w:val="Heading1Char"/>
    <w:uiPriority w:val="9"/>
    <w:qFormat/>
    <w:rsid w:val="005B4E3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16D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29E"/>
    <w:pPr>
      <w:ind w:left="720"/>
      <w:contextualSpacing/>
    </w:pPr>
  </w:style>
  <w:style w:type="character" w:customStyle="1" w:styleId="Heading2Char">
    <w:name w:val="Heading 2 Char"/>
    <w:basedOn w:val="DefaultParagraphFont"/>
    <w:link w:val="Heading2"/>
    <w:uiPriority w:val="9"/>
    <w:rsid w:val="00816D4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A37C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53F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F62"/>
    <w:rPr>
      <w:sz w:val="20"/>
      <w:szCs w:val="20"/>
    </w:rPr>
  </w:style>
  <w:style w:type="character" w:styleId="FootnoteReference">
    <w:name w:val="footnote reference"/>
    <w:basedOn w:val="DefaultParagraphFont"/>
    <w:uiPriority w:val="99"/>
    <w:semiHidden/>
    <w:unhideWhenUsed/>
    <w:rsid w:val="00E53F62"/>
    <w:rPr>
      <w:vertAlign w:val="superscript"/>
    </w:rPr>
  </w:style>
  <w:style w:type="table" w:styleId="TableGrid">
    <w:name w:val="Table Grid"/>
    <w:basedOn w:val="TableNormal"/>
    <w:uiPriority w:val="39"/>
    <w:rsid w:val="00257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34A6E"/>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910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641"/>
  </w:style>
  <w:style w:type="paragraph" w:styleId="Footer">
    <w:name w:val="footer"/>
    <w:basedOn w:val="Normal"/>
    <w:link w:val="FooterChar"/>
    <w:uiPriority w:val="99"/>
    <w:unhideWhenUsed/>
    <w:rsid w:val="0091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641"/>
  </w:style>
  <w:style w:type="paragraph" w:styleId="BalloonText">
    <w:name w:val="Balloon Text"/>
    <w:basedOn w:val="Normal"/>
    <w:link w:val="BalloonTextChar"/>
    <w:uiPriority w:val="99"/>
    <w:semiHidden/>
    <w:unhideWhenUsed/>
    <w:rsid w:val="00A60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088"/>
    <w:rPr>
      <w:rFonts w:ascii="Tahoma" w:hAnsi="Tahoma" w:cs="Tahoma"/>
      <w:sz w:val="16"/>
      <w:szCs w:val="16"/>
    </w:rPr>
  </w:style>
  <w:style w:type="character" w:styleId="PlaceholderText">
    <w:name w:val="Placeholder Text"/>
    <w:basedOn w:val="DefaultParagraphFont"/>
    <w:uiPriority w:val="99"/>
    <w:semiHidden/>
    <w:rsid w:val="007F46A6"/>
    <w:rPr>
      <w:color w:val="808080"/>
    </w:rPr>
  </w:style>
  <w:style w:type="character" w:customStyle="1" w:styleId="Heading1Char">
    <w:name w:val="Heading 1 Char"/>
    <w:basedOn w:val="DefaultParagraphFont"/>
    <w:link w:val="Heading1"/>
    <w:uiPriority w:val="9"/>
    <w:rsid w:val="005B4E3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B4E32"/>
    <w:pPr>
      <w:spacing w:line="276" w:lineRule="auto"/>
      <w:outlineLvl w:val="9"/>
    </w:pPr>
  </w:style>
  <w:style w:type="paragraph" w:styleId="TOC2">
    <w:name w:val="toc 2"/>
    <w:basedOn w:val="Normal"/>
    <w:next w:val="Normal"/>
    <w:autoRedefine/>
    <w:uiPriority w:val="39"/>
    <w:unhideWhenUsed/>
    <w:rsid w:val="005B4E32"/>
    <w:pPr>
      <w:spacing w:after="100"/>
      <w:ind w:left="220"/>
    </w:pPr>
  </w:style>
  <w:style w:type="character" w:styleId="Hyperlink">
    <w:name w:val="Hyperlink"/>
    <w:basedOn w:val="DefaultParagraphFont"/>
    <w:uiPriority w:val="99"/>
    <w:unhideWhenUsed/>
    <w:rsid w:val="005B4E3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4E3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16D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29E"/>
    <w:pPr>
      <w:ind w:left="720"/>
      <w:contextualSpacing/>
    </w:pPr>
  </w:style>
  <w:style w:type="character" w:customStyle="1" w:styleId="Heading2Char">
    <w:name w:val="Heading 2 Char"/>
    <w:basedOn w:val="DefaultParagraphFont"/>
    <w:link w:val="Heading2"/>
    <w:uiPriority w:val="9"/>
    <w:rsid w:val="00816D4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A37C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53F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F62"/>
    <w:rPr>
      <w:sz w:val="20"/>
      <w:szCs w:val="20"/>
    </w:rPr>
  </w:style>
  <w:style w:type="character" w:styleId="FootnoteReference">
    <w:name w:val="footnote reference"/>
    <w:basedOn w:val="DefaultParagraphFont"/>
    <w:uiPriority w:val="99"/>
    <w:semiHidden/>
    <w:unhideWhenUsed/>
    <w:rsid w:val="00E53F62"/>
    <w:rPr>
      <w:vertAlign w:val="superscript"/>
    </w:rPr>
  </w:style>
  <w:style w:type="table" w:styleId="TableGrid">
    <w:name w:val="Table Grid"/>
    <w:basedOn w:val="TableNormal"/>
    <w:uiPriority w:val="39"/>
    <w:rsid w:val="00257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34A6E"/>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910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641"/>
  </w:style>
  <w:style w:type="paragraph" w:styleId="Footer">
    <w:name w:val="footer"/>
    <w:basedOn w:val="Normal"/>
    <w:link w:val="FooterChar"/>
    <w:uiPriority w:val="99"/>
    <w:unhideWhenUsed/>
    <w:rsid w:val="0091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641"/>
  </w:style>
  <w:style w:type="paragraph" w:styleId="BalloonText">
    <w:name w:val="Balloon Text"/>
    <w:basedOn w:val="Normal"/>
    <w:link w:val="BalloonTextChar"/>
    <w:uiPriority w:val="99"/>
    <w:semiHidden/>
    <w:unhideWhenUsed/>
    <w:rsid w:val="00A60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088"/>
    <w:rPr>
      <w:rFonts w:ascii="Tahoma" w:hAnsi="Tahoma" w:cs="Tahoma"/>
      <w:sz w:val="16"/>
      <w:szCs w:val="16"/>
    </w:rPr>
  </w:style>
  <w:style w:type="character" w:styleId="PlaceholderText">
    <w:name w:val="Placeholder Text"/>
    <w:basedOn w:val="DefaultParagraphFont"/>
    <w:uiPriority w:val="99"/>
    <w:semiHidden/>
    <w:rsid w:val="007F46A6"/>
    <w:rPr>
      <w:color w:val="808080"/>
    </w:rPr>
  </w:style>
  <w:style w:type="character" w:customStyle="1" w:styleId="Heading1Char">
    <w:name w:val="Heading 1 Char"/>
    <w:basedOn w:val="DefaultParagraphFont"/>
    <w:link w:val="Heading1"/>
    <w:uiPriority w:val="9"/>
    <w:rsid w:val="005B4E3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B4E32"/>
    <w:pPr>
      <w:spacing w:line="276" w:lineRule="auto"/>
      <w:outlineLvl w:val="9"/>
    </w:pPr>
  </w:style>
  <w:style w:type="paragraph" w:styleId="TOC2">
    <w:name w:val="toc 2"/>
    <w:basedOn w:val="Normal"/>
    <w:next w:val="Normal"/>
    <w:autoRedefine/>
    <w:uiPriority w:val="39"/>
    <w:unhideWhenUsed/>
    <w:rsid w:val="005B4E32"/>
    <w:pPr>
      <w:spacing w:after="100"/>
      <w:ind w:left="220"/>
    </w:pPr>
  </w:style>
  <w:style w:type="character" w:styleId="Hyperlink">
    <w:name w:val="Hyperlink"/>
    <w:basedOn w:val="DefaultParagraphFont"/>
    <w:uiPriority w:val="99"/>
    <w:unhideWhenUsed/>
    <w:rsid w:val="005B4E32"/>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09597001">
      <w:bodyDiv w:val="1"/>
      <w:marLeft w:val="0"/>
      <w:marRight w:val="0"/>
      <w:marTop w:val="0"/>
      <w:marBottom w:val="0"/>
      <w:divBdr>
        <w:top w:val="none" w:sz="0" w:space="0" w:color="auto"/>
        <w:left w:val="none" w:sz="0" w:space="0" w:color="auto"/>
        <w:bottom w:val="none" w:sz="0" w:space="0" w:color="auto"/>
        <w:right w:val="none" w:sz="0" w:space="0" w:color="auto"/>
      </w:divBdr>
    </w:div>
    <w:div w:id="1116371197">
      <w:bodyDiv w:val="1"/>
      <w:marLeft w:val="0"/>
      <w:marRight w:val="0"/>
      <w:marTop w:val="0"/>
      <w:marBottom w:val="0"/>
      <w:divBdr>
        <w:top w:val="none" w:sz="0" w:space="0" w:color="auto"/>
        <w:left w:val="none" w:sz="0" w:space="0" w:color="auto"/>
        <w:bottom w:val="none" w:sz="0" w:space="0" w:color="auto"/>
        <w:right w:val="none" w:sz="0" w:space="0" w:color="auto"/>
      </w:divBdr>
    </w:div>
    <w:div w:id="1190725622">
      <w:bodyDiv w:val="1"/>
      <w:marLeft w:val="0"/>
      <w:marRight w:val="0"/>
      <w:marTop w:val="0"/>
      <w:marBottom w:val="0"/>
      <w:divBdr>
        <w:top w:val="none" w:sz="0" w:space="0" w:color="auto"/>
        <w:left w:val="none" w:sz="0" w:space="0" w:color="auto"/>
        <w:bottom w:val="none" w:sz="0" w:space="0" w:color="auto"/>
        <w:right w:val="none" w:sz="0" w:space="0" w:color="auto"/>
      </w:divBdr>
    </w:div>
    <w:div w:id="1765110521">
      <w:bodyDiv w:val="1"/>
      <w:marLeft w:val="0"/>
      <w:marRight w:val="0"/>
      <w:marTop w:val="0"/>
      <w:marBottom w:val="0"/>
      <w:divBdr>
        <w:top w:val="none" w:sz="0" w:space="0" w:color="auto"/>
        <w:left w:val="none" w:sz="0" w:space="0" w:color="auto"/>
        <w:bottom w:val="none" w:sz="0" w:space="0" w:color="auto"/>
        <w:right w:val="none" w:sz="0" w:space="0" w:color="auto"/>
      </w:divBdr>
      <w:divsChild>
        <w:div w:id="1852183446">
          <w:marLeft w:val="274"/>
          <w:marRight w:val="0"/>
          <w:marTop w:val="0"/>
          <w:marBottom w:val="0"/>
          <w:divBdr>
            <w:top w:val="none" w:sz="0" w:space="0" w:color="auto"/>
            <w:left w:val="none" w:sz="0" w:space="0" w:color="auto"/>
            <w:bottom w:val="none" w:sz="0" w:space="0" w:color="auto"/>
            <w:right w:val="none" w:sz="0" w:space="0" w:color="auto"/>
          </w:divBdr>
        </w:div>
      </w:divsChild>
    </w:div>
    <w:div w:id="1958215710">
      <w:bodyDiv w:val="1"/>
      <w:marLeft w:val="0"/>
      <w:marRight w:val="0"/>
      <w:marTop w:val="0"/>
      <w:marBottom w:val="0"/>
      <w:divBdr>
        <w:top w:val="none" w:sz="0" w:space="0" w:color="auto"/>
        <w:left w:val="none" w:sz="0" w:space="0" w:color="auto"/>
        <w:bottom w:val="none" w:sz="0" w:space="0" w:color="auto"/>
        <w:right w:val="none" w:sz="0" w:space="0" w:color="auto"/>
      </w:divBdr>
      <w:divsChild>
        <w:div w:id="870731441">
          <w:marLeft w:val="0"/>
          <w:marRight w:val="0"/>
          <w:marTop w:val="0"/>
          <w:marBottom w:val="0"/>
          <w:divBdr>
            <w:top w:val="none" w:sz="0" w:space="0" w:color="auto"/>
            <w:left w:val="none" w:sz="0" w:space="0" w:color="auto"/>
            <w:bottom w:val="none" w:sz="0" w:space="0" w:color="auto"/>
            <w:right w:val="none" w:sz="0" w:space="0" w:color="auto"/>
          </w:divBdr>
          <w:divsChild>
            <w:div w:id="853692129">
              <w:marLeft w:val="0"/>
              <w:marRight w:val="0"/>
              <w:marTop w:val="0"/>
              <w:marBottom w:val="0"/>
              <w:divBdr>
                <w:top w:val="none" w:sz="0" w:space="0" w:color="auto"/>
                <w:left w:val="none" w:sz="0" w:space="0" w:color="auto"/>
                <w:bottom w:val="none" w:sz="0" w:space="0" w:color="auto"/>
                <w:right w:val="none" w:sz="0" w:space="0" w:color="auto"/>
              </w:divBdr>
              <w:divsChild>
                <w:div w:id="450436706">
                  <w:marLeft w:val="0"/>
                  <w:marRight w:val="0"/>
                  <w:marTop w:val="0"/>
                  <w:marBottom w:val="0"/>
                  <w:divBdr>
                    <w:top w:val="none" w:sz="0" w:space="0" w:color="auto"/>
                    <w:left w:val="none" w:sz="0" w:space="0" w:color="auto"/>
                    <w:bottom w:val="none" w:sz="0" w:space="0" w:color="auto"/>
                    <w:right w:val="none" w:sz="0" w:space="0" w:color="auto"/>
                  </w:divBdr>
                  <w:divsChild>
                    <w:div w:id="17045970">
                      <w:marLeft w:val="0"/>
                      <w:marRight w:val="0"/>
                      <w:marTop w:val="0"/>
                      <w:marBottom w:val="0"/>
                      <w:divBdr>
                        <w:top w:val="none" w:sz="0" w:space="0" w:color="auto"/>
                        <w:left w:val="none" w:sz="0" w:space="0" w:color="auto"/>
                        <w:bottom w:val="none" w:sz="0" w:space="0" w:color="auto"/>
                        <w:right w:val="none" w:sz="0" w:space="0" w:color="auto"/>
                      </w:divBdr>
                      <w:divsChild>
                        <w:div w:id="107703727">
                          <w:marLeft w:val="0"/>
                          <w:marRight w:val="0"/>
                          <w:marTop w:val="45"/>
                          <w:marBottom w:val="0"/>
                          <w:divBdr>
                            <w:top w:val="none" w:sz="0" w:space="0" w:color="auto"/>
                            <w:left w:val="none" w:sz="0" w:space="0" w:color="auto"/>
                            <w:bottom w:val="none" w:sz="0" w:space="0" w:color="auto"/>
                            <w:right w:val="none" w:sz="0" w:space="0" w:color="auto"/>
                          </w:divBdr>
                          <w:divsChild>
                            <w:div w:id="346100824">
                              <w:marLeft w:val="0"/>
                              <w:marRight w:val="0"/>
                              <w:marTop w:val="0"/>
                              <w:marBottom w:val="0"/>
                              <w:divBdr>
                                <w:top w:val="none" w:sz="0" w:space="0" w:color="auto"/>
                                <w:left w:val="none" w:sz="0" w:space="0" w:color="auto"/>
                                <w:bottom w:val="none" w:sz="0" w:space="0" w:color="auto"/>
                                <w:right w:val="none" w:sz="0" w:space="0" w:color="auto"/>
                              </w:divBdr>
                              <w:divsChild>
                                <w:div w:id="973101550">
                                  <w:marLeft w:val="2070"/>
                                  <w:marRight w:val="3810"/>
                                  <w:marTop w:val="0"/>
                                  <w:marBottom w:val="0"/>
                                  <w:divBdr>
                                    <w:top w:val="none" w:sz="0" w:space="0" w:color="auto"/>
                                    <w:left w:val="none" w:sz="0" w:space="0" w:color="auto"/>
                                    <w:bottom w:val="none" w:sz="0" w:space="0" w:color="auto"/>
                                    <w:right w:val="none" w:sz="0" w:space="0" w:color="auto"/>
                                  </w:divBdr>
                                  <w:divsChild>
                                    <w:div w:id="1888182534">
                                      <w:marLeft w:val="0"/>
                                      <w:marRight w:val="0"/>
                                      <w:marTop w:val="0"/>
                                      <w:marBottom w:val="0"/>
                                      <w:divBdr>
                                        <w:top w:val="none" w:sz="0" w:space="0" w:color="auto"/>
                                        <w:left w:val="none" w:sz="0" w:space="0" w:color="auto"/>
                                        <w:bottom w:val="none" w:sz="0" w:space="0" w:color="auto"/>
                                        <w:right w:val="none" w:sz="0" w:space="0" w:color="auto"/>
                                      </w:divBdr>
                                      <w:divsChild>
                                        <w:div w:id="1716810429">
                                          <w:marLeft w:val="0"/>
                                          <w:marRight w:val="0"/>
                                          <w:marTop w:val="0"/>
                                          <w:marBottom w:val="0"/>
                                          <w:divBdr>
                                            <w:top w:val="none" w:sz="0" w:space="0" w:color="auto"/>
                                            <w:left w:val="none" w:sz="0" w:space="0" w:color="auto"/>
                                            <w:bottom w:val="none" w:sz="0" w:space="0" w:color="auto"/>
                                            <w:right w:val="none" w:sz="0" w:space="0" w:color="auto"/>
                                          </w:divBdr>
                                          <w:divsChild>
                                            <w:div w:id="462695613">
                                              <w:marLeft w:val="0"/>
                                              <w:marRight w:val="0"/>
                                              <w:marTop w:val="0"/>
                                              <w:marBottom w:val="0"/>
                                              <w:divBdr>
                                                <w:top w:val="none" w:sz="0" w:space="0" w:color="auto"/>
                                                <w:left w:val="none" w:sz="0" w:space="0" w:color="auto"/>
                                                <w:bottom w:val="none" w:sz="0" w:space="0" w:color="auto"/>
                                                <w:right w:val="none" w:sz="0" w:space="0" w:color="auto"/>
                                              </w:divBdr>
                                              <w:divsChild>
                                                <w:div w:id="919872815">
                                                  <w:marLeft w:val="0"/>
                                                  <w:marRight w:val="0"/>
                                                  <w:marTop w:val="0"/>
                                                  <w:marBottom w:val="0"/>
                                                  <w:divBdr>
                                                    <w:top w:val="none" w:sz="0" w:space="0" w:color="auto"/>
                                                    <w:left w:val="none" w:sz="0" w:space="0" w:color="auto"/>
                                                    <w:bottom w:val="none" w:sz="0" w:space="0" w:color="auto"/>
                                                    <w:right w:val="none" w:sz="0" w:space="0" w:color="auto"/>
                                                  </w:divBdr>
                                                  <w:divsChild>
                                                    <w:div w:id="879559601">
                                                      <w:marLeft w:val="0"/>
                                                      <w:marRight w:val="0"/>
                                                      <w:marTop w:val="0"/>
                                                      <w:marBottom w:val="0"/>
                                                      <w:divBdr>
                                                        <w:top w:val="none" w:sz="0" w:space="0" w:color="auto"/>
                                                        <w:left w:val="none" w:sz="0" w:space="0" w:color="auto"/>
                                                        <w:bottom w:val="none" w:sz="0" w:space="0" w:color="auto"/>
                                                        <w:right w:val="none" w:sz="0" w:space="0" w:color="auto"/>
                                                      </w:divBdr>
                                                      <w:divsChild>
                                                        <w:div w:id="1165785498">
                                                          <w:marLeft w:val="0"/>
                                                          <w:marRight w:val="0"/>
                                                          <w:marTop w:val="0"/>
                                                          <w:marBottom w:val="0"/>
                                                          <w:divBdr>
                                                            <w:top w:val="none" w:sz="0" w:space="0" w:color="auto"/>
                                                            <w:left w:val="none" w:sz="0" w:space="0" w:color="auto"/>
                                                            <w:bottom w:val="none" w:sz="0" w:space="0" w:color="auto"/>
                                                            <w:right w:val="none" w:sz="0" w:space="0" w:color="auto"/>
                                                          </w:divBdr>
                                                          <w:divsChild>
                                                            <w:div w:id="296305630">
                                                              <w:marLeft w:val="0"/>
                                                              <w:marRight w:val="0"/>
                                                              <w:marTop w:val="0"/>
                                                              <w:marBottom w:val="0"/>
                                                              <w:divBdr>
                                                                <w:top w:val="none" w:sz="0" w:space="0" w:color="auto"/>
                                                                <w:left w:val="none" w:sz="0" w:space="0" w:color="auto"/>
                                                                <w:bottom w:val="none" w:sz="0" w:space="0" w:color="auto"/>
                                                                <w:right w:val="none" w:sz="0" w:space="0" w:color="auto"/>
                                                              </w:divBdr>
                                                              <w:divsChild>
                                                                <w:div w:id="1916627205">
                                                                  <w:marLeft w:val="0"/>
                                                                  <w:marRight w:val="0"/>
                                                                  <w:marTop w:val="0"/>
                                                                  <w:marBottom w:val="0"/>
                                                                  <w:divBdr>
                                                                    <w:top w:val="none" w:sz="0" w:space="0" w:color="auto"/>
                                                                    <w:left w:val="none" w:sz="0" w:space="0" w:color="auto"/>
                                                                    <w:bottom w:val="none" w:sz="0" w:space="0" w:color="auto"/>
                                                                    <w:right w:val="none" w:sz="0" w:space="0" w:color="auto"/>
                                                                  </w:divBdr>
                                                                  <w:divsChild>
                                                                    <w:div w:id="1034230515">
                                                                      <w:marLeft w:val="0"/>
                                                                      <w:marRight w:val="0"/>
                                                                      <w:marTop w:val="0"/>
                                                                      <w:marBottom w:val="0"/>
                                                                      <w:divBdr>
                                                                        <w:top w:val="none" w:sz="0" w:space="0" w:color="auto"/>
                                                                        <w:left w:val="none" w:sz="0" w:space="0" w:color="auto"/>
                                                                        <w:bottom w:val="none" w:sz="0" w:space="0" w:color="auto"/>
                                                                        <w:right w:val="none" w:sz="0" w:space="0" w:color="auto"/>
                                                                      </w:divBdr>
                                                                      <w:divsChild>
                                                                        <w:div w:id="1521965928">
                                                                          <w:marLeft w:val="0"/>
                                                                          <w:marRight w:val="0"/>
                                                                          <w:marTop w:val="0"/>
                                                                          <w:marBottom w:val="0"/>
                                                                          <w:divBdr>
                                                                            <w:top w:val="none" w:sz="0" w:space="0" w:color="auto"/>
                                                                            <w:left w:val="none" w:sz="0" w:space="0" w:color="auto"/>
                                                                            <w:bottom w:val="none" w:sz="0" w:space="0" w:color="auto"/>
                                                                            <w:right w:val="none" w:sz="0" w:space="0" w:color="auto"/>
                                                                          </w:divBdr>
                                                                          <w:divsChild>
                                                                            <w:div w:id="19635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390683">
      <w:bodyDiv w:val="1"/>
      <w:marLeft w:val="0"/>
      <w:marRight w:val="0"/>
      <w:marTop w:val="0"/>
      <w:marBottom w:val="0"/>
      <w:divBdr>
        <w:top w:val="none" w:sz="0" w:space="0" w:color="auto"/>
        <w:left w:val="none" w:sz="0" w:space="0" w:color="auto"/>
        <w:bottom w:val="none" w:sz="0" w:space="0" w:color="auto"/>
        <w:right w:val="none" w:sz="0" w:space="0" w:color="auto"/>
      </w:divBdr>
      <w:divsChild>
        <w:div w:id="2003003375">
          <w:marLeft w:val="547"/>
          <w:marRight w:val="0"/>
          <w:marTop w:val="86"/>
          <w:marBottom w:val="0"/>
          <w:divBdr>
            <w:top w:val="none" w:sz="0" w:space="0" w:color="auto"/>
            <w:left w:val="none" w:sz="0" w:space="0" w:color="auto"/>
            <w:bottom w:val="none" w:sz="0" w:space="0" w:color="auto"/>
            <w:right w:val="none" w:sz="0" w:space="0" w:color="auto"/>
          </w:divBdr>
        </w:div>
        <w:div w:id="1797718923">
          <w:marLeft w:val="1166"/>
          <w:marRight w:val="0"/>
          <w:marTop w:val="67"/>
          <w:marBottom w:val="0"/>
          <w:divBdr>
            <w:top w:val="none" w:sz="0" w:space="0" w:color="auto"/>
            <w:left w:val="none" w:sz="0" w:space="0" w:color="auto"/>
            <w:bottom w:val="none" w:sz="0" w:space="0" w:color="auto"/>
            <w:right w:val="none" w:sz="0" w:space="0" w:color="auto"/>
          </w:divBdr>
        </w:div>
        <w:div w:id="809322312">
          <w:marLeft w:val="1166"/>
          <w:marRight w:val="0"/>
          <w:marTop w:val="67"/>
          <w:marBottom w:val="0"/>
          <w:divBdr>
            <w:top w:val="none" w:sz="0" w:space="0" w:color="auto"/>
            <w:left w:val="none" w:sz="0" w:space="0" w:color="auto"/>
            <w:bottom w:val="none" w:sz="0" w:space="0" w:color="auto"/>
            <w:right w:val="none" w:sz="0" w:space="0" w:color="auto"/>
          </w:divBdr>
        </w:div>
        <w:div w:id="1285306498">
          <w:marLeft w:val="1166"/>
          <w:marRight w:val="0"/>
          <w:marTop w:val="67"/>
          <w:marBottom w:val="0"/>
          <w:divBdr>
            <w:top w:val="none" w:sz="0" w:space="0" w:color="auto"/>
            <w:left w:val="none" w:sz="0" w:space="0" w:color="auto"/>
            <w:bottom w:val="none" w:sz="0" w:space="0" w:color="auto"/>
            <w:right w:val="none" w:sz="0" w:space="0" w:color="auto"/>
          </w:divBdr>
        </w:div>
        <w:div w:id="1811248524">
          <w:marLeft w:val="547"/>
          <w:marRight w:val="0"/>
          <w:marTop w:val="86"/>
          <w:marBottom w:val="0"/>
          <w:divBdr>
            <w:top w:val="none" w:sz="0" w:space="0" w:color="auto"/>
            <w:left w:val="none" w:sz="0" w:space="0" w:color="auto"/>
            <w:bottom w:val="none" w:sz="0" w:space="0" w:color="auto"/>
            <w:right w:val="none" w:sz="0" w:space="0" w:color="auto"/>
          </w:divBdr>
        </w:div>
        <w:div w:id="1158421451">
          <w:marLeft w:val="1166"/>
          <w:marRight w:val="0"/>
          <w:marTop w:val="67"/>
          <w:marBottom w:val="0"/>
          <w:divBdr>
            <w:top w:val="none" w:sz="0" w:space="0" w:color="auto"/>
            <w:left w:val="none" w:sz="0" w:space="0" w:color="auto"/>
            <w:bottom w:val="none" w:sz="0" w:space="0" w:color="auto"/>
            <w:right w:val="none" w:sz="0" w:space="0" w:color="auto"/>
          </w:divBdr>
        </w:div>
        <w:div w:id="1527712466">
          <w:marLeft w:val="1166"/>
          <w:marRight w:val="0"/>
          <w:marTop w:val="67"/>
          <w:marBottom w:val="0"/>
          <w:divBdr>
            <w:top w:val="none" w:sz="0" w:space="0" w:color="auto"/>
            <w:left w:val="none" w:sz="0" w:space="0" w:color="auto"/>
            <w:bottom w:val="none" w:sz="0" w:space="0" w:color="auto"/>
            <w:right w:val="none" w:sz="0" w:space="0" w:color="auto"/>
          </w:divBdr>
        </w:div>
        <w:div w:id="437987287">
          <w:marLeft w:val="1166"/>
          <w:marRight w:val="0"/>
          <w:marTop w:val="67"/>
          <w:marBottom w:val="0"/>
          <w:divBdr>
            <w:top w:val="none" w:sz="0" w:space="0" w:color="auto"/>
            <w:left w:val="none" w:sz="0" w:space="0" w:color="auto"/>
            <w:bottom w:val="none" w:sz="0" w:space="0" w:color="auto"/>
            <w:right w:val="none" w:sz="0" w:space="0" w:color="auto"/>
          </w:divBdr>
        </w:div>
        <w:div w:id="967780213">
          <w:marLeft w:val="1166"/>
          <w:marRight w:val="0"/>
          <w:marTop w:val="67"/>
          <w:marBottom w:val="0"/>
          <w:divBdr>
            <w:top w:val="none" w:sz="0" w:space="0" w:color="auto"/>
            <w:left w:val="none" w:sz="0" w:space="0" w:color="auto"/>
            <w:bottom w:val="none" w:sz="0" w:space="0" w:color="auto"/>
            <w:right w:val="none" w:sz="0" w:space="0" w:color="auto"/>
          </w:divBdr>
        </w:div>
        <w:div w:id="1615670783">
          <w:marLeft w:val="547"/>
          <w:marRight w:val="0"/>
          <w:marTop w:val="86"/>
          <w:marBottom w:val="0"/>
          <w:divBdr>
            <w:top w:val="none" w:sz="0" w:space="0" w:color="auto"/>
            <w:left w:val="none" w:sz="0" w:space="0" w:color="auto"/>
            <w:bottom w:val="none" w:sz="0" w:space="0" w:color="auto"/>
            <w:right w:val="none" w:sz="0" w:space="0" w:color="auto"/>
          </w:divBdr>
        </w:div>
        <w:div w:id="595210006">
          <w:marLeft w:val="1166"/>
          <w:marRight w:val="0"/>
          <w:marTop w:val="67"/>
          <w:marBottom w:val="0"/>
          <w:divBdr>
            <w:top w:val="none" w:sz="0" w:space="0" w:color="auto"/>
            <w:left w:val="none" w:sz="0" w:space="0" w:color="auto"/>
            <w:bottom w:val="none" w:sz="0" w:space="0" w:color="auto"/>
            <w:right w:val="none" w:sz="0" w:space="0" w:color="auto"/>
          </w:divBdr>
        </w:div>
        <w:div w:id="755788394">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cleddata.com/data"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bioval.jrc.ec.europa.eu/products/glc2000/glc2000.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data.worldbank.org/indicator" TargetMode="External"/><Relationship Id="rId33" Type="http://schemas.openxmlformats.org/officeDocument/2006/relationships/hyperlink" Target="https://www.usanpn.org/about/why-phenolog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bp.com/en/global/corporate/about-bp/energy-economics/statistical-review-of-world-energy-20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ia.gov/library/publications/the-world-factbook/geos/ni.html" TargetMode="External"/><Relationship Id="rId32" Type="http://schemas.openxmlformats.org/officeDocument/2006/relationships/hyperlink" Target="http://news.yahoo.com/nigeria-doctors-treat-lead-poisoned-children-100739575.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news.nationalpost.com/2013/09/13/africas-population-will-double-in-40-years-study-says-most-of-the-growth-will-in-continents-poorest-countries/" TargetMode="External"/><Relationship Id="rId28" Type="http://schemas.openxmlformats.org/officeDocument/2006/relationships/hyperlink" Target="http://www.fao.org/ag/agp/AGPC/doc/Counprof/nigeria/nigeria.ht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cadpnigeria.org/kadun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ia.gov/countries/country-data.cfm?fips=NI" TargetMode="External"/><Relationship Id="rId30" Type="http://schemas.openxmlformats.org/officeDocument/2006/relationships/hyperlink" Target="http://www.foreignpolicy.com/articles/2007/02/14/rogue_aid" TargetMode="External"/><Relationship Id="rId35" Type="http://schemas.openxmlformats.org/officeDocument/2006/relationships/hyperlink" Target="http://resources.arcgis.com/en/help/main/10.1/index.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p.com/en/global/corporate/about-bp/energy-economics/statistical-review-of-world-energy-2013.html" TargetMode="External"/><Relationship Id="rId13" Type="http://schemas.openxmlformats.org/officeDocument/2006/relationships/hyperlink" Target="https://lpdaac.usgs.gov/products/modis_products_table/mod13q1" TargetMode="External"/><Relationship Id="rId18" Type="http://schemas.openxmlformats.org/officeDocument/2006/relationships/hyperlink" Target="http://www.fao.org/countryprofiles/index/en/?iso3=NGA&amp;subject=4" TargetMode="External"/><Relationship Id="rId3" Type="http://schemas.openxmlformats.org/officeDocument/2006/relationships/hyperlink" Target="https://www.cia.gov/library/publications/the-world-factbook/geos/ni.html" TargetMode="External"/><Relationship Id="rId7" Type="http://schemas.openxmlformats.org/officeDocument/2006/relationships/hyperlink" Target="http://www.fao.org/ag/agp/AGPC/doc/Counprof/nigeria/nigeria.htm" TargetMode="External"/><Relationship Id="rId12" Type="http://schemas.openxmlformats.org/officeDocument/2006/relationships/hyperlink" Target="http://news.yahoo.com/nigeria-doctors-treat-lead-poisoned-children-100739575.html" TargetMode="External"/><Relationship Id="rId17" Type="http://schemas.openxmlformats.org/officeDocument/2006/relationships/hyperlink" Target="http://resources.arcgis.com/en/help/main/10.1/index.html" TargetMode="External"/><Relationship Id="rId2" Type="http://schemas.openxmlformats.org/officeDocument/2006/relationships/hyperlink" Target="http://news.nationalpost.com/2013/09/13/africas-population-will-double-in-40-years-study-says-most-of-the-growth-will-in-continents-poorest-countries/" TargetMode="External"/><Relationship Id="rId16" Type="http://schemas.openxmlformats.org/officeDocument/2006/relationships/hyperlink" Target="http://bioval.jrc.ec.europa.eu/products/glc2000/glc2000.php" TargetMode="External"/><Relationship Id="rId1" Type="http://schemas.openxmlformats.org/officeDocument/2006/relationships/hyperlink" Target="http://www.africom.mil/about-the-command" TargetMode="External"/><Relationship Id="rId6" Type="http://schemas.openxmlformats.org/officeDocument/2006/relationships/hyperlink" Target="http://www.eia.gov/countries/country-data.cfm?fips=NI" TargetMode="External"/><Relationship Id="rId11" Type="http://schemas.openxmlformats.org/officeDocument/2006/relationships/hyperlink" Target="http://www.cadpnigeria.org/kaduna/" TargetMode="External"/><Relationship Id="rId5" Type="http://schemas.openxmlformats.org/officeDocument/2006/relationships/hyperlink" Target="http://www.acleddata.com/data/" TargetMode="External"/><Relationship Id="rId15" Type="http://schemas.openxmlformats.org/officeDocument/2006/relationships/hyperlink" Target="http://earlywarning.usgs.gov/fews/africa/web/readme.php?symbol=zd" TargetMode="External"/><Relationship Id="rId10" Type="http://schemas.openxmlformats.org/officeDocument/2006/relationships/hyperlink" Target="http://www.kadunastate.info" TargetMode="External"/><Relationship Id="rId4" Type="http://schemas.openxmlformats.org/officeDocument/2006/relationships/hyperlink" Target="http://data.worldbank.org/indicator" TargetMode="External"/><Relationship Id="rId9" Type="http://schemas.openxmlformats.org/officeDocument/2006/relationships/hyperlink" Target="http://www.foreignpolicy.com/articles/2007/02/14/rogue_aid" TargetMode="External"/><Relationship Id="rId14" Type="http://schemas.openxmlformats.org/officeDocument/2006/relationships/hyperlink" Target="http://www.fews.net/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F58D9-26F7-4515-8BD5-B3D8AA061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7344</Words>
  <Characters>41866</Characters>
  <Application>Microsoft Office Word</Application>
  <DocSecurity>4</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boychris</dc:creator>
  <cp:lastModifiedBy>exf107</cp:lastModifiedBy>
  <cp:revision>2</cp:revision>
  <cp:lastPrinted>2014-04-29T14:46:00Z</cp:lastPrinted>
  <dcterms:created xsi:type="dcterms:W3CDTF">2014-04-30T17:26:00Z</dcterms:created>
  <dcterms:modified xsi:type="dcterms:W3CDTF">2014-04-30T17:26:00Z</dcterms:modified>
</cp:coreProperties>
</file>