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047" w:rsidRDefault="006F4047" w:rsidP="002A15BD">
      <w:pPr>
        <w:pStyle w:val="Heading1"/>
        <w:spacing w:line="480" w:lineRule="auto"/>
        <w:jc w:val="center"/>
        <w:rPr>
          <w:rFonts w:ascii="Arial" w:hAnsi="Arial" w:cs="Arial"/>
          <w:b w:val="0"/>
          <w:caps/>
          <w:sz w:val="28"/>
        </w:rPr>
      </w:pPr>
      <w:bookmarkStart w:id="0" w:name="_Toc272265961"/>
    </w:p>
    <w:p w:rsidR="002A15BD" w:rsidRPr="007C4DAD" w:rsidRDefault="002A15BD" w:rsidP="002A15BD">
      <w:pPr>
        <w:pStyle w:val="Heading1"/>
        <w:spacing w:line="480" w:lineRule="auto"/>
        <w:jc w:val="center"/>
        <w:rPr>
          <w:rFonts w:ascii="Arial" w:hAnsi="Arial" w:cs="Arial"/>
          <w:b w:val="0"/>
          <w:caps/>
          <w:sz w:val="28"/>
        </w:rPr>
      </w:pPr>
      <w:bookmarkStart w:id="1" w:name="_Toc277930199"/>
      <w:bookmarkStart w:id="2" w:name="_Toc277937435"/>
      <w:r w:rsidRPr="007C4DAD">
        <w:rPr>
          <w:rFonts w:ascii="Arial" w:hAnsi="Arial" w:cs="Arial"/>
          <w:b w:val="0"/>
          <w:caps/>
          <w:sz w:val="28"/>
        </w:rPr>
        <w:t>Investigating the Validity of Mapping Pioneer Cemeteries:  A Precursor to using Mapped Data as a Tool for Historical Research</w:t>
      </w:r>
      <w:bookmarkEnd w:id="1"/>
      <w:bookmarkEnd w:id="2"/>
    </w:p>
    <w:p w:rsidR="002A15BD" w:rsidRDefault="002A15BD"/>
    <w:p w:rsidR="007C4DAD" w:rsidRDefault="007C4DAD"/>
    <w:p w:rsidR="007C4DAD" w:rsidRDefault="007C4DAD" w:rsidP="006F4047">
      <w:pPr>
        <w:jc w:val="center"/>
      </w:pPr>
      <w:r>
        <w:t>By</w:t>
      </w:r>
    </w:p>
    <w:p w:rsidR="007C4DAD" w:rsidRDefault="007C4DAD" w:rsidP="006F4047">
      <w:pPr>
        <w:jc w:val="center"/>
      </w:pPr>
    </w:p>
    <w:p w:rsidR="007C4DAD" w:rsidRDefault="007C4DAD" w:rsidP="006F4047">
      <w:pPr>
        <w:jc w:val="center"/>
      </w:pPr>
      <w:r>
        <w:t>Gail Brown</w:t>
      </w:r>
    </w:p>
    <w:p w:rsidR="006F4047" w:rsidRDefault="006F4047" w:rsidP="006F4047">
      <w:pPr>
        <w:jc w:val="center"/>
      </w:pPr>
    </w:p>
    <w:p w:rsidR="006F4047" w:rsidRDefault="006F4047" w:rsidP="006F4047">
      <w:pPr>
        <w:jc w:val="center"/>
      </w:pPr>
    </w:p>
    <w:p w:rsidR="006F4047" w:rsidRDefault="006F4047" w:rsidP="006F4047">
      <w:pPr>
        <w:jc w:val="center"/>
      </w:pPr>
    </w:p>
    <w:p w:rsidR="007C4DAD" w:rsidRDefault="007C4DAD" w:rsidP="006F4047">
      <w:pPr>
        <w:jc w:val="center"/>
      </w:pPr>
    </w:p>
    <w:p w:rsidR="007C4DAD" w:rsidRDefault="007C4DAD" w:rsidP="006F4047">
      <w:pPr>
        <w:spacing w:line="480" w:lineRule="auto"/>
        <w:jc w:val="center"/>
      </w:pPr>
      <w:r>
        <w:t xml:space="preserve">Submitted in </w:t>
      </w:r>
      <w:r w:rsidR="006F4047">
        <w:t>Partial</w:t>
      </w:r>
      <w:r>
        <w:t xml:space="preserve"> </w:t>
      </w:r>
      <w:r w:rsidR="006F4047">
        <w:t>Fulfillment</w:t>
      </w:r>
    </w:p>
    <w:p w:rsidR="007C4DAD" w:rsidRDefault="007C4DAD" w:rsidP="006F4047">
      <w:pPr>
        <w:spacing w:line="480" w:lineRule="auto"/>
        <w:jc w:val="center"/>
      </w:pPr>
      <w:r>
        <w:t>Of the requirements for a degree of</w:t>
      </w:r>
    </w:p>
    <w:p w:rsidR="006F4047" w:rsidRDefault="006F4047" w:rsidP="006F4047">
      <w:pPr>
        <w:spacing w:line="480" w:lineRule="auto"/>
        <w:jc w:val="center"/>
      </w:pPr>
    </w:p>
    <w:p w:rsidR="006F4047" w:rsidRDefault="006F4047" w:rsidP="006F4047">
      <w:pPr>
        <w:spacing w:line="480" w:lineRule="auto"/>
        <w:jc w:val="center"/>
      </w:pPr>
    </w:p>
    <w:p w:rsidR="007C4DAD" w:rsidRDefault="007C4DAD" w:rsidP="006F4047">
      <w:pPr>
        <w:spacing w:line="480" w:lineRule="auto"/>
        <w:jc w:val="center"/>
      </w:pPr>
      <w:r>
        <w:t>Master of Arts</w:t>
      </w:r>
    </w:p>
    <w:p w:rsidR="007C4DAD" w:rsidRDefault="006F4047" w:rsidP="006F4047">
      <w:pPr>
        <w:spacing w:line="480" w:lineRule="auto"/>
        <w:jc w:val="center"/>
      </w:pPr>
      <w:r>
        <w:t>Geographic</w:t>
      </w:r>
      <w:r w:rsidR="007C4DAD">
        <w:t xml:space="preserve"> Information </w:t>
      </w:r>
      <w:r>
        <w:t>Systems</w:t>
      </w:r>
    </w:p>
    <w:p w:rsidR="006F4047" w:rsidRDefault="006F4047" w:rsidP="006F4047">
      <w:pPr>
        <w:spacing w:line="480" w:lineRule="auto"/>
        <w:jc w:val="center"/>
      </w:pPr>
    </w:p>
    <w:p w:rsidR="006F4047" w:rsidRDefault="006F4047" w:rsidP="006F4047">
      <w:pPr>
        <w:spacing w:line="480" w:lineRule="auto"/>
        <w:jc w:val="center"/>
      </w:pPr>
      <w:r>
        <w:t>Pennsylvania State University</w:t>
      </w:r>
    </w:p>
    <w:p w:rsidR="006F4047" w:rsidRDefault="006F4047" w:rsidP="006F4047">
      <w:pPr>
        <w:spacing w:line="480" w:lineRule="auto"/>
        <w:jc w:val="center"/>
      </w:pPr>
    </w:p>
    <w:p w:rsidR="006F4047" w:rsidRDefault="006F4047" w:rsidP="006F4047">
      <w:pPr>
        <w:spacing w:line="480" w:lineRule="auto"/>
        <w:jc w:val="center"/>
      </w:pPr>
    </w:p>
    <w:p w:rsidR="006F4047" w:rsidRDefault="006F4047" w:rsidP="006F4047">
      <w:pPr>
        <w:spacing w:line="480" w:lineRule="auto"/>
        <w:jc w:val="center"/>
      </w:pPr>
    </w:p>
    <w:p w:rsidR="006F4047" w:rsidRDefault="006F4047" w:rsidP="006F4047">
      <w:pPr>
        <w:spacing w:line="480" w:lineRule="auto"/>
        <w:jc w:val="center"/>
      </w:pPr>
      <w:r>
        <w:t>Under Supervision of Deryck Holdsworth</w:t>
      </w:r>
    </w:p>
    <w:p w:rsidR="006F4047" w:rsidRDefault="006F4047" w:rsidP="006F4047">
      <w:pPr>
        <w:spacing w:line="480" w:lineRule="auto"/>
        <w:jc w:val="center"/>
      </w:pPr>
    </w:p>
    <w:p w:rsidR="006F4047" w:rsidRDefault="006F4047" w:rsidP="006F4047">
      <w:pPr>
        <w:spacing w:line="480" w:lineRule="auto"/>
        <w:jc w:val="center"/>
      </w:pPr>
      <w:r>
        <w:t>December 2010</w:t>
      </w:r>
    </w:p>
    <w:p w:rsidR="008A5F8E" w:rsidRDefault="002A15BD">
      <w:r>
        <w:br w:type="page"/>
      </w:r>
    </w:p>
    <w:sdt>
      <w:sdtPr>
        <w:rPr>
          <w:rFonts w:ascii="Arial" w:eastAsia="Calibri" w:hAnsi="Arial" w:cs="Arial"/>
          <w:b w:val="0"/>
          <w:bCs w:val="0"/>
          <w:color w:val="auto"/>
          <w:sz w:val="22"/>
          <w:szCs w:val="22"/>
        </w:rPr>
        <w:id w:val="97306862"/>
        <w:docPartObj>
          <w:docPartGallery w:val="Table of Contents"/>
          <w:docPartUnique/>
        </w:docPartObj>
      </w:sdtPr>
      <w:sdtContent>
        <w:p w:rsidR="008A5F8E" w:rsidRDefault="008A5F8E">
          <w:pPr>
            <w:pStyle w:val="TOCHeading"/>
          </w:pPr>
          <w:r>
            <w:t>Table of Contents</w:t>
          </w:r>
        </w:p>
        <w:p w:rsidR="00576D1D" w:rsidRDefault="00C139BF">
          <w:pPr>
            <w:pStyle w:val="TOC1"/>
            <w:tabs>
              <w:tab w:val="right" w:leader="dot" w:pos="9350"/>
            </w:tabs>
            <w:rPr>
              <w:rFonts w:asciiTheme="minorHAnsi" w:eastAsiaTheme="minorEastAsia" w:hAnsiTheme="minorHAnsi" w:cstheme="minorBidi"/>
              <w:noProof/>
            </w:rPr>
          </w:pPr>
          <w:r>
            <w:fldChar w:fldCharType="begin"/>
          </w:r>
          <w:r w:rsidR="008A5F8E">
            <w:instrText xml:space="preserve"> TOC \o "1-3" \h \z \u </w:instrText>
          </w:r>
          <w:r>
            <w:fldChar w:fldCharType="separate"/>
          </w:r>
          <w:hyperlink w:anchor="_Toc277937437" w:history="1">
            <w:r w:rsidR="00576D1D" w:rsidRPr="00A8448C">
              <w:rPr>
                <w:rStyle w:val="Hyperlink"/>
                <w:noProof/>
              </w:rPr>
              <w:t>Introduction: Visualizing and Analyzing the Past with Historical GIS</w:t>
            </w:r>
            <w:r w:rsidR="00576D1D">
              <w:rPr>
                <w:noProof/>
                <w:webHidden/>
              </w:rPr>
              <w:tab/>
            </w:r>
            <w:r>
              <w:rPr>
                <w:noProof/>
                <w:webHidden/>
              </w:rPr>
              <w:fldChar w:fldCharType="begin"/>
            </w:r>
            <w:r w:rsidR="00576D1D">
              <w:rPr>
                <w:noProof/>
                <w:webHidden/>
              </w:rPr>
              <w:instrText xml:space="preserve"> PAGEREF _Toc277937437 \h </w:instrText>
            </w:r>
            <w:r>
              <w:rPr>
                <w:noProof/>
                <w:webHidden/>
              </w:rPr>
            </w:r>
            <w:r>
              <w:rPr>
                <w:noProof/>
                <w:webHidden/>
              </w:rPr>
              <w:fldChar w:fldCharType="separate"/>
            </w:r>
            <w:r w:rsidR="00576D1D">
              <w:rPr>
                <w:noProof/>
                <w:webHidden/>
              </w:rPr>
              <w:t>5</w:t>
            </w:r>
            <w:r>
              <w:rPr>
                <w:noProof/>
                <w:webHidden/>
              </w:rPr>
              <w:fldChar w:fldCharType="end"/>
            </w:r>
          </w:hyperlink>
        </w:p>
        <w:p w:rsidR="00576D1D" w:rsidRDefault="00C139BF">
          <w:pPr>
            <w:pStyle w:val="TOC1"/>
            <w:tabs>
              <w:tab w:val="right" w:leader="dot" w:pos="9350"/>
            </w:tabs>
            <w:rPr>
              <w:rFonts w:asciiTheme="minorHAnsi" w:eastAsiaTheme="minorEastAsia" w:hAnsiTheme="minorHAnsi" w:cstheme="minorBidi"/>
              <w:noProof/>
            </w:rPr>
          </w:pPr>
          <w:hyperlink w:anchor="_Toc277937438" w:history="1">
            <w:r w:rsidR="00576D1D" w:rsidRPr="00A8448C">
              <w:rPr>
                <w:rStyle w:val="Hyperlink"/>
                <w:noProof/>
              </w:rPr>
              <w:t>Learning What Cemeteries Have to Say</w:t>
            </w:r>
            <w:r w:rsidR="00576D1D">
              <w:rPr>
                <w:noProof/>
                <w:webHidden/>
              </w:rPr>
              <w:tab/>
            </w:r>
            <w:r>
              <w:rPr>
                <w:noProof/>
                <w:webHidden/>
              </w:rPr>
              <w:fldChar w:fldCharType="begin"/>
            </w:r>
            <w:r w:rsidR="00576D1D">
              <w:rPr>
                <w:noProof/>
                <w:webHidden/>
              </w:rPr>
              <w:instrText xml:space="preserve"> PAGEREF _Toc277937438 \h </w:instrText>
            </w:r>
            <w:r>
              <w:rPr>
                <w:noProof/>
                <w:webHidden/>
              </w:rPr>
            </w:r>
            <w:r>
              <w:rPr>
                <w:noProof/>
                <w:webHidden/>
              </w:rPr>
              <w:fldChar w:fldCharType="separate"/>
            </w:r>
            <w:r w:rsidR="00576D1D">
              <w:rPr>
                <w:noProof/>
                <w:webHidden/>
              </w:rPr>
              <w:t>7</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39" w:history="1">
            <w:r w:rsidR="00576D1D" w:rsidRPr="00A8448C">
              <w:rPr>
                <w:rStyle w:val="Hyperlink"/>
                <w:noProof/>
              </w:rPr>
              <w:t>Cemetery Research</w:t>
            </w:r>
            <w:r w:rsidR="00576D1D">
              <w:rPr>
                <w:noProof/>
                <w:webHidden/>
              </w:rPr>
              <w:tab/>
            </w:r>
            <w:r>
              <w:rPr>
                <w:noProof/>
                <w:webHidden/>
              </w:rPr>
              <w:fldChar w:fldCharType="begin"/>
            </w:r>
            <w:r w:rsidR="00576D1D">
              <w:rPr>
                <w:noProof/>
                <w:webHidden/>
              </w:rPr>
              <w:instrText xml:space="preserve"> PAGEREF _Toc277937439 \h </w:instrText>
            </w:r>
            <w:r>
              <w:rPr>
                <w:noProof/>
                <w:webHidden/>
              </w:rPr>
            </w:r>
            <w:r>
              <w:rPr>
                <w:noProof/>
                <w:webHidden/>
              </w:rPr>
              <w:fldChar w:fldCharType="separate"/>
            </w:r>
            <w:r w:rsidR="00576D1D">
              <w:rPr>
                <w:noProof/>
                <w:webHidden/>
              </w:rPr>
              <w:t>12</w:t>
            </w:r>
            <w:r>
              <w:rPr>
                <w:noProof/>
                <w:webHidden/>
              </w:rPr>
              <w:fldChar w:fldCharType="end"/>
            </w:r>
          </w:hyperlink>
        </w:p>
        <w:p w:rsidR="00576D1D" w:rsidRDefault="00C139BF">
          <w:pPr>
            <w:pStyle w:val="TOC1"/>
            <w:tabs>
              <w:tab w:val="right" w:leader="dot" w:pos="9350"/>
            </w:tabs>
            <w:rPr>
              <w:rFonts w:asciiTheme="minorHAnsi" w:eastAsiaTheme="minorEastAsia" w:hAnsiTheme="minorHAnsi" w:cstheme="minorBidi"/>
              <w:noProof/>
            </w:rPr>
          </w:pPr>
          <w:hyperlink w:anchor="_Toc277937440" w:history="1">
            <w:r w:rsidR="00576D1D" w:rsidRPr="00A8448C">
              <w:rPr>
                <w:rStyle w:val="Hyperlink"/>
                <w:noProof/>
              </w:rPr>
              <w:t>Site Delineation</w:t>
            </w:r>
            <w:r w:rsidR="00576D1D">
              <w:rPr>
                <w:noProof/>
                <w:webHidden/>
              </w:rPr>
              <w:tab/>
            </w:r>
            <w:r>
              <w:rPr>
                <w:noProof/>
                <w:webHidden/>
              </w:rPr>
              <w:fldChar w:fldCharType="begin"/>
            </w:r>
            <w:r w:rsidR="00576D1D">
              <w:rPr>
                <w:noProof/>
                <w:webHidden/>
              </w:rPr>
              <w:instrText xml:space="preserve"> PAGEREF _Toc277937440 \h </w:instrText>
            </w:r>
            <w:r>
              <w:rPr>
                <w:noProof/>
                <w:webHidden/>
              </w:rPr>
            </w:r>
            <w:r>
              <w:rPr>
                <w:noProof/>
                <w:webHidden/>
              </w:rPr>
              <w:fldChar w:fldCharType="separate"/>
            </w:r>
            <w:r w:rsidR="00576D1D">
              <w:rPr>
                <w:noProof/>
                <w:webHidden/>
              </w:rPr>
              <w:t>15</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1" w:history="1">
            <w:r w:rsidR="00576D1D" w:rsidRPr="00A8448C">
              <w:rPr>
                <w:rStyle w:val="Hyperlink"/>
                <w:noProof/>
              </w:rPr>
              <w:t>Historical Background</w:t>
            </w:r>
            <w:r w:rsidR="00576D1D">
              <w:rPr>
                <w:noProof/>
                <w:webHidden/>
              </w:rPr>
              <w:tab/>
            </w:r>
            <w:r>
              <w:rPr>
                <w:noProof/>
                <w:webHidden/>
              </w:rPr>
              <w:fldChar w:fldCharType="begin"/>
            </w:r>
            <w:r w:rsidR="00576D1D">
              <w:rPr>
                <w:noProof/>
                <w:webHidden/>
              </w:rPr>
              <w:instrText xml:space="preserve"> PAGEREF _Toc277937441 \h </w:instrText>
            </w:r>
            <w:r>
              <w:rPr>
                <w:noProof/>
                <w:webHidden/>
              </w:rPr>
            </w:r>
            <w:r>
              <w:rPr>
                <w:noProof/>
                <w:webHidden/>
              </w:rPr>
              <w:fldChar w:fldCharType="separate"/>
            </w:r>
            <w:r w:rsidR="00576D1D">
              <w:rPr>
                <w:noProof/>
                <w:webHidden/>
              </w:rPr>
              <w:t>15</w:t>
            </w:r>
            <w:r>
              <w:rPr>
                <w:noProof/>
                <w:webHidden/>
              </w:rPr>
              <w:fldChar w:fldCharType="end"/>
            </w:r>
          </w:hyperlink>
        </w:p>
        <w:p w:rsidR="00576D1D" w:rsidRDefault="00C139BF" w:rsidP="00576D1D">
          <w:pPr>
            <w:pStyle w:val="TOC2"/>
            <w:rPr>
              <w:rFonts w:asciiTheme="minorHAnsi" w:eastAsiaTheme="minorEastAsia" w:hAnsiTheme="minorHAnsi" w:cstheme="minorBidi"/>
              <w:noProof/>
            </w:rPr>
          </w:pPr>
          <w:hyperlink w:anchor="_Toc277937442" w:history="1">
            <w:r w:rsidR="00576D1D" w:rsidRPr="00A8448C">
              <w:rPr>
                <w:rStyle w:val="Hyperlink"/>
                <w:noProof/>
              </w:rPr>
              <w:t>Early Indian History</w:t>
            </w:r>
            <w:r w:rsidR="00576D1D">
              <w:rPr>
                <w:noProof/>
                <w:webHidden/>
              </w:rPr>
              <w:tab/>
            </w:r>
            <w:r>
              <w:rPr>
                <w:noProof/>
                <w:webHidden/>
              </w:rPr>
              <w:fldChar w:fldCharType="begin"/>
            </w:r>
            <w:r w:rsidR="00576D1D">
              <w:rPr>
                <w:noProof/>
                <w:webHidden/>
              </w:rPr>
              <w:instrText xml:space="preserve"> PAGEREF _Toc277937442 \h </w:instrText>
            </w:r>
            <w:r>
              <w:rPr>
                <w:noProof/>
                <w:webHidden/>
              </w:rPr>
            </w:r>
            <w:r>
              <w:rPr>
                <w:noProof/>
                <w:webHidden/>
              </w:rPr>
              <w:fldChar w:fldCharType="separate"/>
            </w:r>
            <w:r w:rsidR="00576D1D">
              <w:rPr>
                <w:noProof/>
                <w:webHidden/>
              </w:rPr>
              <w:t>16</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4" w:history="1">
            <w:r w:rsidR="00576D1D" w:rsidRPr="00A8448C">
              <w:rPr>
                <w:rStyle w:val="Hyperlink"/>
                <w:noProof/>
              </w:rPr>
              <w:t>European Influence</w:t>
            </w:r>
            <w:r w:rsidR="00576D1D">
              <w:rPr>
                <w:noProof/>
                <w:webHidden/>
              </w:rPr>
              <w:tab/>
            </w:r>
            <w:r>
              <w:rPr>
                <w:noProof/>
                <w:webHidden/>
              </w:rPr>
              <w:fldChar w:fldCharType="begin"/>
            </w:r>
            <w:r w:rsidR="00576D1D">
              <w:rPr>
                <w:noProof/>
                <w:webHidden/>
              </w:rPr>
              <w:instrText xml:space="preserve"> PAGEREF _Toc277937444 \h </w:instrText>
            </w:r>
            <w:r>
              <w:rPr>
                <w:noProof/>
                <w:webHidden/>
              </w:rPr>
            </w:r>
            <w:r>
              <w:rPr>
                <w:noProof/>
                <w:webHidden/>
              </w:rPr>
              <w:fldChar w:fldCharType="separate"/>
            </w:r>
            <w:r w:rsidR="00576D1D">
              <w:rPr>
                <w:noProof/>
                <w:webHidden/>
              </w:rPr>
              <w:t>20</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5" w:history="1">
            <w:r w:rsidR="00576D1D" w:rsidRPr="00A8448C">
              <w:rPr>
                <w:rStyle w:val="Hyperlink"/>
                <w:noProof/>
              </w:rPr>
              <w:t>American Settlement</w:t>
            </w:r>
            <w:r w:rsidR="00576D1D">
              <w:rPr>
                <w:noProof/>
                <w:webHidden/>
              </w:rPr>
              <w:tab/>
            </w:r>
            <w:r>
              <w:rPr>
                <w:noProof/>
                <w:webHidden/>
              </w:rPr>
              <w:fldChar w:fldCharType="begin"/>
            </w:r>
            <w:r w:rsidR="00576D1D">
              <w:rPr>
                <w:noProof/>
                <w:webHidden/>
              </w:rPr>
              <w:instrText xml:space="preserve"> PAGEREF _Toc277937445 \h </w:instrText>
            </w:r>
            <w:r>
              <w:rPr>
                <w:noProof/>
                <w:webHidden/>
              </w:rPr>
            </w:r>
            <w:r>
              <w:rPr>
                <w:noProof/>
                <w:webHidden/>
              </w:rPr>
              <w:fldChar w:fldCharType="separate"/>
            </w:r>
            <w:r w:rsidR="00576D1D">
              <w:rPr>
                <w:noProof/>
                <w:webHidden/>
              </w:rPr>
              <w:t>21</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6" w:history="1">
            <w:r w:rsidR="00576D1D" w:rsidRPr="00A8448C">
              <w:rPr>
                <w:rStyle w:val="Hyperlink"/>
                <w:noProof/>
              </w:rPr>
              <w:t>Early Forts</w:t>
            </w:r>
            <w:r w:rsidR="00576D1D">
              <w:rPr>
                <w:noProof/>
                <w:webHidden/>
              </w:rPr>
              <w:tab/>
            </w:r>
            <w:r>
              <w:rPr>
                <w:noProof/>
                <w:webHidden/>
              </w:rPr>
              <w:fldChar w:fldCharType="begin"/>
            </w:r>
            <w:r w:rsidR="00576D1D">
              <w:rPr>
                <w:noProof/>
                <w:webHidden/>
              </w:rPr>
              <w:instrText xml:space="preserve"> PAGEREF _Toc277937446 \h </w:instrText>
            </w:r>
            <w:r>
              <w:rPr>
                <w:noProof/>
                <w:webHidden/>
              </w:rPr>
            </w:r>
            <w:r>
              <w:rPr>
                <w:noProof/>
                <w:webHidden/>
              </w:rPr>
              <w:fldChar w:fldCharType="separate"/>
            </w:r>
            <w:r w:rsidR="00576D1D">
              <w:rPr>
                <w:noProof/>
                <w:webHidden/>
              </w:rPr>
              <w:t>23</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7" w:history="1">
            <w:r w:rsidR="00576D1D" w:rsidRPr="00A8448C">
              <w:rPr>
                <w:rStyle w:val="Hyperlink"/>
                <w:noProof/>
              </w:rPr>
              <w:t>Settlements</w:t>
            </w:r>
            <w:r w:rsidR="00576D1D">
              <w:rPr>
                <w:noProof/>
                <w:webHidden/>
              </w:rPr>
              <w:tab/>
            </w:r>
            <w:r>
              <w:rPr>
                <w:noProof/>
                <w:webHidden/>
              </w:rPr>
              <w:fldChar w:fldCharType="begin"/>
            </w:r>
            <w:r w:rsidR="00576D1D">
              <w:rPr>
                <w:noProof/>
                <w:webHidden/>
              </w:rPr>
              <w:instrText xml:space="preserve"> PAGEREF _Toc277937447 \h </w:instrText>
            </w:r>
            <w:r>
              <w:rPr>
                <w:noProof/>
                <w:webHidden/>
              </w:rPr>
            </w:r>
            <w:r>
              <w:rPr>
                <w:noProof/>
                <w:webHidden/>
              </w:rPr>
              <w:fldChar w:fldCharType="separate"/>
            </w:r>
            <w:r w:rsidR="00576D1D">
              <w:rPr>
                <w:noProof/>
                <w:webHidden/>
              </w:rPr>
              <w:t>24</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8" w:history="1">
            <w:r w:rsidR="00576D1D" w:rsidRPr="00A8448C">
              <w:rPr>
                <w:rStyle w:val="Hyperlink"/>
                <w:noProof/>
              </w:rPr>
              <w:t>Mormon Trail</w:t>
            </w:r>
            <w:r w:rsidR="00576D1D">
              <w:rPr>
                <w:noProof/>
                <w:webHidden/>
              </w:rPr>
              <w:tab/>
            </w:r>
            <w:r>
              <w:rPr>
                <w:noProof/>
                <w:webHidden/>
              </w:rPr>
              <w:fldChar w:fldCharType="begin"/>
            </w:r>
            <w:r w:rsidR="00576D1D">
              <w:rPr>
                <w:noProof/>
                <w:webHidden/>
              </w:rPr>
              <w:instrText xml:space="preserve"> PAGEREF _Toc277937448 \h </w:instrText>
            </w:r>
            <w:r>
              <w:rPr>
                <w:noProof/>
                <w:webHidden/>
              </w:rPr>
            </w:r>
            <w:r>
              <w:rPr>
                <w:noProof/>
                <w:webHidden/>
              </w:rPr>
              <w:fldChar w:fldCharType="separate"/>
            </w:r>
            <w:r w:rsidR="00576D1D">
              <w:rPr>
                <w:noProof/>
                <w:webHidden/>
              </w:rPr>
              <w:t>25</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49" w:history="1">
            <w:r w:rsidR="00576D1D" w:rsidRPr="00A8448C">
              <w:rPr>
                <w:rStyle w:val="Hyperlink"/>
                <w:noProof/>
              </w:rPr>
              <w:t>Transportation</w:t>
            </w:r>
            <w:r w:rsidR="00576D1D">
              <w:rPr>
                <w:noProof/>
                <w:webHidden/>
              </w:rPr>
              <w:tab/>
            </w:r>
            <w:r>
              <w:rPr>
                <w:noProof/>
                <w:webHidden/>
              </w:rPr>
              <w:fldChar w:fldCharType="begin"/>
            </w:r>
            <w:r w:rsidR="00576D1D">
              <w:rPr>
                <w:noProof/>
                <w:webHidden/>
              </w:rPr>
              <w:instrText xml:space="preserve"> PAGEREF _Toc277937449 \h </w:instrText>
            </w:r>
            <w:r>
              <w:rPr>
                <w:noProof/>
                <w:webHidden/>
              </w:rPr>
            </w:r>
            <w:r>
              <w:rPr>
                <w:noProof/>
                <w:webHidden/>
              </w:rPr>
              <w:fldChar w:fldCharType="separate"/>
            </w:r>
            <w:r w:rsidR="00576D1D">
              <w:rPr>
                <w:noProof/>
                <w:webHidden/>
              </w:rPr>
              <w:t>26</w:t>
            </w:r>
            <w:r>
              <w:rPr>
                <w:noProof/>
                <w:webHidden/>
              </w:rPr>
              <w:fldChar w:fldCharType="end"/>
            </w:r>
          </w:hyperlink>
        </w:p>
        <w:p w:rsidR="00576D1D" w:rsidRDefault="00C139BF">
          <w:pPr>
            <w:pStyle w:val="TOC1"/>
            <w:tabs>
              <w:tab w:val="right" w:leader="dot" w:pos="9350"/>
            </w:tabs>
            <w:rPr>
              <w:rFonts w:asciiTheme="minorHAnsi" w:eastAsiaTheme="minorEastAsia" w:hAnsiTheme="minorHAnsi" w:cstheme="minorBidi"/>
              <w:noProof/>
            </w:rPr>
          </w:pPr>
          <w:hyperlink w:anchor="_Toc277937450" w:history="1">
            <w:r w:rsidR="00576D1D" w:rsidRPr="00A8448C">
              <w:rPr>
                <w:rStyle w:val="Hyperlink"/>
                <w:noProof/>
              </w:rPr>
              <w:t>Data Development</w:t>
            </w:r>
            <w:r w:rsidR="00576D1D">
              <w:rPr>
                <w:noProof/>
                <w:webHidden/>
              </w:rPr>
              <w:tab/>
            </w:r>
            <w:r>
              <w:rPr>
                <w:noProof/>
                <w:webHidden/>
              </w:rPr>
              <w:fldChar w:fldCharType="begin"/>
            </w:r>
            <w:r w:rsidR="00576D1D">
              <w:rPr>
                <w:noProof/>
                <w:webHidden/>
              </w:rPr>
              <w:instrText xml:space="preserve"> PAGEREF _Toc277937450 \h </w:instrText>
            </w:r>
            <w:r>
              <w:rPr>
                <w:noProof/>
                <w:webHidden/>
              </w:rPr>
            </w:r>
            <w:r>
              <w:rPr>
                <w:noProof/>
                <w:webHidden/>
              </w:rPr>
              <w:fldChar w:fldCharType="separate"/>
            </w:r>
            <w:r w:rsidR="00576D1D">
              <w:rPr>
                <w:noProof/>
                <w:webHidden/>
              </w:rPr>
              <w:t>29</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1" w:history="1">
            <w:r w:rsidR="00576D1D" w:rsidRPr="00A8448C">
              <w:rPr>
                <w:rStyle w:val="Hyperlink"/>
                <w:noProof/>
              </w:rPr>
              <w:t>Early Settlements and Post Offices</w:t>
            </w:r>
            <w:r w:rsidR="00576D1D">
              <w:rPr>
                <w:noProof/>
                <w:webHidden/>
              </w:rPr>
              <w:tab/>
            </w:r>
            <w:r>
              <w:rPr>
                <w:noProof/>
                <w:webHidden/>
              </w:rPr>
              <w:fldChar w:fldCharType="begin"/>
            </w:r>
            <w:r w:rsidR="00576D1D">
              <w:rPr>
                <w:noProof/>
                <w:webHidden/>
              </w:rPr>
              <w:instrText xml:space="preserve"> PAGEREF _Toc277937451 \h </w:instrText>
            </w:r>
            <w:r>
              <w:rPr>
                <w:noProof/>
                <w:webHidden/>
              </w:rPr>
            </w:r>
            <w:r>
              <w:rPr>
                <w:noProof/>
                <w:webHidden/>
              </w:rPr>
              <w:fldChar w:fldCharType="separate"/>
            </w:r>
            <w:r w:rsidR="00576D1D">
              <w:rPr>
                <w:noProof/>
                <w:webHidden/>
              </w:rPr>
              <w:t>29</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2" w:history="1">
            <w:r w:rsidR="00576D1D" w:rsidRPr="00A8448C">
              <w:rPr>
                <w:rStyle w:val="Hyperlink"/>
                <w:noProof/>
              </w:rPr>
              <w:t>Cemeteries</w:t>
            </w:r>
            <w:r w:rsidR="00576D1D">
              <w:rPr>
                <w:noProof/>
                <w:webHidden/>
              </w:rPr>
              <w:tab/>
            </w:r>
            <w:r>
              <w:rPr>
                <w:noProof/>
                <w:webHidden/>
              </w:rPr>
              <w:fldChar w:fldCharType="begin"/>
            </w:r>
            <w:r w:rsidR="00576D1D">
              <w:rPr>
                <w:noProof/>
                <w:webHidden/>
              </w:rPr>
              <w:instrText xml:space="preserve"> PAGEREF _Toc277937452 \h </w:instrText>
            </w:r>
            <w:r>
              <w:rPr>
                <w:noProof/>
                <w:webHidden/>
              </w:rPr>
            </w:r>
            <w:r>
              <w:rPr>
                <w:noProof/>
                <w:webHidden/>
              </w:rPr>
              <w:fldChar w:fldCharType="separate"/>
            </w:r>
            <w:r w:rsidR="00576D1D">
              <w:rPr>
                <w:noProof/>
                <w:webHidden/>
              </w:rPr>
              <w:t>32</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3" w:history="1">
            <w:r w:rsidR="00576D1D" w:rsidRPr="00A8448C">
              <w:rPr>
                <w:rStyle w:val="Hyperlink"/>
                <w:noProof/>
              </w:rPr>
              <w:t>Railroads</w:t>
            </w:r>
            <w:r w:rsidR="00576D1D">
              <w:rPr>
                <w:noProof/>
                <w:webHidden/>
              </w:rPr>
              <w:tab/>
            </w:r>
            <w:r>
              <w:rPr>
                <w:noProof/>
                <w:webHidden/>
              </w:rPr>
              <w:fldChar w:fldCharType="begin"/>
            </w:r>
            <w:r w:rsidR="00576D1D">
              <w:rPr>
                <w:noProof/>
                <w:webHidden/>
              </w:rPr>
              <w:instrText xml:space="preserve"> PAGEREF _Toc277937453 \h </w:instrText>
            </w:r>
            <w:r>
              <w:rPr>
                <w:noProof/>
                <w:webHidden/>
              </w:rPr>
            </w:r>
            <w:r>
              <w:rPr>
                <w:noProof/>
                <w:webHidden/>
              </w:rPr>
              <w:fldChar w:fldCharType="separate"/>
            </w:r>
            <w:r w:rsidR="00576D1D">
              <w:rPr>
                <w:noProof/>
                <w:webHidden/>
              </w:rPr>
              <w:t>36</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4" w:history="1">
            <w:r w:rsidR="00576D1D" w:rsidRPr="00A8448C">
              <w:rPr>
                <w:rStyle w:val="Hyperlink"/>
                <w:noProof/>
              </w:rPr>
              <w:t>Known Burial Data</w:t>
            </w:r>
            <w:r w:rsidR="00576D1D">
              <w:rPr>
                <w:noProof/>
                <w:webHidden/>
              </w:rPr>
              <w:tab/>
            </w:r>
            <w:r>
              <w:rPr>
                <w:noProof/>
                <w:webHidden/>
              </w:rPr>
              <w:fldChar w:fldCharType="begin"/>
            </w:r>
            <w:r w:rsidR="00576D1D">
              <w:rPr>
                <w:noProof/>
                <w:webHidden/>
              </w:rPr>
              <w:instrText xml:space="preserve"> PAGEREF _Toc277937454 \h </w:instrText>
            </w:r>
            <w:r>
              <w:rPr>
                <w:noProof/>
                <w:webHidden/>
              </w:rPr>
            </w:r>
            <w:r>
              <w:rPr>
                <w:noProof/>
                <w:webHidden/>
              </w:rPr>
              <w:fldChar w:fldCharType="separate"/>
            </w:r>
            <w:r w:rsidR="00576D1D">
              <w:rPr>
                <w:noProof/>
                <w:webHidden/>
              </w:rPr>
              <w:t>36</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5" w:history="1">
            <w:r w:rsidR="00576D1D" w:rsidRPr="00A8448C">
              <w:rPr>
                <w:rStyle w:val="Hyperlink"/>
                <w:noProof/>
              </w:rPr>
              <w:t>Stone Location</w:t>
            </w:r>
            <w:r w:rsidR="00576D1D">
              <w:rPr>
                <w:noProof/>
                <w:webHidden/>
              </w:rPr>
              <w:tab/>
            </w:r>
            <w:r>
              <w:rPr>
                <w:noProof/>
                <w:webHidden/>
              </w:rPr>
              <w:fldChar w:fldCharType="begin"/>
            </w:r>
            <w:r w:rsidR="00576D1D">
              <w:rPr>
                <w:noProof/>
                <w:webHidden/>
              </w:rPr>
              <w:instrText xml:space="preserve"> PAGEREF _Toc277937455 \h </w:instrText>
            </w:r>
            <w:r>
              <w:rPr>
                <w:noProof/>
                <w:webHidden/>
              </w:rPr>
            </w:r>
            <w:r>
              <w:rPr>
                <w:noProof/>
                <w:webHidden/>
              </w:rPr>
              <w:fldChar w:fldCharType="separate"/>
            </w:r>
            <w:r w:rsidR="00576D1D">
              <w:rPr>
                <w:noProof/>
                <w:webHidden/>
              </w:rPr>
              <w:t>41</w:t>
            </w:r>
            <w:r>
              <w:rPr>
                <w:noProof/>
                <w:webHidden/>
              </w:rPr>
              <w:fldChar w:fldCharType="end"/>
            </w:r>
          </w:hyperlink>
        </w:p>
        <w:p w:rsidR="00576D1D" w:rsidRDefault="00C139BF">
          <w:pPr>
            <w:pStyle w:val="TOC1"/>
            <w:tabs>
              <w:tab w:val="right" w:leader="dot" w:pos="9350"/>
            </w:tabs>
            <w:rPr>
              <w:rFonts w:asciiTheme="minorHAnsi" w:eastAsiaTheme="minorEastAsia" w:hAnsiTheme="minorHAnsi" w:cstheme="minorBidi"/>
              <w:noProof/>
            </w:rPr>
          </w:pPr>
          <w:hyperlink w:anchor="_Toc277937456" w:history="1">
            <w:r w:rsidR="00576D1D" w:rsidRPr="00A8448C">
              <w:rPr>
                <w:rStyle w:val="Hyperlink"/>
                <w:noProof/>
              </w:rPr>
              <w:t>Data Analysis</w:t>
            </w:r>
            <w:r w:rsidR="00576D1D">
              <w:rPr>
                <w:noProof/>
                <w:webHidden/>
              </w:rPr>
              <w:tab/>
            </w:r>
            <w:r>
              <w:rPr>
                <w:noProof/>
                <w:webHidden/>
              </w:rPr>
              <w:fldChar w:fldCharType="begin"/>
            </w:r>
            <w:r w:rsidR="00576D1D">
              <w:rPr>
                <w:noProof/>
                <w:webHidden/>
              </w:rPr>
              <w:instrText xml:space="preserve"> PAGEREF _Toc277937456 \h </w:instrText>
            </w:r>
            <w:r>
              <w:rPr>
                <w:noProof/>
                <w:webHidden/>
              </w:rPr>
            </w:r>
            <w:r>
              <w:rPr>
                <w:noProof/>
                <w:webHidden/>
              </w:rPr>
              <w:fldChar w:fldCharType="separate"/>
            </w:r>
            <w:r w:rsidR="00576D1D">
              <w:rPr>
                <w:noProof/>
                <w:webHidden/>
              </w:rPr>
              <w:t>43</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7" w:history="1">
            <w:r w:rsidR="00576D1D" w:rsidRPr="00A8448C">
              <w:rPr>
                <w:rStyle w:val="Hyperlink"/>
                <w:noProof/>
              </w:rPr>
              <w:t>Cemetery Overview</w:t>
            </w:r>
            <w:r w:rsidR="00576D1D">
              <w:rPr>
                <w:noProof/>
                <w:webHidden/>
              </w:rPr>
              <w:tab/>
            </w:r>
            <w:r>
              <w:rPr>
                <w:noProof/>
                <w:webHidden/>
              </w:rPr>
              <w:fldChar w:fldCharType="begin"/>
            </w:r>
            <w:r w:rsidR="00576D1D">
              <w:rPr>
                <w:noProof/>
                <w:webHidden/>
              </w:rPr>
              <w:instrText xml:space="preserve"> PAGEREF _Toc277937457 \h </w:instrText>
            </w:r>
            <w:r>
              <w:rPr>
                <w:noProof/>
                <w:webHidden/>
              </w:rPr>
            </w:r>
            <w:r>
              <w:rPr>
                <w:noProof/>
                <w:webHidden/>
              </w:rPr>
              <w:fldChar w:fldCharType="separate"/>
            </w:r>
            <w:r w:rsidR="00576D1D">
              <w:rPr>
                <w:noProof/>
                <w:webHidden/>
              </w:rPr>
              <w:t>43</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8" w:history="1">
            <w:r w:rsidR="00576D1D" w:rsidRPr="00A8448C">
              <w:rPr>
                <w:rStyle w:val="Hyperlink"/>
                <w:noProof/>
              </w:rPr>
              <w:t>Settlements</w:t>
            </w:r>
            <w:r w:rsidR="00576D1D">
              <w:rPr>
                <w:noProof/>
                <w:webHidden/>
              </w:rPr>
              <w:tab/>
            </w:r>
            <w:r>
              <w:rPr>
                <w:noProof/>
                <w:webHidden/>
              </w:rPr>
              <w:fldChar w:fldCharType="begin"/>
            </w:r>
            <w:r w:rsidR="00576D1D">
              <w:rPr>
                <w:noProof/>
                <w:webHidden/>
              </w:rPr>
              <w:instrText xml:space="preserve"> PAGEREF _Toc277937458 \h </w:instrText>
            </w:r>
            <w:r>
              <w:rPr>
                <w:noProof/>
                <w:webHidden/>
              </w:rPr>
            </w:r>
            <w:r>
              <w:rPr>
                <w:noProof/>
                <w:webHidden/>
              </w:rPr>
              <w:fldChar w:fldCharType="separate"/>
            </w:r>
            <w:r w:rsidR="00576D1D">
              <w:rPr>
                <w:noProof/>
                <w:webHidden/>
              </w:rPr>
              <w:t>44</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59" w:history="1">
            <w:r w:rsidR="00576D1D" w:rsidRPr="00A8448C">
              <w:rPr>
                <w:rStyle w:val="Hyperlink"/>
                <w:noProof/>
              </w:rPr>
              <w:t>Cemeteries</w:t>
            </w:r>
            <w:r w:rsidR="00576D1D">
              <w:rPr>
                <w:noProof/>
                <w:webHidden/>
              </w:rPr>
              <w:tab/>
            </w:r>
            <w:r>
              <w:rPr>
                <w:noProof/>
                <w:webHidden/>
              </w:rPr>
              <w:fldChar w:fldCharType="begin"/>
            </w:r>
            <w:r w:rsidR="00576D1D">
              <w:rPr>
                <w:noProof/>
                <w:webHidden/>
              </w:rPr>
              <w:instrText xml:space="preserve"> PAGEREF _Toc277937459 \h </w:instrText>
            </w:r>
            <w:r>
              <w:rPr>
                <w:noProof/>
                <w:webHidden/>
              </w:rPr>
            </w:r>
            <w:r>
              <w:rPr>
                <w:noProof/>
                <w:webHidden/>
              </w:rPr>
              <w:fldChar w:fldCharType="separate"/>
            </w:r>
            <w:r w:rsidR="00576D1D">
              <w:rPr>
                <w:noProof/>
                <w:webHidden/>
              </w:rPr>
              <w:t>49</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60" w:history="1">
            <w:r w:rsidR="00576D1D" w:rsidRPr="00A8448C">
              <w:rPr>
                <w:rStyle w:val="Hyperlink"/>
                <w:noProof/>
              </w:rPr>
              <w:t>Half-breed Tract Lee County, Iowa</w:t>
            </w:r>
            <w:r w:rsidR="00576D1D">
              <w:rPr>
                <w:noProof/>
                <w:webHidden/>
              </w:rPr>
              <w:tab/>
            </w:r>
            <w:r>
              <w:rPr>
                <w:noProof/>
                <w:webHidden/>
              </w:rPr>
              <w:fldChar w:fldCharType="begin"/>
            </w:r>
            <w:r w:rsidR="00576D1D">
              <w:rPr>
                <w:noProof/>
                <w:webHidden/>
              </w:rPr>
              <w:instrText xml:space="preserve"> PAGEREF _Toc277937460 \h </w:instrText>
            </w:r>
            <w:r>
              <w:rPr>
                <w:noProof/>
                <w:webHidden/>
              </w:rPr>
            </w:r>
            <w:r>
              <w:rPr>
                <w:noProof/>
                <w:webHidden/>
              </w:rPr>
              <w:fldChar w:fldCharType="separate"/>
            </w:r>
            <w:r w:rsidR="00576D1D">
              <w:rPr>
                <w:noProof/>
                <w:webHidden/>
              </w:rPr>
              <w:t>52</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61" w:history="1">
            <w:r w:rsidR="00576D1D" w:rsidRPr="00A8448C">
              <w:rPr>
                <w:rStyle w:val="Hyperlink"/>
                <w:noProof/>
              </w:rPr>
              <w:t>Density</w:t>
            </w:r>
            <w:r w:rsidR="00576D1D">
              <w:rPr>
                <w:noProof/>
                <w:webHidden/>
              </w:rPr>
              <w:tab/>
            </w:r>
            <w:r>
              <w:rPr>
                <w:noProof/>
                <w:webHidden/>
              </w:rPr>
              <w:fldChar w:fldCharType="begin"/>
            </w:r>
            <w:r w:rsidR="00576D1D">
              <w:rPr>
                <w:noProof/>
                <w:webHidden/>
              </w:rPr>
              <w:instrText xml:space="preserve"> PAGEREF _Toc277937461 \h </w:instrText>
            </w:r>
            <w:r>
              <w:rPr>
                <w:noProof/>
                <w:webHidden/>
              </w:rPr>
            </w:r>
            <w:r>
              <w:rPr>
                <w:noProof/>
                <w:webHidden/>
              </w:rPr>
              <w:fldChar w:fldCharType="separate"/>
            </w:r>
            <w:r w:rsidR="00576D1D">
              <w:rPr>
                <w:noProof/>
                <w:webHidden/>
              </w:rPr>
              <w:t>53</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62" w:history="1">
            <w:r w:rsidR="00576D1D" w:rsidRPr="00A8448C">
              <w:rPr>
                <w:rStyle w:val="Hyperlink"/>
                <w:noProof/>
              </w:rPr>
              <w:t>Average date of death</w:t>
            </w:r>
            <w:r w:rsidR="00576D1D">
              <w:rPr>
                <w:noProof/>
                <w:webHidden/>
              </w:rPr>
              <w:tab/>
            </w:r>
            <w:r>
              <w:rPr>
                <w:noProof/>
                <w:webHidden/>
              </w:rPr>
              <w:fldChar w:fldCharType="begin"/>
            </w:r>
            <w:r w:rsidR="00576D1D">
              <w:rPr>
                <w:noProof/>
                <w:webHidden/>
              </w:rPr>
              <w:instrText xml:space="preserve"> PAGEREF _Toc277937462 \h </w:instrText>
            </w:r>
            <w:r>
              <w:rPr>
                <w:noProof/>
                <w:webHidden/>
              </w:rPr>
            </w:r>
            <w:r>
              <w:rPr>
                <w:noProof/>
                <w:webHidden/>
              </w:rPr>
              <w:fldChar w:fldCharType="separate"/>
            </w:r>
            <w:r w:rsidR="00576D1D">
              <w:rPr>
                <w:noProof/>
                <w:webHidden/>
              </w:rPr>
              <w:t>54</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63" w:history="1">
            <w:r w:rsidR="00576D1D" w:rsidRPr="00A8448C">
              <w:rPr>
                <w:rStyle w:val="Hyperlink"/>
                <w:noProof/>
              </w:rPr>
              <w:t>Overall</w:t>
            </w:r>
            <w:r w:rsidR="00576D1D">
              <w:rPr>
                <w:noProof/>
                <w:webHidden/>
              </w:rPr>
              <w:tab/>
            </w:r>
            <w:r>
              <w:rPr>
                <w:noProof/>
                <w:webHidden/>
              </w:rPr>
              <w:fldChar w:fldCharType="begin"/>
            </w:r>
            <w:r w:rsidR="00576D1D">
              <w:rPr>
                <w:noProof/>
                <w:webHidden/>
              </w:rPr>
              <w:instrText xml:space="preserve"> PAGEREF _Toc277937463 \h </w:instrText>
            </w:r>
            <w:r>
              <w:rPr>
                <w:noProof/>
                <w:webHidden/>
              </w:rPr>
            </w:r>
            <w:r>
              <w:rPr>
                <w:noProof/>
                <w:webHidden/>
              </w:rPr>
              <w:fldChar w:fldCharType="separate"/>
            </w:r>
            <w:r w:rsidR="00576D1D">
              <w:rPr>
                <w:noProof/>
                <w:webHidden/>
              </w:rPr>
              <w:t>59</w:t>
            </w:r>
            <w:r>
              <w:rPr>
                <w:noProof/>
                <w:webHidden/>
              </w:rPr>
              <w:fldChar w:fldCharType="end"/>
            </w:r>
          </w:hyperlink>
        </w:p>
        <w:p w:rsidR="00576D1D" w:rsidRDefault="00C139BF">
          <w:pPr>
            <w:pStyle w:val="TOC2"/>
            <w:rPr>
              <w:rFonts w:asciiTheme="minorHAnsi" w:eastAsiaTheme="minorEastAsia" w:hAnsiTheme="minorHAnsi" w:cstheme="minorBidi"/>
              <w:noProof/>
            </w:rPr>
          </w:pPr>
          <w:hyperlink w:anchor="_Toc277937464" w:history="1">
            <w:r w:rsidR="00576D1D" w:rsidRPr="00A8448C">
              <w:rPr>
                <w:rStyle w:val="Hyperlink"/>
                <w:noProof/>
              </w:rPr>
              <w:t>Seasonality of death</w:t>
            </w:r>
            <w:r w:rsidR="00576D1D">
              <w:rPr>
                <w:noProof/>
                <w:webHidden/>
              </w:rPr>
              <w:tab/>
            </w:r>
            <w:r>
              <w:rPr>
                <w:noProof/>
                <w:webHidden/>
              </w:rPr>
              <w:fldChar w:fldCharType="begin"/>
            </w:r>
            <w:r w:rsidR="00576D1D">
              <w:rPr>
                <w:noProof/>
                <w:webHidden/>
              </w:rPr>
              <w:instrText xml:space="preserve"> PAGEREF _Toc277937464 \h </w:instrText>
            </w:r>
            <w:r>
              <w:rPr>
                <w:noProof/>
                <w:webHidden/>
              </w:rPr>
            </w:r>
            <w:r>
              <w:rPr>
                <w:noProof/>
                <w:webHidden/>
              </w:rPr>
              <w:fldChar w:fldCharType="separate"/>
            </w:r>
            <w:r w:rsidR="00576D1D">
              <w:rPr>
                <w:noProof/>
                <w:webHidden/>
              </w:rPr>
              <w:t>60</w:t>
            </w:r>
            <w:r>
              <w:rPr>
                <w:noProof/>
                <w:webHidden/>
              </w:rPr>
              <w:fldChar w:fldCharType="end"/>
            </w:r>
          </w:hyperlink>
        </w:p>
        <w:p w:rsidR="00576D1D" w:rsidRDefault="00C139BF">
          <w:pPr>
            <w:pStyle w:val="TOC1"/>
            <w:tabs>
              <w:tab w:val="right" w:leader="dot" w:pos="9350"/>
            </w:tabs>
            <w:rPr>
              <w:rFonts w:asciiTheme="minorHAnsi" w:eastAsiaTheme="minorEastAsia" w:hAnsiTheme="minorHAnsi" w:cstheme="minorBidi"/>
              <w:noProof/>
            </w:rPr>
          </w:pPr>
          <w:hyperlink w:anchor="_Toc277937465" w:history="1">
            <w:r w:rsidR="00576D1D" w:rsidRPr="00A8448C">
              <w:rPr>
                <w:rStyle w:val="Hyperlink"/>
                <w:noProof/>
              </w:rPr>
              <w:t>Pioneer Burial Data</w:t>
            </w:r>
            <w:r w:rsidR="00576D1D">
              <w:rPr>
                <w:noProof/>
                <w:webHidden/>
              </w:rPr>
              <w:tab/>
            </w:r>
            <w:r>
              <w:rPr>
                <w:noProof/>
                <w:webHidden/>
              </w:rPr>
              <w:fldChar w:fldCharType="begin"/>
            </w:r>
            <w:r w:rsidR="00576D1D">
              <w:rPr>
                <w:noProof/>
                <w:webHidden/>
              </w:rPr>
              <w:instrText xml:space="preserve"> PAGEREF _Toc277937465 \h </w:instrText>
            </w:r>
            <w:r>
              <w:rPr>
                <w:noProof/>
                <w:webHidden/>
              </w:rPr>
            </w:r>
            <w:r>
              <w:rPr>
                <w:noProof/>
                <w:webHidden/>
              </w:rPr>
              <w:fldChar w:fldCharType="separate"/>
            </w:r>
            <w:r w:rsidR="00576D1D">
              <w:rPr>
                <w:noProof/>
                <w:webHidden/>
              </w:rPr>
              <w:t>62</w:t>
            </w:r>
            <w:r>
              <w:rPr>
                <w:noProof/>
                <w:webHidden/>
              </w:rPr>
              <w:fldChar w:fldCharType="end"/>
            </w:r>
          </w:hyperlink>
        </w:p>
        <w:p w:rsidR="00576D1D" w:rsidRDefault="00C139BF" w:rsidP="00576D1D">
          <w:pPr>
            <w:pStyle w:val="TOC2"/>
            <w:rPr>
              <w:rFonts w:asciiTheme="minorHAnsi" w:eastAsiaTheme="minorEastAsia" w:hAnsiTheme="minorHAnsi" w:cstheme="minorBidi"/>
              <w:noProof/>
            </w:rPr>
          </w:pPr>
          <w:hyperlink w:anchor="_Toc277937466" w:history="1">
            <w:r w:rsidR="00576D1D" w:rsidRPr="00A8448C">
              <w:rPr>
                <w:rStyle w:val="Hyperlink"/>
                <w:noProof/>
              </w:rPr>
              <w:t>Summary</w:t>
            </w:r>
            <w:r w:rsidR="00576D1D">
              <w:rPr>
                <w:noProof/>
                <w:webHidden/>
              </w:rPr>
              <w:tab/>
            </w:r>
            <w:r>
              <w:rPr>
                <w:noProof/>
                <w:webHidden/>
              </w:rPr>
              <w:fldChar w:fldCharType="begin"/>
            </w:r>
            <w:r w:rsidR="00576D1D">
              <w:rPr>
                <w:noProof/>
                <w:webHidden/>
              </w:rPr>
              <w:instrText xml:space="preserve"> PAGEREF _Toc277937466 \h </w:instrText>
            </w:r>
            <w:r>
              <w:rPr>
                <w:noProof/>
                <w:webHidden/>
              </w:rPr>
            </w:r>
            <w:r>
              <w:rPr>
                <w:noProof/>
                <w:webHidden/>
              </w:rPr>
              <w:fldChar w:fldCharType="separate"/>
            </w:r>
            <w:r w:rsidR="00576D1D">
              <w:rPr>
                <w:noProof/>
                <w:webHidden/>
              </w:rPr>
              <w:t>65</w:t>
            </w:r>
            <w:r>
              <w:rPr>
                <w:noProof/>
                <w:webHidden/>
              </w:rPr>
              <w:fldChar w:fldCharType="end"/>
            </w:r>
          </w:hyperlink>
        </w:p>
        <w:p w:rsidR="008A5F8E" w:rsidRDefault="00C139BF">
          <w:r>
            <w:fldChar w:fldCharType="end"/>
          </w:r>
        </w:p>
      </w:sdtContent>
    </w:sdt>
    <w:p w:rsidR="008A5F8E" w:rsidRDefault="008A5F8E">
      <w:r>
        <w:br w:type="page"/>
      </w:r>
    </w:p>
    <w:p w:rsidR="00973461" w:rsidRDefault="00973461"/>
    <w:p w:rsidR="00442DCB" w:rsidRPr="00973461" w:rsidRDefault="007E783A" w:rsidP="00973461">
      <w:pPr>
        <w:rPr>
          <w:sz w:val="36"/>
          <w:szCs w:val="36"/>
        </w:rPr>
      </w:pPr>
      <w:bookmarkStart w:id="3" w:name="_Toc277930200"/>
      <w:r w:rsidRPr="00973461">
        <w:rPr>
          <w:sz w:val="36"/>
          <w:szCs w:val="36"/>
        </w:rPr>
        <w:t xml:space="preserve">Investigating </w:t>
      </w:r>
      <w:r w:rsidR="00442DCB" w:rsidRPr="00973461">
        <w:rPr>
          <w:sz w:val="36"/>
          <w:szCs w:val="36"/>
        </w:rPr>
        <w:t xml:space="preserve">the Validity of Mapping Pioneer Cemeteries:  A </w:t>
      </w:r>
      <w:r w:rsidR="003C6EA3" w:rsidRPr="00973461">
        <w:rPr>
          <w:sz w:val="36"/>
          <w:szCs w:val="36"/>
        </w:rPr>
        <w:t>P</w:t>
      </w:r>
      <w:r w:rsidR="00442DCB" w:rsidRPr="00973461">
        <w:rPr>
          <w:sz w:val="36"/>
          <w:szCs w:val="36"/>
        </w:rPr>
        <w:t xml:space="preserve">recursor to using </w:t>
      </w:r>
      <w:r w:rsidRPr="00973461">
        <w:rPr>
          <w:sz w:val="36"/>
          <w:szCs w:val="36"/>
        </w:rPr>
        <w:t>M</w:t>
      </w:r>
      <w:r w:rsidR="00442DCB" w:rsidRPr="00973461">
        <w:rPr>
          <w:sz w:val="36"/>
          <w:szCs w:val="36"/>
        </w:rPr>
        <w:t>apped Data as a Tool for Historical Research</w:t>
      </w:r>
      <w:bookmarkEnd w:id="3"/>
      <w:r w:rsidR="00442DCB" w:rsidRPr="00973461">
        <w:rPr>
          <w:sz w:val="36"/>
          <w:szCs w:val="36"/>
        </w:rPr>
        <w:t xml:space="preserve"> </w:t>
      </w:r>
    </w:p>
    <w:p w:rsidR="00442DCB" w:rsidRDefault="00442DCB" w:rsidP="009D77C6">
      <w:pPr>
        <w:pStyle w:val="Heading1"/>
      </w:pPr>
    </w:p>
    <w:p w:rsidR="00E02754" w:rsidRDefault="00CD13FF" w:rsidP="009D77C6">
      <w:pPr>
        <w:pStyle w:val="Heading1"/>
      </w:pPr>
      <w:bookmarkStart w:id="4" w:name="_Toc277930201"/>
      <w:bookmarkStart w:id="5" w:name="_Toc277937436"/>
      <w:r w:rsidRPr="00972C25">
        <w:t>Abstract</w:t>
      </w:r>
      <w:bookmarkEnd w:id="0"/>
      <w:bookmarkEnd w:id="4"/>
      <w:bookmarkEnd w:id="5"/>
    </w:p>
    <w:p w:rsidR="00C10823" w:rsidRPr="00C10823" w:rsidRDefault="00C10823" w:rsidP="00C10823"/>
    <w:p w:rsidR="00742090" w:rsidRDefault="00356C16" w:rsidP="00037D88">
      <w:pPr>
        <w:spacing w:line="480" w:lineRule="auto"/>
        <w:ind w:firstLine="720"/>
        <w:rPr>
          <w:sz w:val="24"/>
          <w:szCs w:val="24"/>
        </w:rPr>
      </w:pPr>
      <w:r>
        <w:rPr>
          <w:sz w:val="24"/>
          <w:szCs w:val="24"/>
        </w:rPr>
        <w:t xml:space="preserve">Early </w:t>
      </w:r>
      <w:r w:rsidR="00040EF3">
        <w:rPr>
          <w:sz w:val="24"/>
          <w:szCs w:val="24"/>
        </w:rPr>
        <w:t>p</w:t>
      </w:r>
      <w:r w:rsidR="00F17B06">
        <w:rPr>
          <w:sz w:val="24"/>
          <w:szCs w:val="24"/>
        </w:rPr>
        <w:t xml:space="preserve">ioneer </w:t>
      </w:r>
      <w:r w:rsidR="00573723">
        <w:rPr>
          <w:sz w:val="24"/>
          <w:szCs w:val="24"/>
        </w:rPr>
        <w:t>settlements</w:t>
      </w:r>
      <w:r w:rsidR="00F17B06">
        <w:rPr>
          <w:sz w:val="24"/>
          <w:szCs w:val="24"/>
        </w:rPr>
        <w:t xml:space="preserve"> in Iowa developed rapidly </w:t>
      </w:r>
      <w:r w:rsidR="002020B8">
        <w:rPr>
          <w:sz w:val="24"/>
          <w:szCs w:val="24"/>
        </w:rPr>
        <w:t>in the mid-1830s</w:t>
      </w:r>
      <w:r w:rsidR="00564E89">
        <w:rPr>
          <w:sz w:val="24"/>
          <w:szCs w:val="24"/>
        </w:rPr>
        <w:t>,</w:t>
      </w:r>
      <w:r w:rsidR="002020B8">
        <w:rPr>
          <w:sz w:val="24"/>
          <w:szCs w:val="24"/>
        </w:rPr>
        <w:t xml:space="preserve"> </w:t>
      </w:r>
      <w:r w:rsidR="00F17B06">
        <w:rPr>
          <w:sz w:val="24"/>
          <w:szCs w:val="24"/>
        </w:rPr>
        <w:t xml:space="preserve">when </w:t>
      </w:r>
      <w:r w:rsidR="002020B8">
        <w:rPr>
          <w:sz w:val="24"/>
          <w:szCs w:val="24"/>
        </w:rPr>
        <w:t xml:space="preserve">the </w:t>
      </w:r>
      <w:r w:rsidR="00F17B06">
        <w:rPr>
          <w:sz w:val="24"/>
          <w:szCs w:val="24"/>
        </w:rPr>
        <w:t>Iowa</w:t>
      </w:r>
      <w:r w:rsidR="002020B8">
        <w:rPr>
          <w:sz w:val="24"/>
          <w:szCs w:val="24"/>
        </w:rPr>
        <w:t xml:space="preserve"> Territory </w:t>
      </w:r>
      <w:r w:rsidR="00F17B06">
        <w:rPr>
          <w:sz w:val="24"/>
          <w:szCs w:val="24"/>
        </w:rPr>
        <w:t xml:space="preserve">was </w:t>
      </w:r>
      <w:r w:rsidR="002020B8">
        <w:rPr>
          <w:sz w:val="24"/>
          <w:szCs w:val="24"/>
        </w:rPr>
        <w:t xml:space="preserve">officially </w:t>
      </w:r>
      <w:r w:rsidR="00F17B06">
        <w:rPr>
          <w:sz w:val="24"/>
          <w:szCs w:val="24"/>
        </w:rPr>
        <w:t xml:space="preserve">opened for </w:t>
      </w:r>
      <w:r w:rsidR="00CB67FB">
        <w:rPr>
          <w:sz w:val="24"/>
          <w:szCs w:val="24"/>
        </w:rPr>
        <w:t>settlement</w:t>
      </w:r>
      <w:r w:rsidR="002020B8">
        <w:rPr>
          <w:sz w:val="24"/>
          <w:szCs w:val="24"/>
        </w:rPr>
        <w:t xml:space="preserve">.  </w:t>
      </w:r>
      <w:r w:rsidR="00F17B06">
        <w:rPr>
          <w:sz w:val="24"/>
          <w:szCs w:val="24"/>
        </w:rPr>
        <w:t xml:space="preserve"> </w:t>
      </w:r>
      <w:r w:rsidR="00CA7DDC">
        <w:rPr>
          <w:sz w:val="24"/>
          <w:szCs w:val="24"/>
        </w:rPr>
        <w:t xml:space="preserve">In many ways these early </w:t>
      </w:r>
      <w:r w:rsidR="00573723">
        <w:rPr>
          <w:sz w:val="24"/>
          <w:szCs w:val="24"/>
        </w:rPr>
        <w:t>settlements</w:t>
      </w:r>
      <w:r w:rsidR="00CA7DDC">
        <w:rPr>
          <w:sz w:val="24"/>
          <w:szCs w:val="24"/>
        </w:rPr>
        <w:t xml:space="preserve"> were living organisms.  </w:t>
      </w:r>
      <w:r w:rsidR="00573723">
        <w:rPr>
          <w:sz w:val="24"/>
          <w:szCs w:val="24"/>
        </w:rPr>
        <w:t>Settlement</w:t>
      </w:r>
      <w:r>
        <w:rPr>
          <w:sz w:val="24"/>
          <w:szCs w:val="24"/>
        </w:rPr>
        <w:t>s</w:t>
      </w:r>
      <w:r w:rsidR="00CA7DDC">
        <w:rPr>
          <w:sz w:val="24"/>
          <w:szCs w:val="24"/>
        </w:rPr>
        <w:t xml:space="preserve"> started and grew, and in some cases, died.  </w:t>
      </w:r>
      <w:r w:rsidR="00F17B06">
        <w:rPr>
          <w:sz w:val="24"/>
          <w:szCs w:val="24"/>
        </w:rPr>
        <w:t xml:space="preserve">The question </w:t>
      </w:r>
      <w:r w:rsidR="00CB67FB">
        <w:rPr>
          <w:sz w:val="24"/>
          <w:szCs w:val="24"/>
        </w:rPr>
        <w:t xml:space="preserve">that is being </w:t>
      </w:r>
      <w:r w:rsidR="00B178AD">
        <w:rPr>
          <w:sz w:val="24"/>
          <w:szCs w:val="24"/>
        </w:rPr>
        <w:t>raised</w:t>
      </w:r>
      <w:r w:rsidR="00CB67FB">
        <w:rPr>
          <w:sz w:val="24"/>
          <w:szCs w:val="24"/>
        </w:rPr>
        <w:t xml:space="preserve"> here </w:t>
      </w:r>
      <w:r w:rsidR="00F17B06">
        <w:rPr>
          <w:sz w:val="24"/>
          <w:szCs w:val="24"/>
        </w:rPr>
        <w:t xml:space="preserve">is, </w:t>
      </w:r>
      <w:r w:rsidR="002C0711">
        <w:rPr>
          <w:sz w:val="24"/>
          <w:szCs w:val="24"/>
        </w:rPr>
        <w:t xml:space="preserve">if </w:t>
      </w:r>
      <w:r w:rsidR="00F17B06">
        <w:rPr>
          <w:sz w:val="24"/>
          <w:szCs w:val="24"/>
        </w:rPr>
        <w:t>historic</w:t>
      </w:r>
      <w:r w:rsidR="002C0711">
        <w:rPr>
          <w:sz w:val="24"/>
          <w:szCs w:val="24"/>
        </w:rPr>
        <w:t>al</w:t>
      </w:r>
      <w:r w:rsidR="00F17B06">
        <w:rPr>
          <w:sz w:val="24"/>
          <w:szCs w:val="24"/>
        </w:rPr>
        <w:t xml:space="preserve"> </w:t>
      </w:r>
      <w:r w:rsidR="009D69B4">
        <w:rPr>
          <w:sz w:val="24"/>
          <w:szCs w:val="24"/>
        </w:rPr>
        <w:t xml:space="preserve">data </w:t>
      </w:r>
      <w:r w:rsidR="00CB67FB">
        <w:rPr>
          <w:sz w:val="24"/>
          <w:szCs w:val="24"/>
        </w:rPr>
        <w:t xml:space="preserve">from early known burials </w:t>
      </w:r>
      <w:r w:rsidR="002C0711">
        <w:rPr>
          <w:sz w:val="24"/>
          <w:szCs w:val="24"/>
        </w:rPr>
        <w:t>is</w:t>
      </w:r>
      <w:r w:rsidR="009D69B4">
        <w:rPr>
          <w:sz w:val="24"/>
          <w:szCs w:val="24"/>
        </w:rPr>
        <w:t xml:space="preserve"> </w:t>
      </w:r>
      <w:r w:rsidR="00CB67FB">
        <w:rPr>
          <w:sz w:val="24"/>
          <w:szCs w:val="24"/>
        </w:rPr>
        <w:t xml:space="preserve">tabulated in a </w:t>
      </w:r>
      <w:r w:rsidR="00D96FC3">
        <w:rPr>
          <w:sz w:val="24"/>
          <w:szCs w:val="24"/>
        </w:rPr>
        <w:t>database and</w:t>
      </w:r>
      <w:r w:rsidR="002C0711">
        <w:rPr>
          <w:sz w:val="24"/>
          <w:szCs w:val="24"/>
        </w:rPr>
        <w:t xml:space="preserve"> entered </w:t>
      </w:r>
      <w:r w:rsidR="009D69B4">
        <w:rPr>
          <w:sz w:val="24"/>
          <w:szCs w:val="24"/>
        </w:rPr>
        <w:t>in</w:t>
      </w:r>
      <w:r w:rsidR="002C0711">
        <w:rPr>
          <w:sz w:val="24"/>
          <w:szCs w:val="24"/>
        </w:rPr>
        <w:t>to</w:t>
      </w:r>
      <w:r w:rsidR="009D69B4">
        <w:rPr>
          <w:sz w:val="24"/>
          <w:szCs w:val="24"/>
        </w:rPr>
        <w:t xml:space="preserve"> a </w:t>
      </w:r>
      <w:r w:rsidR="00D96FC3">
        <w:rPr>
          <w:sz w:val="24"/>
          <w:szCs w:val="24"/>
        </w:rPr>
        <w:t>geographic information system (</w:t>
      </w:r>
      <w:r w:rsidR="009D69B4">
        <w:rPr>
          <w:sz w:val="24"/>
          <w:szCs w:val="24"/>
        </w:rPr>
        <w:t>GIS</w:t>
      </w:r>
      <w:r w:rsidR="00D96FC3">
        <w:rPr>
          <w:sz w:val="24"/>
          <w:szCs w:val="24"/>
        </w:rPr>
        <w:t>)</w:t>
      </w:r>
      <w:r w:rsidR="002C0711">
        <w:rPr>
          <w:sz w:val="24"/>
          <w:szCs w:val="24"/>
        </w:rPr>
        <w:t xml:space="preserve">, will it </w:t>
      </w:r>
      <w:r w:rsidR="009D69B4">
        <w:rPr>
          <w:sz w:val="24"/>
          <w:szCs w:val="24"/>
        </w:rPr>
        <w:t xml:space="preserve">shed new </w:t>
      </w:r>
      <w:r w:rsidR="00CA7DDC">
        <w:rPr>
          <w:sz w:val="24"/>
          <w:szCs w:val="24"/>
        </w:rPr>
        <w:t>light</w:t>
      </w:r>
      <w:r w:rsidR="009D69B4">
        <w:rPr>
          <w:sz w:val="24"/>
          <w:szCs w:val="24"/>
        </w:rPr>
        <w:t xml:space="preserve"> on </w:t>
      </w:r>
      <w:r w:rsidR="002C0711">
        <w:rPr>
          <w:sz w:val="24"/>
          <w:szCs w:val="24"/>
        </w:rPr>
        <w:t xml:space="preserve">early pioneer </w:t>
      </w:r>
      <w:r w:rsidR="00573723">
        <w:rPr>
          <w:sz w:val="24"/>
          <w:szCs w:val="24"/>
        </w:rPr>
        <w:t>settlement</w:t>
      </w:r>
      <w:r w:rsidR="009D69B4">
        <w:rPr>
          <w:sz w:val="24"/>
          <w:szCs w:val="24"/>
        </w:rPr>
        <w:t>s</w:t>
      </w:r>
      <w:r w:rsidR="00CB67FB">
        <w:rPr>
          <w:sz w:val="24"/>
          <w:szCs w:val="24"/>
        </w:rPr>
        <w:t xml:space="preserve">.   </w:t>
      </w:r>
      <w:r w:rsidR="00B1285D">
        <w:rPr>
          <w:sz w:val="24"/>
          <w:szCs w:val="24"/>
        </w:rPr>
        <w:t>C</w:t>
      </w:r>
      <w:r w:rsidR="00742090">
        <w:rPr>
          <w:sz w:val="24"/>
          <w:szCs w:val="24"/>
        </w:rPr>
        <w:t>urrent</w:t>
      </w:r>
      <w:r w:rsidR="00B1285D">
        <w:rPr>
          <w:sz w:val="24"/>
          <w:szCs w:val="24"/>
        </w:rPr>
        <w:t xml:space="preserve"> digital</w:t>
      </w:r>
      <w:r w:rsidR="00742090">
        <w:rPr>
          <w:sz w:val="24"/>
          <w:szCs w:val="24"/>
        </w:rPr>
        <w:t xml:space="preserve"> technologies </w:t>
      </w:r>
      <w:r w:rsidR="00B1285D">
        <w:rPr>
          <w:sz w:val="24"/>
          <w:szCs w:val="24"/>
        </w:rPr>
        <w:t xml:space="preserve">are used </w:t>
      </w:r>
      <w:r w:rsidR="00742090">
        <w:rPr>
          <w:sz w:val="24"/>
          <w:szCs w:val="24"/>
        </w:rPr>
        <w:t xml:space="preserve">to </w:t>
      </w:r>
      <w:r w:rsidR="00B1285D">
        <w:rPr>
          <w:sz w:val="24"/>
          <w:szCs w:val="24"/>
        </w:rPr>
        <w:t xml:space="preserve">store and correlate historical evidence in order to </w:t>
      </w:r>
      <w:r w:rsidR="002C0711">
        <w:rPr>
          <w:sz w:val="24"/>
          <w:szCs w:val="24"/>
        </w:rPr>
        <w:t xml:space="preserve">map </w:t>
      </w:r>
      <w:r w:rsidR="00B178AD">
        <w:rPr>
          <w:sz w:val="24"/>
          <w:szCs w:val="24"/>
        </w:rPr>
        <w:t>spati</w:t>
      </w:r>
      <w:r w:rsidR="008D0F4D">
        <w:rPr>
          <w:sz w:val="24"/>
          <w:szCs w:val="24"/>
        </w:rPr>
        <w:t>o</w:t>
      </w:r>
      <w:r w:rsidR="00B178AD">
        <w:rPr>
          <w:sz w:val="24"/>
          <w:szCs w:val="24"/>
        </w:rPr>
        <w:t>-</w:t>
      </w:r>
      <w:r w:rsidR="002C0711">
        <w:rPr>
          <w:sz w:val="24"/>
          <w:szCs w:val="24"/>
        </w:rPr>
        <w:t xml:space="preserve">temporal data and visualize early </w:t>
      </w:r>
      <w:r w:rsidR="00F240CB">
        <w:rPr>
          <w:sz w:val="24"/>
          <w:szCs w:val="24"/>
        </w:rPr>
        <w:t>settlements</w:t>
      </w:r>
      <w:r w:rsidR="00742090">
        <w:rPr>
          <w:sz w:val="24"/>
          <w:szCs w:val="24"/>
        </w:rPr>
        <w:t>.</w:t>
      </w:r>
    </w:p>
    <w:p w:rsidR="005075F9" w:rsidRDefault="009D69B4" w:rsidP="00037D88">
      <w:pPr>
        <w:spacing w:line="480" w:lineRule="auto"/>
        <w:ind w:firstLine="720"/>
        <w:rPr>
          <w:sz w:val="24"/>
          <w:szCs w:val="24"/>
        </w:rPr>
      </w:pPr>
      <w:r>
        <w:rPr>
          <w:sz w:val="24"/>
          <w:szCs w:val="24"/>
        </w:rPr>
        <w:t xml:space="preserve">The life of a </w:t>
      </w:r>
      <w:r w:rsidR="00742090">
        <w:rPr>
          <w:sz w:val="24"/>
          <w:szCs w:val="24"/>
        </w:rPr>
        <w:t>historical</w:t>
      </w:r>
      <w:r w:rsidR="002C0711">
        <w:rPr>
          <w:sz w:val="24"/>
          <w:szCs w:val="24"/>
        </w:rPr>
        <w:t xml:space="preserve"> </w:t>
      </w:r>
      <w:r>
        <w:rPr>
          <w:sz w:val="24"/>
          <w:szCs w:val="24"/>
        </w:rPr>
        <w:t xml:space="preserve">settlement is recorded, in part, within the pioneer </w:t>
      </w:r>
      <w:r w:rsidR="00CA7DDC">
        <w:rPr>
          <w:sz w:val="24"/>
          <w:szCs w:val="24"/>
        </w:rPr>
        <w:t>cemeteries</w:t>
      </w:r>
      <w:r>
        <w:rPr>
          <w:sz w:val="24"/>
          <w:szCs w:val="24"/>
        </w:rPr>
        <w:t xml:space="preserve"> that share the early life of the settlements.  This research</w:t>
      </w:r>
      <w:r w:rsidR="00E02754" w:rsidRPr="00972C25">
        <w:rPr>
          <w:sz w:val="24"/>
          <w:szCs w:val="24"/>
        </w:rPr>
        <w:t xml:space="preserve"> look</w:t>
      </w:r>
      <w:r w:rsidR="00EA2068">
        <w:rPr>
          <w:sz w:val="24"/>
          <w:szCs w:val="24"/>
        </w:rPr>
        <w:t>s</w:t>
      </w:r>
      <w:r w:rsidR="00E02754" w:rsidRPr="00972C25">
        <w:rPr>
          <w:sz w:val="24"/>
          <w:szCs w:val="24"/>
        </w:rPr>
        <w:t xml:space="preserve"> </w:t>
      </w:r>
      <w:r w:rsidR="00CD13FF" w:rsidRPr="00972C25">
        <w:rPr>
          <w:sz w:val="24"/>
          <w:szCs w:val="24"/>
        </w:rPr>
        <w:t>at</w:t>
      </w:r>
      <w:r w:rsidR="00E02754" w:rsidRPr="00972C25">
        <w:rPr>
          <w:sz w:val="24"/>
          <w:szCs w:val="24"/>
        </w:rPr>
        <w:t xml:space="preserve"> </w:t>
      </w:r>
      <w:r w:rsidR="002C0711">
        <w:rPr>
          <w:sz w:val="24"/>
          <w:szCs w:val="24"/>
        </w:rPr>
        <w:t>what</w:t>
      </w:r>
      <w:r w:rsidR="00E02754" w:rsidRPr="00972C25">
        <w:rPr>
          <w:sz w:val="24"/>
          <w:szCs w:val="24"/>
        </w:rPr>
        <w:t xml:space="preserve"> role </w:t>
      </w:r>
      <w:r w:rsidR="00396EB4">
        <w:rPr>
          <w:sz w:val="24"/>
          <w:szCs w:val="24"/>
        </w:rPr>
        <w:t>known burial</w:t>
      </w:r>
      <w:r w:rsidR="00E02754" w:rsidRPr="00972C25">
        <w:rPr>
          <w:sz w:val="24"/>
          <w:szCs w:val="24"/>
        </w:rPr>
        <w:t xml:space="preserve">s </w:t>
      </w:r>
      <w:r w:rsidR="00666175">
        <w:rPr>
          <w:sz w:val="24"/>
          <w:szCs w:val="24"/>
        </w:rPr>
        <w:t xml:space="preserve">in pioneer cemeteries </w:t>
      </w:r>
      <w:r w:rsidR="00E02754" w:rsidRPr="00972C25">
        <w:rPr>
          <w:sz w:val="24"/>
          <w:szCs w:val="24"/>
        </w:rPr>
        <w:t xml:space="preserve"> </w:t>
      </w:r>
      <w:r w:rsidR="002C0711">
        <w:rPr>
          <w:sz w:val="24"/>
          <w:szCs w:val="24"/>
        </w:rPr>
        <w:t xml:space="preserve">may </w:t>
      </w:r>
      <w:r w:rsidR="008D0E99" w:rsidRPr="00972C25">
        <w:rPr>
          <w:sz w:val="24"/>
          <w:szCs w:val="24"/>
        </w:rPr>
        <w:t xml:space="preserve">play </w:t>
      </w:r>
      <w:r w:rsidR="00E02754" w:rsidRPr="00972C25">
        <w:rPr>
          <w:sz w:val="24"/>
          <w:szCs w:val="24"/>
        </w:rPr>
        <w:t xml:space="preserve">in </w:t>
      </w:r>
      <w:r w:rsidR="002C0711">
        <w:rPr>
          <w:sz w:val="24"/>
          <w:szCs w:val="24"/>
        </w:rPr>
        <w:t xml:space="preserve">enabling researchers to </w:t>
      </w:r>
      <w:r w:rsidR="00ED2ED4" w:rsidRPr="00972C25">
        <w:rPr>
          <w:sz w:val="24"/>
          <w:szCs w:val="24"/>
        </w:rPr>
        <w:t>analyz</w:t>
      </w:r>
      <w:r w:rsidR="002C0711">
        <w:rPr>
          <w:sz w:val="24"/>
          <w:szCs w:val="24"/>
        </w:rPr>
        <w:t>e</w:t>
      </w:r>
      <w:r w:rsidR="00ED2ED4" w:rsidRPr="00972C25">
        <w:rPr>
          <w:sz w:val="24"/>
          <w:szCs w:val="24"/>
        </w:rPr>
        <w:t xml:space="preserve"> events during</w:t>
      </w:r>
      <w:r w:rsidR="008D0E99" w:rsidRPr="00972C25">
        <w:rPr>
          <w:sz w:val="24"/>
          <w:szCs w:val="24"/>
        </w:rPr>
        <w:t xml:space="preserve"> </w:t>
      </w:r>
      <w:r w:rsidR="00E02754" w:rsidRPr="00972C25">
        <w:rPr>
          <w:sz w:val="24"/>
          <w:szCs w:val="24"/>
        </w:rPr>
        <w:t>Iowa</w:t>
      </w:r>
      <w:r w:rsidR="00666175">
        <w:rPr>
          <w:sz w:val="24"/>
          <w:szCs w:val="24"/>
        </w:rPr>
        <w:t xml:space="preserve">’s founding.  </w:t>
      </w:r>
      <w:r w:rsidR="000B6FDA" w:rsidRPr="00972C25">
        <w:rPr>
          <w:sz w:val="24"/>
          <w:szCs w:val="24"/>
        </w:rPr>
        <w:t xml:space="preserve">Data from </w:t>
      </w:r>
      <w:r w:rsidR="00396EB4">
        <w:rPr>
          <w:sz w:val="24"/>
          <w:szCs w:val="24"/>
        </w:rPr>
        <w:t>known burial</w:t>
      </w:r>
      <w:r w:rsidR="000B6FDA" w:rsidRPr="00972C25">
        <w:rPr>
          <w:sz w:val="24"/>
          <w:szCs w:val="24"/>
        </w:rPr>
        <w:t xml:space="preserve">s </w:t>
      </w:r>
      <w:r w:rsidR="003B7421">
        <w:rPr>
          <w:sz w:val="24"/>
          <w:szCs w:val="24"/>
        </w:rPr>
        <w:t>should</w:t>
      </w:r>
      <w:r w:rsidR="002C0711">
        <w:rPr>
          <w:sz w:val="24"/>
          <w:szCs w:val="24"/>
        </w:rPr>
        <w:t xml:space="preserve"> shed light on early pioneer life</w:t>
      </w:r>
      <w:r w:rsidR="003B7421">
        <w:rPr>
          <w:sz w:val="24"/>
          <w:szCs w:val="24"/>
        </w:rPr>
        <w:t>, and make it</w:t>
      </w:r>
      <w:r w:rsidR="002C0711">
        <w:rPr>
          <w:sz w:val="24"/>
          <w:szCs w:val="24"/>
        </w:rPr>
        <w:t xml:space="preserve"> possible to </w:t>
      </w:r>
      <w:r w:rsidR="008461B2" w:rsidRPr="00972C25">
        <w:rPr>
          <w:sz w:val="24"/>
          <w:szCs w:val="24"/>
        </w:rPr>
        <w:t xml:space="preserve">confirm the location of </w:t>
      </w:r>
      <w:r w:rsidR="00666175">
        <w:rPr>
          <w:sz w:val="24"/>
          <w:szCs w:val="24"/>
        </w:rPr>
        <w:t xml:space="preserve">early </w:t>
      </w:r>
      <w:r w:rsidR="008461B2" w:rsidRPr="00972C25">
        <w:rPr>
          <w:sz w:val="24"/>
          <w:szCs w:val="24"/>
        </w:rPr>
        <w:t xml:space="preserve">Iowa settlements, </w:t>
      </w:r>
      <w:r w:rsidR="00666175">
        <w:rPr>
          <w:sz w:val="24"/>
          <w:szCs w:val="24"/>
        </w:rPr>
        <w:t>reveal early pathway</w:t>
      </w:r>
      <w:r w:rsidR="00EA7BA8">
        <w:rPr>
          <w:sz w:val="24"/>
          <w:szCs w:val="24"/>
        </w:rPr>
        <w:t>s</w:t>
      </w:r>
      <w:r w:rsidR="00666175">
        <w:rPr>
          <w:sz w:val="24"/>
          <w:szCs w:val="24"/>
        </w:rPr>
        <w:t xml:space="preserve"> into the </w:t>
      </w:r>
      <w:r w:rsidR="008461B2" w:rsidRPr="00972C25">
        <w:rPr>
          <w:sz w:val="24"/>
          <w:szCs w:val="24"/>
        </w:rPr>
        <w:t xml:space="preserve">prairies, </w:t>
      </w:r>
      <w:r w:rsidR="00666175">
        <w:rPr>
          <w:sz w:val="24"/>
          <w:szCs w:val="24"/>
        </w:rPr>
        <w:t>or</w:t>
      </w:r>
      <w:r w:rsidR="008461B2" w:rsidRPr="00972C25">
        <w:rPr>
          <w:sz w:val="24"/>
          <w:szCs w:val="24"/>
        </w:rPr>
        <w:t xml:space="preserve"> determine </w:t>
      </w:r>
      <w:r w:rsidR="00FD40C8">
        <w:rPr>
          <w:sz w:val="24"/>
          <w:szCs w:val="24"/>
        </w:rPr>
        <w:t>whether</w:t>
      </w:r>
      <w:r w:rsidR="00FD40C8" w:rsidRPr="00972C25">
        <w:rPr>
          <w:sz w:val="24"/>
          <w:szCs w:val="24"/>
        </w:rPr>
        <w:t xml:space="preserve"> </w:t>
      </w:r>
      <w:r w:rsidR="008461B2" w:rsidRPr="00972C25">
        <w:rPr>
          <w:sz w:val="24"/>
          <w:szCs w:val="24"/>
        </w:rPr>
        <w:t xml:space="preserve">women died at a </w:t>
      </w:r>
      <w:r w:rsidR="00D724FA" w:rsidRPr="00972C25">
        <w:rPr>
          <w:sz w:val="24"/>
          <w:szCs w:val="24"/>
        </w:rPr>
        <w:t>higher</w:t>
      </w:r>
      <w:r w:rsidR="008461B2" w:rsidRPr="00972C25">
        <w:rPr>
          <w:sz w:val="24"/>
          <w:szCs w:val="24"/>
        </w:rPr>
        <w:t xml:space="preserve"> rate tha</w:t>
      </w:r>
      <w:r w:rsidR="00D35316">
        <w:rPr>
          <w:sz w:val="24"/>
          <w:szCs w:val="24"/>
        </w:rPr>
        <w:t>n</w:t>
      </w:r>
      <w:r w:rsidR="008461B2" w:rsidRPr="00972C25">
        <w:rPr>
          <w:sz w:val="24"/>
          <w:szCs w:val="24"/>
        </w:rPr>
        <w:t xml:space="preserve"> male</w:t>
      </w:r>
      <w:r w:rsidR="00EA2068">
        <w:rPr>
          <w:sz w:val="24"/>
          <w:szCs w:val="24"/>
        </w:rPr>
        <w:t>s</w:t>
      </w:r>
      <w:r w:rsidR="008461B2" w:rsidRPr="00972C25">
        <w:rPr>
          <w:sz w:val="24"/>
          <w:szCs w:val="24"/>
        </w:rPr>
        <w:t xml:space="preserve"> during the </w:t>
      </w:r>
      <w:r w:rsidR="00D35316" w:rsidRPr="00972C25">
        <w:rPr>
          <w:sz w:val="24"/>
          <w:szCs w:val="24"/>
        </w:rPr>
        <w:t>child-bearing</w:t>
      </w:r>
      <w:r w:rsidR="008461B2" w:rsidRPr="00972C25">
        <w:rPr>
          <w:sz w:val="24"/>
          <w:szCs w:val="24"/>
        </w:rPr>
        <w:t xml:space="preserve"> years</w:t>
      </w:r>
      <w:r w:rsidR="00B178AD">
        <w:rPr>
          <w:sz w:val="24"/>
          <w:szCs w:val="24"/>
        </w:rPr>
        <w:t xml:space="preserve">.  This </w:t>
      </w:r>
      <w:r w:rsidR="003B7421">
        <w:rPr>
          <w:sz w:val="24"/>
          <w:szCs w:val="24"/>
        </w:rPr>
        <w:t xml:space="preserve">initial </w:t>
      </w:r>
      <w:r w:rsidR="00EA7BA8">
        <w:rPr>
          <w:sz w:val="24"/>
          <w:szCs w:val="24"/>
        </w:rPr>
        <w:t xml:space="preserve">research </w:t>
      </w:r>
      <w:r w:rsidR="003B7421">
        <w:rPr>
          <w:sz w:val="24"/>
          <w:szCs w:val="24"/>
        </w:rPr>
        <w:t xml:space="preserve">will focus on </w:t>
      </w:r>
      <w:r w:rsidR="002748FF" w:rsidRPr="00972C25">
        <w:rPr>
          <w:sz w:val="24"/>
          <w:szCs w:val="24"/>
        </w:rPr>
        <w:t>gather</w:t>
      </w:r>
      <w:r w:rsidR="00666175">
        <w:rPr>
          <w:sz w:val="24"/>
          <w:szCs w:val="24"/>
        </w:rPr>
        <w:t xml:space="preserve">ing </w:t>
      </w:r>
      <w:r w:rsidR="00EA2068" w:rsidRPr="00972C25">
        <w:rPr>
          <w:sz w:val="24"/>
          <w:szCs w:val="24"/>
        </w:rPr>
        <w:t xml:space="preserve">available </w:t>
      </w:r>
      <w:r w:rsidR="008461B2" w:rsidRPr="00972C25">
        <w:rPr>
          <w:sz w:val="24"/>
          <w:szCs w:val="24"/>
        </w:rPr>
        <w:t>data</w:t>
      </w:r>
      <w:r w:rsidR="00666175">
        <w:rPr>
          <w:sz w:val="24"/>
          <w:szCs w:val="24"/>
        </w:rPr>
        <w:t xml:space="preserve">, </w:t>
      </w:r>
      <w:r w:rsidR="00F2538E">
        <w:rPr>
          <w:sz w:val="24"/>
          <w:szCs w:val="24"/>
        </w:rPr>
        <w:t>creating</w:t>
      </w:r>
      <w:r w:rsidR="00666175">
        <w:rPr>
          <w:sz w:val="24"/>
          <w:szCs w:val="24"/>
        </w:rPr>
        <w:t xml:space="preserve"> </w:t>
      </w:r>
      <w:r w:rsidR="00EA2068">
        <w:rPr>
          <w:sz w:val="24"/>
          <w:szCs w:val="24"/>
        </w:rPr>
        <w:t>a database</w:t>
      </w:r>
      <w:r w:rsidR="00EA7BA8">
        <w:rPr>
          <w:sz w:val="24"/>
          <w:szCs w:val="24"/>
        </w:rPr>
        <w:t xml:space="preserve"> </w:t>
      </w:r>
      <w:r w:rsidR="00345F19">
        <w:rPr>
          <w:sz w:val="24"/>
          <w:szCs w:val="24"/>
        </w:rPr>
        <w:t>for</w:t>
      </w:r>
      <w:r w:rsidR="00F85C4C">
        <w:rPr>
          <w:sz w:val="24"/>
          <w:szCs w:val="24"/>
        </w:rPr>
        <w:t xml:space="preserve"> </w:t>
      </w:r>
      <w:r w:rsidR="00BD088F">
        <w:rPr>
          <w:sz w:val="24"/>
          <w:szCs w:val="24"/>
        </w:rPr>
        <w:t>GIS</w:t>
      </w:r>
      <w:r w:rsidR="00EA2068">
        <w:rPr>
          <w:sz w:val="24"/>
          <w:szCs w:val="24"/>
        </w:rPr>
        <w:t xml:space="preserve"> analysis</w:t>
      </w:r>
      <w:r w:rsidR="00D35316">
        <w:rPr>
          <w:sz w:val="24"/>
          <w:szCs w:val="24"/>
        </w:rPr>
        <w:t>,</w:t>
      </w:r>
      <w:r w:rsidR="00F85C4C">
        <w:rPr>
          <w:sz w:val="24"/>
          <w:szCs w:val="24"/>
        </w:rPr>
        <w:t xml:space="preserve"> </w:t>
      </w:r>
      <w:r w:rsidR="00EA7BA8">
        <w:rPr>
          <w:sz w:val="24"/>
          <w:szCs w:val="24"/>
        </w:rPr>
        <w:t xml:space="preserve">and </w:t>
      </w:r>
      <w:r w:rsidR="00EA2068">
        <w:rPr>
          <w:sz w:val="24"/>
          <w:szCs w:val="24"/>
        </w:rPr>
        <w:t>conduct</w:t>
      </w:r>
      <w:r w:rsidR="00EA7BA8">
        <w:rPr>
          <w:sz w:val="24"/>
          <w:szCs w:val="24"/>
        </w:rPr>
        <w:t xml:space="preserve">ing initial analyses to determine if </w:t>
      </w:r>
      <w:r w:rsidR="00CA7DDC">
        <w:rPr>
          <w:sz w:val="24"/>
          <w:szCs w:val="24"/>
        </w:rPr>
        <w:t>further</w:t>
      </w:r>
      <w:r w:rsidR="00EA7BA8">
        <w:rPr>
          <w:sz w:val="24"/>
          <w:szCs w:val="24"/>
        </w:rPr>
        <w:t xml:space="preserve"> work is warranted.  </w:t>
      </w:r>
    </w:p>
    <w:p w:rsidR="005075F9" w:rsidRPr="005075F9" w:rsidRDefault="005075F9" w:rsidP="005075F9"/>
    <w:p w:rsidR="00456178" w:rsidRDefault="00C717ED" w:rsidP="009D77C6">
      <w:pPr>
        <w:pStyle w:val="Heading1"/>
      </w:pPr>
      <w:bookmarkStart w:id="6" w:name="_Toc272265963"/>
      <w:bookmarkStart w:id="7" w:name="_Toc277930202"/>
      <w:bookmarkStart w:id="8" w:name="_Toc277937437"/>
      <w:r>
        <w:lastRenderedPageBreak/>
        <w:t xml:space="preserve">Introduction: Visualizing and Analyzing the Past with </w:t>
      </w:r>
      <w:r w:rsidR="00456178" w:rsidRPr="00972C25">
        <w:t>Historical GIS</w:t>
      </w:r>
      <w:bookmarkEnd w:id="6"/>
      <w:bookmarkEnd w:id="7"/>
      <w:bookmarkEnd w:id="8"/>
    </w:p>
    <w:p w:rsidR="00F13A34" w:rsidRPr="00F13A34" w:rsidRDefault="00F13A34" w:rsidP="00F13A34"/>
    <w:p w:rsidR="00456178" w:rsidRPr="00972C25" w:rsidRDefault="00A72BB8" w:rsidP="00037D88">
      <w:pPr>
        <w:spacing w:line="480" w:lineRule="auto"/>
        <w:ind w:firstLine="720"/>
        <w:rPr>
          <w:sz w:val="24"/>
          <w:szCs w:val="24"/>
        </w:rPr>
      </w:pPr>
      <w:r>
        <w:rPr>
          <w:sz w:val="24"/>
          <w:szCs w:val="24"/>
        </w:rPr>
        <w:t>Like</w:t>
      </w:r>
      <w:r w:rsidR="00FD6297">
        <w:rPr>
          <w:sz w:val="24"/>
          <w:szCs w:val="24"/>
        </w:rPr>
        <w:t xml:space="preserve"> many software products, </w:t>
      </w:r>
      <w:r w:rsidR="00FD40C8">
        <w:rPr>
          <w:sz w:val="24"/>
          <w:szCs w:val="24"/>
        </w:rPr>
        <w:t xml:space="preserve">the software for a </w:t>
      </w:r>
      <w:r w:rsidR="00FD6297">
        <w:rPr>
          <w:sz w:val="24"/>
          <w:szCs w:val="24"/>
        </w:rPr>
        <w:t>G</w:t>
      </w:r>
      <w:r w:rsidR="00FD40C8">
        <w:rPr>
          <w:sz w:val="24"/>
          <w:szCs w:val="24"/>
        </w:rPr>
        <w:t xml:space="preserve">eographical </w:t>
      </w:r>
      <w:r w:rsidR="00FD6297">
        <w:rPr>
          <w:sz w:val="24"/>
          <w:szCs w:val="24"/>
        </w:rPr>
        <w:t>I</w:t>
      </w:r>
      <w:r w:rsidR="00FD40C8">
        <w:rPr>
          <w:sz w:val="24"/>
          <w:szCs w:val="24"/>
        </w:rPr>
        <w:t xml:space="preserve">nformation </w:t>
      </w:r>
      <w:r w:rsidR="00FD6297">
        <w:rPr>
          <w:sz w:val="24"/>
          <w:szCs w:val="24"/>
        </w:rPr>
        <w:t>S</w:t>
      </w:r>
      <w:r w:rsidR="00FD40C8">
        <w:rPr>
          <w:sz w:val="24"/>
          <w:szCs w:val="24"/>
        </w:rPr>
        <w:t>ystem (hereafter GIS)</w:t>
      </w:r>
      <w:r w:rsidR="00FD6297">
        <w:rPr>
          <w:sz w:val="24"/>
          <w:szCs w:val="24"/>
        </w:rPr>
        <w:t xml:space="preserve"> w</w:t>
      </w:r>
      <w:r w:rsidR="00C82269">
        <w:rPr>
          <w:sz w:val="24"/>
          <w:szCs w:val="24"/>
        </w:rPr>
        <w:t>as</w:t>
      </w:r>
      <w:r w:rsidR="00FD6297">
        <w:rPr>
          <w:sz w:val="24"/>
          <w:szCs w:val="24"/>
        </w:rPr>
        <w:t xml:space="preserve"> developed in response to specific needs, and its development cut through many uses.  </w:t>
      </w:r>
      <w:r w:rsidR="00286310">
        <w:rPr>
          <w:sz w:val="24"/>
          <w:szCs w:val="24"/>
        </w:rPr>
        <w:t>In general, the GIS tools were initially developed as a means of handling large volumes of data in a spatial manner, whether for transportation, decennial census</w:t>
      </w:r>
      <w:r w:rsidR="00FD40C8">
        <w:rPr>
          <w:sz w:val="24"/>
          <w:szCs w:val="24"/>
        </w:rPr>
        <w:t>, or</w:t>
      </w:r>
      <w:r w:rsidR="00286310">
        <w:rPr>
          <w:sz w:val="24"/>
          <w:szCs w:val="24"/>
        </w:rPr>
        <w:t xml:space="preserve"> analyzing forest maps of East Africa (Coppock and Rhind, 1991, 26).  </w:t>
      </w:r>
      <w:r w:rsidR="00FD6297">
        <w:rPr>
          <w:sz w:val="24"/>
          <w:szCs w:val="24"/>
        </w:rPr>
        <w:t xml:space="preserve">None of this, though, precludes using a GIS to </w:t>
      </w:r>
      <w:r w:rsidR="00286310">
        <w:rPr>
          <w:sz w:val="24"/>
          <w:szCs w:val="24"/>
        </w:rPr>
        <w:t>analyze</w:t>
      </w:r>
      <w:r w:rsidR="00FD6297">
        <w:rPr>
          <w:sz w:val="24"/>
          <w:szCs w:val="24"/>
        </w:rPr>
        <w:t xml:space="preserve"> historical data</w:t>
      </w:r>
      <w:r w:rsidR="00C82269">
        <w:rPr>
          <w:sz w:val="24"/>
          <w:szCs w:val="24"/>
        </w:rPr>
        <w:t xml:space="preserve">. </w:t>
      </w:r>
      <w:r w:rsidR="00287891">
        <w:rPr>
          <w:sz w:val="24"/>
          <w:szCs w:val="24"/>
        </w:rPr>
        <w:t xml:space="preserve"> </w:t>
      </w:r>
      <w:r w:rsidR="00CD13FF" w:rsidRPr="00972C25">
        <w:rPr>
          <w:sz w:val="24"/>
          <w:szCs w:val="24"/>
        </w:rPr>
        <w:t>Historical</w:t>
      </w:r>
      <w:r w:rsidR="00B1723C" w:rsidRPr="00972C25">
        <w:rPr>
          <w:sz w:val="24"/>
          <w:szCs w:val="24"/>
        </w:rPr>
        <w:t xml:space="preserve"> GIS </w:t>
      </w:r>
      <w:r w:rsidR="00A64F81" w:rsidRPr="00972C25">
        <w:rPr>
          <w:sz w:val="24"/>
          <w:szCs w:val="24"/>
        </w:rPr>
        <w:t xml:space="preserve">incorporates </w:t>
      </w:r>
      <w:r w:rsidR="00A64F81">
        <w:rPr>
          <w:sz w:val="24"/>
          <w:szCs w:val="24"/>
        </w:rPr>
        <w:t>two</w:t>
      </w:r>
      <w:r w:rsidR="0011580E">
        <w:rPr>
          <w:sz w:val="24"/>
          <w:szCs w:val="24"/>
        </w:rPr>
        <w:t xml:space="preserve"> important </w:t>
      </w:r>
      <w:r w:rsidR="00A64F81">
        <w:rPr>
          <w:sz w:val="24"/>
          <w:szCs w:val="24"/>
        </w:rPr>
        <w:t xml:space="preserve">elements </w:t>
      </w:r>
      <w:r w:rsidR="00A64F81" w:rsidRPr="00972C25">
        <w:rPr>
          <w:sz w:val="24"/>
          <w:szCs w:val="24"/>
        </w:rPr>
        <w:t>of</w:t>
      </w:r>
      <w:r w:rsidR="00FA2953">
        <w:rPr>
          <w:sz w:val="24"/>
          <w:szCs w:val="24"/>
        </w:rPr>
        <w:t xml:space="preserve"> a Geographical Information System</w:t>
      </w:r>
      <w:r w:rsidR="00B22F86">
        <w:rPr>
          <w:sz w:val="24"/>
          <w:szCs w:val="24"/>
        </w:rPr>
        <w:t>.  One element is d</w:t>
      </w:r>
      <w:r w:rsidR="00234457">
        <w:rPr>
          <w:sz w:val="24"/>
          <w:szCs w:val="24"/>
        </w:rPr>
        <w:t xml:space="preserve">igital </w:t>
      </w:r>
      <w:r w:rsidR="00FA2953">
        <w:rPr>
          <w:sz w:val="24"/>
          <w:szCs w:val="24"/>
        </w:rPr>
        <w:t>cartographic</w:t>
      </w:r>
      <w:r w:rsidR="0011580E">
        <w:rPr>
          <w:sz w:val="24"/>
          <w:szCs w:val="24"/>
        </w:rPr>
        <w:t xml:space="preserve"> </w:t>
      </w:r>
      <w:r w:rsidR="00C503E6">
        <w:rPr>
          <w:sz w:val="24"/>
          <w:szCs w:val="24"/>
        </w:rPr>
        <w:t xml:space="preserve">or </w:t>
      </w:r>
      <w:r w:rsidR="00B22F86">
        <w:rPr>
          <w:sz w:val="24"/>
          <w:szCs w:val="24"/>
        </w:rPr>
        <w:t xml:space="preserve">the </w:t>
      </w:r>
      <w:r w:rsidR="0011580E">
        <w:rPr>
          <w:sz w:val="24"/>
          <w:szCs w:val="24"/>
        </w:rPr>
        <w:t>ability to create an accurate visual map of a location</w:t>
      </w:r>
      <w:r w:rsidR="00234457">
        <w:rPr>
          <w:sz w:val="24"/>
          <w:szCs w:val="24"/>
        </w:rPr>
        <w:t xml:space="preserve"> seen at any number of spatial scales </w:t>
      </w:r>
      <w:r w:rsidR="00C503E6">
        <w:rPr>
          <w:sz w:val="24"/>
          <w:szCs w:val="24"/>
        </w:rPr>
        <w:t xml:space="preserve">ranging </w:t>
      </w:r>
      <w:r w:rsidR="00234457">
        <w:rPr>
          <w:sz w:val="24"/>
          <w:szCs w:val="24"/>
        </w:rPr>
        <w:t xml:space="preserve">from the local through </w:t>
      </w:r>
      <w:r w:rsidR="00FD40C8">
        <w:rPr>
          <w:sz w:val="24"/>
          <w:szCs w:val="24"/>
        </w:rPr>
        <w:t xml:space="preserve">to </w:t>
      </w:r>
      <w:r w:rsidR="00234457">
        <w:rPr>
          <w:sz w:val="24"/>
          <w:szCs w:val="24"/>
        </w:rPr>
        <w:t>region</w:t>
      </w:r>
      <w:r w:rsidR="00FD40C8">
        <w:rPr>
          <w:sz w:val="24"/>
          <w:szCs w:val="24"/>
        </w:rPr>
        <w:t>al</w:t>
      </w:r>
      <w:r w:rsidR="00234457">
        <w:rPr>
          <w:sz w:val="24"/>
          <w:szCs w:val="24"/>
        </w:rPr>
        <w:t xml:space="preserve"> and national frame</w:t>
      </w:r>
      <w:r w:rsidR="00FD40C8">
        <w:rPr>
          <w:sz w:val="24"/>
          <w:szCs w:val="24"/>
        </w:rPr>
        <w:t>s</w:t>
      </w:r>
      <w:r w:rsidR="00B22F86">
        <w:rPr>
          <w:sz w:val="24"/>
          <w:szCs w:val="24"/>
        </w:rPr>
        <w:t xml:space="preserve">.  The second is </w:t>
      </w:r>
      <w:r w:rsidR="00B1723C" w:rsidRPr="00972C25">
        <w:rPr>
          <w:sz w:val="24"/>
          <w:szCs w:val="24"/>
        </w:rPr>
        <w:t xml:space="preserve">the </w:t>
      </w:r>
      <w:r w:rsidR="00AB64A4" w:rsidRPr="00972C25">
        <w:rPr>
          <w:sz w:val="24"/>
          <w:szCs w:val="24"/>
        </w:rPr>
        <w:t xml:space="preserve">ability to </w:t>
      </w:r>
      <w:r w:rsidR="00287891">
        <w:rPr>
          <w:sz w:val="24"/>
          <w:szCs w:val="24"/>
        </w:rPr>
        <w:t xml:space="preserve">give spatiality to </w:t>
      </w:r>
      <w:r w:rsidR="00234457">
        <w:rPr>
          <w:sz w:val="24"/>
          <w:szCs w:val="24"/>
        </w:rPr>
        <w:t xml:space="preserve">an infinite variety of </w:t>
      </w:r>
      <w:r w:rsidR="00287891">
        <w:rPr>
          <w:sz w:val="24"/>
          <w:szCs w:val="24"/>
        </w:rPr>
        <w:t>a</w:t>
      </w:r>
      <w:r w:rsidR="00A64F81" w:rsidRPr="00972C25">
        <w:rPr>
          <w:sz w:val="24"/>
          <w:szCs w:val="24"/>
        </w:rPr>
        <w:t>ttributes</w:t>
      </w:r>
      <w:r w:rsidR="002748FF" w:rsidRPr="00972C25">
        <w:rPr>
          <w:sz w:val="24"/>
          <w:szCs w:val="24"/>
        </w:rPr>
        <w:t xml:space="preserve"> </w:t>
      </w:r>
      <w:r w:rsidR="00287891">
        <w:rPr>
          <w:sz w:val="24"/>
          <w:szCs w:val="24"/>
        </w:rPr>
        <w:t xml:space="preserve">about a </w:t>
      </w:r>
      <w:r w:rsidR="0011580E">
        <w:rPr>
          <w:sz w:val="24"/>
          <w:szCs w:val="24"/>
        </w:rPr>
        <w:t xml:space="preserve">location </w:t>
      </w:r>
      <w:r w:rsidR="00C503E6">
        <w:rPr>
          <w:sz w:val="24"/>
          <w:szCs w:val="24"/>
        </w:rPr>
        <w:t>due</w:t>
      </w:r>
      <w:r w:rsidR="00287891">
        <w:rPr>
          <w:sz w:val="24"/>
          <w:szCs w:val="24"/>
        </w:rPr>
        <w:t xml:space="preserve"> of the </w:t>
      </w:r>
      <w:r w:rsidR="000D3F87" w:rsidRPr="00972C25">
        <w:rPr>
          <w:sz w:val="24"/>
          <w:szCs w:val="24"/>
        </w:rPr>
        <w:t>database</w:t>
      </w:r>
      <w:r w:rsidR="00234457">
        <w:rPr>
          <w:sz w:val="24"/>
          <w:szCs w:val="24"/>
        </w:rPr>
        <w:t>s</w:t>
      </w:r>
      <w:r w:rsidR="00B1723C" w:rsidRPr="00972C25">
        <w:rPr>
          <w:sz w:val="24"/>
          <w:szCs w:val="24"/>
        </w:rPr>
        <w:t xml:space="preserve"> upon which GIS rests.  </w:t>
      </w:r>
      <w:r w:rsidR="00C503E6">
        <w:rPr>
          <w:sz w:val="24"/>
          <w:szCs w:val="24"/>
        </w:rPr>
        <w:t xml:space="preserve">When attributes are joined to a spatial feature, the </w:t>
      </w:r>
      <w:r w:rsidR="00CD13FF" w:rsidRPr="00972C25">
        <w:rPr>
          <w:sz w:val="24"/>
          <w:szCs w:val="24"/>
        </w:rPr>
        <w:t>researcher</w:t>
      </w:r>
      <w:r w:rsidR="00C503E6">
        <w:rPr>
          <w:sz w:val="24"/>
          <w:szCs w:val="24"/>
        </w:rPr>
        <w:t xml:space="preserve"> is able </w:t>
      </w:r>
      <w:r w:rsidR="00B1723C" w:rsidRPr="00972C25">
        <w:rPr>
          <w:sz w:val="24"/>
          <w:szCs w:val="24"/>
        </w:rPr>
        <w:t xml:space="preserve">to </w:t>
      </w:r>
      <w:r w:rsidR="00F85C4C">
        <w:rPr>
          <w:sz w:val="24"/>
          <w:szCs w:val="24"/>
        </w:rPr>
        <w:t>connect</w:t>
      </w:r>
      <w:r w:rsidR="00B1723C" w:rsidRPr="00972C25">
        <w:rPr>
          <w:sz w:val="24"/>
          <w:szCs w:val="24"/>
        </w:rPr>
        <w:t xml:space="preserve"> </w:t>
      </w:r>
      <w:r w:rsidR="00CD13FF" w:rsidRPr="00972C25">
        <w:rPr>
          <w:sz w:val="24"/>
          <w:szCs w:val="24"/>
        </w:rPr>
        <w:t>site</w:t>
      </w:r>
      <w:r w:rsidR="005B1919" w:rsidRPr="00972C25">
        <w:rPr>
          <w:sz w:val="24"/>
          <w:szCs w:val="24"/>
        </w:rPr>
        <w:t xml:space="preserve"> location with </w:t>
      </w:r>
      <w:r w:rsidR="00B1723C" w:rsidRPr="00972C25">
        <w:rPr>
          <w:sz w:val="24"/>
          <w:szCs w:val="24"/>
        </w:rPr>
        <w:t xml:space="preserve">information </w:t>
      </w:r>
      <w:r w:rsidR="00CD13FF" w:rsidRPr="00972C25">
        <w:rPr>
          <w:sz w:val="24"/>
          <w:szCs w:val="24"/>
        </w:rPr>
        <w:t>about</w:t>
      </w:r>
      <w:r w:rsidR="00B1723C" w:rsidRPr="00972C25">
        <w:rPr>
          <w:sz w:val="24"/>
          <w:szCs w:val="24"/>
        </w:rPr>
        <w:t xml:space="preserve"> the </w:t>
      </w:r>
      <w:r w:rsidR="00CD13FF" w:rsidRPr="00972C25">
        <w:rPr>
          <w:sz w:val="24"/>
          <w:szCs w:val="24"/>
        </w:rPr>
        <w:t>site</w:t>
      </w:r>
      <w:r w:rsidR="00234457">
        <w:rPr>
          <w:sz w:val="24"/>
          <w:szCs w:val="24"/>
        </w:rPr>
        <w:t xml:space="preserve">, and </w:t>
      </w:r>
      <w:r w:rsidR="00B22F86">
        <w:rPr>
          <w:sz w:val="24"/>
          <w:szCs w:val="24"/>
        </w:rPr>
        <w:t>portray</w:t>
      </w:r>
      <w:r w:rsidR="00234457">
        <w:rPr>
          <w:sz w:val="24"/>
          <w:szCs w:val="24"/>
        </w:rPr>
        <w:t xml:space="preserve"> those associations at multiple scales</w:t>
      </w:r>
      <w:r w:rsidR="00B1723C" w:rsidRPr="00972C25">
        <w:rPr>
          <w:sz w:val="24"/>
          <w:szCs w:val="24"/>
        </w:rPr>
        <w:t>.</w:t>
      </w:r>
      <w:r w:rsidR="003D4CD9" w:rsidRPr="00972C25">
        <w:rPr>
          <w:sz w:val="24"/>
          <w:szCs w:val="24"/>
        </w:rPr>
        <w:t xml:space="preserve">  </w:t>
      </w:r>
      <w:r w:rsidR="00C82269">
        <w:rPr>
          <w:sz w:val="24"/>
          <w:szCs w:val="24"/>
        </w:rPr>
        <w:t xml:space="preserve"> </w:t>
      </w:r>
      <w:r w:rsidR="003D4CD9" w:rsidRPr="00972C25">
        <w:rPr>
          <w:sz w:val="24"/>
          <w:szCs w:val="24"/>
        </w:rPr>
        <w:t>GIS</w:t>
      </w:r>
      <w:r w:rsidR="00AB64A4" w:rsidRPr="00972C25">
        <w:rPr>
          <w:sz w:val="24"/>
          <w:szCs w:val="24"/>
        </w:rPr>
        <w:t xml:space="preserve"> </w:t>
      </w:r>
      <w:r w:rsidR="00234457">
        <w:rPr>
          <w:sz w:val="24"/>
          <w:szCs w:val="24"/>
        </w:rPr>
        <w:t xml:space="preserve">technology </w:t>
      </w:r>
      <w:r w:rsidR="00AB64A4" w:rsidRPr="00972C25">
        <w:rPr>
          <w:sz w:val="24"/>
          <w:szCs w:val="24"/>
        </w:rPr>
        <w:t xml:space="preserve">makes </w:t>
      </w:r>
      <w:r w:rsidR="003D4CD9" w:rsidRPr="00972C25">
        <w:rPr>
          <w:sz w:val="24"/>
          <w:szCs w:val="24"/>
        </w:rPr>
        <w:t xml:space="preserve">it possible to manipulate </w:t>
      </w:r>
      <w:r w:rsidR="0011580E">
        <w:rPr>
          <w:sz w:val="24"/>
          <w:szCs w:val="24"/>
        </w:rPr>
        <w:t>large</w:t>
      </w:r>
      <w:r w:rsidR="003D4CD9" w:rsidRPr="00972C25">
        <w:rPr>
          <w:sz w:val="24"/>
          <w:szCs w:val="24"/>
        </w:rPr>
        <w:t xml:space="preserve"> volumes of historical data </w:t>
      </w:r>
      <w:r w:rsidR="0011580E">
        <w:rPr>
          <w:sz w:val="24"/>
          <w:szCs w:val="24"/>
        </w:rPr>
        <w:t xml:space="preserve">as well as to create images of historical data across time.  </w:t>
      </w:r>
      <w:r w:rsidR="00C717ED">
        <w:rPr>
          <w:sz w:val="24"/>
          <w:szCs w:val="24"/>
        </w:rPr>
        <w:t xml:space="preserve">Historical atlases such as the </w:t>
      </w:r>
      <w:r w:rsidR="00C717ED" w:rsidRPr="00287891">
        <w:rPr>
          <w:i/>
          <w:sz w:val="24"/>
          <w:szCs w:val="24"/>
        </w:rPr>
        <w:t>National Geographic Historical Atlas of the United States</w:t>
      </w:r>
      <w:r w:rsidR="00C717ED">
        <w:rPr>
          <w:sz w:val="24"/>
          <w:szCs w:val="24"/>
        </w:rPr>
        <w:t xml:space="preserve">, and broad synthesizing narratives such as that offered by </w:t>
      </w:r>
      <w:r w:rsidR="00286310">
        <w:rPr>
          <w:sz w:val="24"/>
          <w:szCs w:val="24"/>
        </w:rPr>
        <w:t>Donald</w:t>
      </w:r>
      <w:r w:rsidR="00C717ED">
        <w:rPr>
          <w:sz w:val="24"/>
          <w:szCs w:val="24"/>
        </w:rPr>
        <w:t xml:space="preserve"> Meinig in his four-volume </w:t>
      </w:r>
      <w:r w:rsidR="00076526" w:rsidRPr="00076526">
        <w:rPr>
          <w:i/>
          <w:sz w:val="24"/>
          <w:szCs w:val="24"/>
        </w:rPr>
        <w:t>Shaping of America</w:t>
      </w:r>
      <w:r w:rsidR="00C717ED">
        <w:rPr>
          <w:sz w:val="24"/>
          <w:szCs w:val="24"/>
        </w:rPr>
        <w:t xml:space="preserve"> series (Meinig 19</w:t>
      </w:r>
      <w:r w:rsidR="00FD3B85">
        <w:rPr>
          <w:sz w:val="24"/>
          <w:szCs w:val="24"/>
        </w:rPr>
        <w:t>86</w:t>
      </w:r>
      <w:r w:rsidR="00C717ED">
        <w:rPr>
          <w:sz w:val="24"/>
          <w:szCs w:val="24"/>
        </w:rPr>
        <w:t>, 19</w:t>
      </w:r>
      <w:r w:rsidR="00FD3B85">
        <w:rPr>
          <w:sz w:val="24"/>
          <w:szCs w:val="24"/>
        </w:rPr>
        <w:t>95</w:t>
      </w:r>
      <w:r w:rsidR="00C717ED">
        <w:rPr>
          <w:sz w:val="24"/>
          <w:szCs w:val="24"/>
        </w:rPr>
        <w:t xml:space="preserve">, </w:t>
      </w:r>
      <w:r w:rsidR="00FD3B85">
        <w:rPr>
          <w:sz w:val="24"/>
          <w:szCs w:val="24"/>
        </w:rPr>
        <w:t>2000, 2006</w:t>
      </w:r>
      <w:r w:rsidR="00C717ED">
        <w:rPr>
          <w:sz w:val="24"/>
          <w:szCs w:val="24"/>
        </w:rPr>
        <w:t xml:space="preserve">) link </w:t>
      </w:r>
      <w:r w:rsidR="00FD3B85">
        <w:rPr>
          <w:sz w:val="24"/>
          <w:szCs w:val="24"/>
        </w:rPr>
        <w:t xml:space="preserve">detailed </w:t>
      </w:r>
      <w:r w:rsidR="00C717ED">
        <w:rPr>
          <w:sz w:val="24"/>
          <w:szCs w:val="24"/>
        </w:rPr>
        <w:t>local</w:t>
      </w:r>
      <w:r w:rsidR="00FD3B85">
        <w:rPr>
          <w:sz w:val="24"/>
          <w:szCs w:val="24"/>
        </w:rPr>
        <w:t xml:space="preserve"> </w:t>
      </w:r>
      <w:r w:rsidR="00C717ED">
        <w:rPr>
          <w:sz w:val="24"/>
          <w:szCs w:val="24"/>
        </w:rPr>
        <w:t xml:space="preserve">case studies </w:t>
      </w:r>
      <w:r w:rsidR="00FD40C8">
        <w:rPr>
          <w:sz w:val="24"/>
          <w:szCs w:val="24"/>
        </w:rPr>
        <w:t>with broader</w:t>
      </w:r>
      <w:r w:rsidR="00C717ED">
        <w:rPr>
          <w:sz w:val="24"/>
          <w:szCs w:val="24"/>
        </w:rPr>
        <w:t xml:space="preserve"> regional patterns to </w:t>
      </w:r>
      <w:r w:rsidR="00FD40C8">
        <w:rPr>
          <w:sz w:val="24"/>
          <w:szCs w:val="24"/>
        </w:rPr>
        <w:t>represent change</w:t>
      </w:r>
      <w:r w:rsidR="00C717ED">
        <w:rPr>
          <w:sz w:val="24"/>
          <w:szCs w:val="24"/>
        </w:rPr>
        <w:t xml:space="preserve"> over time</w:t>
      </w:r>
      <w:r w:rsidR="00234457">
        <w:rPr>
          <w:sz w:val="24"/>
          <w:szCs w:val="24"/>
        </w:rPr>
        <w:t xml:space="preserve">. </w:t>
      </w:r>
      <w:r w:rsidR="00C717ED">
        <w:rPr>
          <w:sz w:val="24"/>
          <w:szCs w:val="24"/>
        </w:rPr>
        <w:t>As such,</w:t>
      </w:r>
      <w:r w:rsidR="00234457">
        <w:rPr>
          <w:sz w:val="24"/>
          <w:szCs w:val="24"/>
        </w:rPr>
        <w:t xml:space="preserve"> Fyfe and Holdsworth </w:t>
      </w:r>
      <w:r w:rsidR="00254EA3">
        <w:rPr>
          <w:sz w:val="24"/>
          <w:szCs w:val="24"/>
        </w:rPr>
        <w:t xml:space="preserve">(2009) </w:t>
      </w:r>
      <w:r w:rsidR="00C717ED">
        <w:rPr>
          <w:sz w:val="24"/>
          <w:szCs w:val="24"/>
        </w:rPr>
        <w:t>position HGIS within a longer trajectory</w:t>
      </w:r>
      <w:r w:rsidR="00234457">
        <w:rPr>
          <w:sz w:val="24"/>
          <w:szCs w:val="24"/>
        </w:rPr>
        <w:t xml:space="preserve">:  “Historical geographies have a long tradition of using graphical and cartographic methods as ‘ways of seeing’ and representing spatial </w:t>
      </w:r>
      <w:r w:rsidR="00234457">
        <w:rPr>
          <w:sz w:val="24"/>
          <w:szCs w:val="24"/>
        </w:rPr>
        <w:lastRenderedPageBreak/>
        <w:t xml:space="preserve">change over time” (348).  </w:t>
      </w:r>
      <w:r w:rsidR="00FD40C8">
        <w:rPr>
          <w:sz w:val="24"/>
          <w:szCs w:val="24"/>
        </w:rPr>
        <w:t>HGIS makes such representations that much easier, if the data are there.</w:t>
      </w:r>
    </w:p>
    <w:p w:rsidR="00352801" w:rsidRDefault="00B1723C" w:rsidP="00352801">
      <w:pPr>
        <w:spacing w:line="480" w:lineRule="auto"/>
        <w:ind w:firstLine="720"/>
        <w:rPr>
          <w:sz w:val="24"/>
          <w:szCs w:val="24"/>
        </w:rPr>
      </w:pPr>
      <w:r w:rsidRPr="00972C25">
        <w:rPr>
          <w:sz w:val="24"/>
          <w:szCs w:val="24"/>
        </w:rPr>
        <w:t xml:space="preserve">Gregory </w:t>
      </w:r>
      <w:r w:rsidR="0073428D" w:rsidRPr="00972C25">
        <w:rPr>
          <w:sz w:val="24"/>
          <w:szCs w:val="24"/>
        </w:rPr>
        <w:t>and Healey</w:t>
      </w:r>
      <w:r w:rsidR="00D35316">
        <w:rPr>
          <w:sz w:val="24"/>
          <w:szCs w:val="24"/>
        </w:rPr>
        <w:t xml:space="preserve"> </w:t>
      </w:r>
      <w:r w:rsidR="00FA2953">
        <w:rPr>
          <w:sz w:val="24"/>
          <w:szCs w:val="24"/>
        </w:rPr>
        <w:t>(</w:t>
      </w:r>
      <w:r w:rsidR="002A6FC8">
        <w:rPr>
          <w:sz w:val="24"/>
          <w:szCs w:val="24"/>
        </w:rPr>
        <w:t>2007</w:t>
      </w:r>
      <w:r w:rsidR="00FA2953">
        <w:rPr>
          <w:sz w:val="24"/>
          <w:szCs w:val="24"/>
        </w:rPr>
        <w:t>)</w:t>
      </w:r>
      <w:r w:rsidRPr="00972C25">
        <w:rPr>
          <w:sz w:val="24"/>
          <w:szCs w:val="24"/>
        </w:rPr>
        <w:t xml:space="preserve"> </w:t>
      </w:r>
      <w:r w:rsidR="002A6FC8">
        <w:rPr>
          <w:sz w:val="24"/>
          <w:szCs w:val="24"/>
        </w:rPr>
        <w:t xml:space="preserve">explain that </w:t>
      </w:r>
      <w:r w:rsidR="00CD13FF" w:rsidRPr="00972C25">
        <w:rPr>
          <w:sz w:val="24"/>
          <w:szCs w:val="24"/>
        </w:rPr>
        <w:t>this</w:t>
      </w:r>
      <w:r w:rsidRPr="00972C25">
        <w:rPr>
          <w:sz w:val="24"/>
          <w:szCs w:val="24"/>
        </w:rPr>
        <w:t xml:space="preserve"> connection of spatial and attribute data presents </w:t>
      </w:r>
      <w:r w:rsidR="002A6FC8">
        <w:rPr>
          <w:sz w:val="24"/>
          <w:szCs w:val="24"/>
        </w:rPr>
        <w:t xml:space="preserve">historians </w:t>
      </w:r>
      <w:r w:rsidRPr="00972C25">
        <w:rPr>
          <w:sz w:val="24"/>
          <w:szCs w:val="24"/>
        </w:rPr>
        <w:t xml:space="preserve">three </w:t>
      </w:r>
      <w:r w:rsidR="00CD13FF" w:rsidRPr="00972C25">
        <w:rPr>
          <w:sz w:val="24"/>
          <w:szCs w:val="24"/>
        </w:rPr>
        <w:t>advantages</w:t>
      </w:r>
      <w:r w:rsidRPr="00972C25">
        <w:rPr>
          <w:sz w:val="24"/>
          <w:szCs w:val="24"/>
        </w:rPr>
        <w:t xml:space="preserve">.  </w:t>
      </w:r>
      <w:r w:rsidR="00CD13FF" w:rsidRPr="00972C25">
        <w:rPr>
          <w:sz w:val="24"/>
          <w:szCs w:val="24"/>
        </w:rPr>
        <w:t xml:space="preserve">One, given a geographical location, incompatible data can be brought together based on location.  </w:t>
      </w:r>
      <w:r w:rsidRPr="00972C25">
        <w:rPr>
          <w:sz w:val="24"/>
          <w:szCs w:val="24"/>
        </w:rPr>
        <w:t xml:space="preserve">Two, data can be visualized, revealing </w:t>
      </w:r>
      <w:r w:rsidR="00CD13FF" w:rsidRPr="00972C25">
        <w:rPr>
          <w:sz w:val="24"/>
          <w:szCs w:val="24"/>
        </w:rPr>
        <w:t>patterns</w:t>
      </w:r>
      <w:r w:rsidRPr="00972C25">
        <w:rPr>
          <w:sz w:val="24"/>
          <w:szCs w:val="24"/>
        </w:rPr>
        <w:t xml:space="preserve"> in new </w:t>
      </w:r>
      <w:r w:rsidR="00CD13FF" w:rsidRPr="00972C25">
        <w:rPr>
          <w:sz w:val="24"/>
          <w:szCs w:val="24"/>
        </w:rPr>
        <w:t>ways</w:t>
      </w:r>
      <w:r w:rsidRPr="00972C25">
        <w:rPr>
          <w:sz w:val="24"/>
          <w:szCs w:val="24"/>
        </w:rPr>
        <w:t xml:space="preserve">.  Three, </w:t>
      </w:r>
      <w:r w:rsidR="00A64F81">
        <w:rPr>
          <w:sz w:val="24"/>
          <w:szCs w:val="24"/>
        </w:rPr>
        <w:t xml:space="preserve">it is possible to analyze </w:t>
      </w:r>
      <w:r w:rsidRPr="00972C25">
        <w:rPr>
          <w:sz w:val="24"/>
          <w:szCs w:val="24"/>
        </w:rPr>
        <w:t xml:space="preserve">data that shares a spatial location </w:t>
      </w:r>
      <w:r w:rsidR="00CD13FF" w:rsidRPr="00972C25">
        <w:rPr>
          <w:sz w:val="24"/>
          <w:szCs w:val="24"/>
        </w:rPr>
        <w:t>based on</w:t>
      </w:r>
      <w:r w:rsidRPr="00972C25">
        <w:rPr>
          <w:sz w:val="24"/>
          <w:szCs w:val="24"/>
        </w:rPr>
        <w:t xml:space="preserve"> </w:t>
      </w:r>
      <w:r w:rsidR="00CD13FF" w:rsidRPr="00972C25">
        <w:rPr>
          <w:sz w:val="24"/>
          <w:szCs w:val="24"/>
        </w:rPr>
        <w:t>that</w:t>
      </w:r>
      <w:r w:rsidRPr="00972C25">
        <w:rPr>
          <w:sz w:val="24"/>
          <w:szCs w:val="24"/>
        </w:rPr>
        <w:t xml:space="preserve"> location</w:t>
      </w:r>
      <w:r w:rsidR="0073428D" w:rsidRPr="00972C25">
        <w:rPr>
          <w:sz w:val="24"/>
          <w:szCs w:val="24"/>
        </w:rPr>
        <w:t xml:space="preserve"> (</w:t>
      </w:r>
      <w:r w:rsidR="00C503E6" w:rsidRPr="00972C25">
        <w:rPr>
          <w:sz w:val="24"/>
          <w:szCs w:val="24"/>
        </w:rPr>
        <w:t>Gregory and Healey</w:t>
      </w:r>
      <w:r w:rsidR="00C503E6">
        <w:rPr>
          <w:sz w:val="24"/>
          <w:szCs w:val="24"/>
        </w:rPr>
        <w:t xml:space="preserve">, 2007, </w:t>
      </w:r>
      <w:r w:rsidR="0073428D" w:rsidRPr="00972C25">
        <w:rPr>
          <w:sz w:val="24"/>
          <w:szCs w:val="24"/>
        </w:rPr>
        <w:t>639)</w:t>
      </w:r>
      <w:r w:rsidRPr="00972C25">
        <w:rPr>
          <w:sz w:val="24"/>
          <w:szCs w:val="24"/>
        </w:rPr>
        <w:t xml:space="preserve">.  </w:t>
      </w:r>
      <w:r w:rsidR="00352801">
        <w:rPr>
          <w:sz w:val="24"/>
          <w:szCs w:val="24"/>
        </w:rPr>
        <w:t xml:space="preserve"> </w:t>
      </w:r>
      <w:r w:rsidR="00352801" w:rsidRPr="00972C25">
        <w:rPr>
          <w:sz w:val="24"/>
          <w:szCs w:val="24"/>
        </w:rPr>
        <w:t xml:space="preserve">This union of the spatial and temporal </w:t>
      </w:r>
      <w:r w:rsidR="00C503E6">
        <w:rPr>
          <w:sz w:val="24"/>
          <w:szCs w:val="24"/>
        </w:rPr>
        <w:t>enables</w:t>
      </w:r>
      <w:r w:rsidR="00352801" w:rsidRPr="00972C25">
        <w:rPr>
          <w:sz w:val="24"/>
          <w:szCs w:val="24"/>
        </w:rPr>
        <w:t xml:space="preserve"> space</w:t>
      </w:r>
      <w:r w:rsidR="00C503E6">
        <w:rPr>
          <w:sz w:val="24"/>
          <w:szCs w:val="24"/>
        </w:rPr>
        <w:t xml:space="preserve"> to</w:t>
      </w:r>
      <w:r w:rsidR="00352801" w:rsidRPr="00972C25">
        <w:rPr>
          <w:sz w:val="24"/>
          <w:szCs w:val="24"/>
        </w:rPr>
        <w:t xml:space="preserve"> become a part of the historical question, and </w:t>
      </w:r>
      <w:r w:rsidR="00C503E6">
        <w:rPr>
          <w:sz w:val="24"/>
          <w:szCs w:val="24"/>
        </w:rPr>
        <w:t>allow</w:t>
      </w:r>
      <w:r w:rsidR="00352801" w:rsidRPr="00972C25">
        <w:rPr>
          <w:sz w:val="24"/>
          <w:szCs w:val="24"/>
        </w:rPr>
        <w:t xml:space="preserve">s the researcher to </w:t>
      </w:r>
      <w:r w:rsidR="00B16C15">
        <w:rPr>
          <w:sz w:val="24"/>
          <w:szCs w:val="24"/>
        </w:rPr>
        <w:t xml:space="preserve">ask </w:t>
      </w:r>
      <w:r w:rsidR="00352801" w:rsidRPr="00972C25">
        <w:rPr>
          <w:sz w:val="24"/>
          <w:szCs w:val="24"/>
        </w:rPr>
        <w:t xml:space="preserve">both quantitative and qualitative questions.  </w:t>
      </w:r>
      <w:r w:rsidR="00352801">
        <w:rPr>
          <w:sz w:val="24"/>
          <w:szCs w:val="24"/>
        </w:rPr>
        <w:t xml:space="preserve">It is </w:t>
      </w:r>
      <w:r w:rsidR="00321012">
        <w:rPr>
          <w:sz w:val="24"/>
          <w:szCs w:val="24"/>
        </w:rPr>
        <w:t>feasible</w:t>
      </w:r>
      <w:r w:rsidR="00352801">
        <w:rPr>
          <w:sz w:val="24"/>
          <w:szCs w:val="24"/>
        </w:rPr>
        <w:t xml:space="preserve"> to look at layers as disparate as </w:t>
      </w:r>
      <w:r w:rsidR="00E95FFA">
        <w:rPr>
          <w:sz w:val="24"/>
          <w:szCs w:val="24"/>
        </w:rPr>
        <w:t>settlements</w:t>
      </w:r>
      <w:r w:rsidR="00352801">
        <w:rPr>
          <w:sz w:val="24"/>
          <w:szCs w:val="24"/>
        </w:rPr>
        <w:t xml:space="preserve">, burials, and waterways in an attempt to understand the </w:t>
      </w:r>
      <w:r w:rsidR="00E95FFA">
        <w:rPr>
          <w:sz w:val="24"/>
          <w:szCs w:val="24"/>
        </w:rPr>
        <w:t>historical</w:t>
      </w:r>
      <w:r w:rsidR="00352801">
        <w:rPr>
          <w:sz w:val="24"/>
          <w:szCs w:val="24"/>
        </w:rPr>
        <w:t xml:space="preserve"> significance of each.  Looking at historic data in relation to a </w:t>
      </w:r>
      <w:r w:rsidR="00E95FFA">
        <w:rPr>
          <w:sz w:val="24"/>
          <w:szCs w:val="24"/>
        </w:rPr>
        <w:t>geographical</w:t>
      </w:r>
      <w:r w:rsidR="00352801">
        <w:rPr>
          <w:sz w:val="24"/>
          <w:szCs w:val="24"/>
        </w:rPr>
        <w:t xml:space="preserve"> location has the potential </w:t>
      </w:r>
      <w:r w:rsidR="00C503E6">
        <w:rPr>
          <w:sz w:val="24"/>
          <w:szCs w:val="24"/>
        </w:rPr>
        <w:t xml:space="preserve">of creating </w:t>
      </w:r>
      <w:r w:rsidR="00352801">
        <w:rPr>
          <w:sz w:val="24"/>
          <w:szCs w:val="24"/>
        </w:rPr>
        <w:t xml:space="preserve">new data.  </w:t>
      </w:r>
    </w:p>
    <w:p w:rsidR="006F12D1" w:rsidRPr="00972C25" w:rsidRDefault="00873F00" w:rsidP="00E95FFA">
      <w:pPr>
        <w:spacing w:line="480" w:lineRule="auto"/>
        <w:ind w:firstLine="720"/>
        <w:rPr>
          <w:sz w:val="24"/>
          <w:szCs w:val="24"/>
        </w:rPr>
      </w:pPr>
      <w:r>
        <w:rPr>
          <w:sz w:val="24"/>
          <w:szCs w:val="24"/>
        </w:rPr>
        <w:t xml:space="preserve">In order to do this in the realm of </w:t>
      </w:r>
      <w:r w:rsidR="00E95FFA">
        <w:rPr>
          <w:sz w:val="24"/>
          <w:szCs w:val="24"/>
        </w:rPr>
        <w:t>historical</w:t>
      </w:r>
      <w:r w:rsidR="001C2898">
        <w:rPr>
          <w:sz w:val="24"/>
          <w:szCs w:val="24"/>
        </w:rPr>
        <w:t xml:space="preserve"> GIS, the first step is often to </w:t>
      </w:r>
      <w:r w:rsidR="00832E0B" w:rsidRPr="00972C25">
        <w:rPr>
          <w:sz w:val="24"/>
          <w:szCs w:val="24"/>
        </w:rPr>
        <w:t xml:space="preserve">develop a database </w:t>
      </w:r>
      <w:r w:rsidR="0073428D" w:rsidRPr="00972C25">
        <w:rPr>
          <w:sz w:val="24"/>
          <w:szCs w:val="24"/>
        </w:rPr>
        <w:t>t</w:t>
      </w:r>
      <w:r w:rsidR="001C2898">
        <w:rPr>
          <w:sz w:val="24"/>
          <w:szCs w:val="24"/>
        </w:rPr>
        <w:t xml:space="preserve">hat </w:t>
      </w:r>
      <w:r w:rsidR="00832E0B" w:rsidRPr="00972C25">
        <w:rPr>
          <w:sz w:val="24"/>
          <w:szCs w:val="24"/>
        </w:rPr>
        <w:t>allow</w:t>
      </w:r>
      <w:r w:rsidR="001C2898">
        <w:rPr>
          <w:sz w:val="24"/>
          <w:szCs w:val="24"/>
        </w:rPr>
        <w:t>s</w:t>
      </w:r>
      <w:r w:rsidR="00832E0B" w:rsidRPr="00972C25">
        <w:rPr>
          <w:sz w:val="24"/>
          <w:szCs w:val="24"/>
        </w:rPr>
        <w:t xml:space="preserve"> comparisons to be made.  </w:t>
      </w:r>
      <w:r w:rsidR="0073428D" w:rsidRPr="00972C25">
        <w:rPr>
          <w:sz w:val="24"/>
          <w:szCs w:val="24"/>
        </w:rPr>
        <w:t xml:space="preserve">GIS </w:t>
      </w:r>
      <w:r w:rsidR="005C2A89" w:rsidRPr="00972C25">
        <w:rPr>
          <w:sz w:val="24"/>
          <w:szCs w:val="24"/>
        </w:rPr>
        <w:t xml:space="preserve">databases are </w:t>
      </w:r>
      <w:r w:rsidR="00832E0B" w:rsidRPr="00972C25">
        <w:rPr>
          <w:sz w:val="24"/>
          <w:szCs w:val="24"/>
        </w:rPr>
        <w:t>“substantial works of historical geographical scholarship in their own right</w:t>
      </w:r>
      <w:r w:rsidR="005C2A89" w:rsidRPr="00972C25">
        <w:rPr>
          <w:sz w:val="24"/>
          <w:szCs w:val="24"/>
        </w:rPr>
        <w:t xml:space="preserve"> </w:t>
      </w:r>
      <w:r w:rsidR="00D724FA" w:rsidRPr="00972C25">
        <w:rPr>
          <w:sz w:val="24"/>
          <w:szCs w:val="24"/>
        </w:rPr>
        <w:t>“(</w:t>
      </w:r>
      <w:r w:rsidR="00832E0B" w:rsidRPr="00972C25">
        <w:rPr>
          <w:sz w:val="24"/>
          <w:szCs w:val="24"/>
        </w:rPr>
        <w:t xml:space="preserve">Healey and Stamp, </w:t>
      </w:r>
      <w:r w:rsidR="00086352">
        <w:rPr>
          <w:sz w:val="24"/>
          <w:szCs w:val="24"/>
        </w:rPr>
        <w:t xml:space="preserve">2000, </w:t>
      </w:r>
      <w:r w:rsidR="00832E0B" w:rsidRPr="00972C25">
        <w:rPr>
          <w:sz w:val="24"/>
          <w:szCs w:val="24"/>
        </w:rPr>
        <w:t xml:space="preserve">639).  </w:t>
      </w:r>
      <w:r w:rsidR="001C2898">
        <w:rPr>
          <w:sz w:val="24"/>
          <w:szCs w:val="24"/>
        </w:rPr>
        <w:t xml:space="preserve">The effort required to develop a historic database is substantial, but </w:t>
      </w:r>
      <w:r>
        <w:rPr>
          <w:sz w:val="24"/>
          <w:szCs w:val="24"/>
        </w:rPr>
        <w:t xml:space="preserve">it </w:t>
      </w:r>
      <w:r w:rsidR="001C2898">
        <w:rPr>
          <w:sz w:val="24"/>
          <w:szCs w:val="24"/>
        </w:rPr>
        <w:t>enable</w:t>
      </w:r>
      <w:r w:rsidR="002A6FC8">
        <w:rPr>
          <w:sz w:val="24"/>
          <w:szCs w:val="24"/>
        </w:rPr>
        <w:t>s</w:t>
      </w:r>
      <w:r w:rsidR="001C2898">
        <w:rPr>
          <w:sz w:val="24"/>
          <w:szCs w:val="24"/>
        </w:rPr>
        <w:t xml:space="preserve"> the integration of data </w:t>
      </w:r>
      <w:r w:rsidR="00E95FFA">
        <w:rPr>
          <w:sz w:val="24"/>
          <w:szCs w:val="24"/>
        </w:rPr>
        <w:t>from</w:t>
      </w:r>
      <w:r w:rsidR="001C2898">
        <w:rPr>
          <w:sz w:val="24"/>
          <w:szCs w:val="24"/>
        </w:rPr>
        <w:t xml:space="preserve"> numerous sources that perhaps have not been joined to-date.</w:t>
      </w:r>
    </w:p>
    <w:p w:rsidR="006F12D1" w:rsidRDefault="006F12D1" w:rsidP="00037D88">
      <w:pPr>
        <w:spacing w:line="480" w:lineRule="auto"/>
        <w:ind w:firstLine="720"/>
        <w:rPr>
          <w:sz w:val="24"/>
          <w:szCs w:val="24"/>
        </w:rPr>
      </w:pPr>
      <w:r w:rsidRPr="00972C25">
        <w:rPr>
          <w:sz w:val="24"/>
          <w:szCs w:val="24"/>
        </w:rPr>
        <w:t xml:space="preserve">The </w:t>
      </w:r>
      <w:r w:rsidR="00C503E6">
        <w:rPr>
          <w:sz w:val="24"/>
          <w:szCs w:val="24"/>
        </w:rPr>
        <w:t xml:space="preserve">assumption </w:t>
      </w:r>
      <w:r w:rsidRPr="00972C25">
        <w:rPr>
          <w:sz w:val="24"/>
          <w:szCs w:val="24"/>
        </w:rPr>
        <w:t>is that space (geography) affect</w:t>
      </w:r>
      <w:r w:rsidR="0026542B" w:rsidRPr="00972C25">
        <w:rPr>
          <w:sz w:val="24"/>
          <w:szCs w:val="24"/>
        </w:rPr>
        <w:t>s</w:t>
      </w:r>
      <w:r w:rsidRPr="00972C25">
        <w:rPr>
          <w:sz w:val="24"/>
          <w:szCs w:val="24"/>
        </w:rPr>
        <w:t xml:space="preserve"> history</w:t>
      </w:r>
      <w:r w:rsidR="007D11A5" w:rsidRPr="00972C25">
        <w:rPr>
          <w:sz w:val="24"/>
          <w:szCs w:val="24"/>
        </w:rPr>
        <w:t xml:space="preserve"> </w:t>
      </w:r>
      <w:r w:rsidR="00EE59B8" w:rsidRPr="00972C25">
        <w:rPr>
          <w:sz w:val="24"/>
          <w:szCs w:val="24"/>
        </w:rPr>
        <w:t>(Knowles</w:t>
      </w:r>
      <w:r w:rsidR="00C717ED">
        <w:rPr>
          <w:sz w:val="24"/>
          <w:szCs w:val="24"/>
        </w:rPr>
        <w:t xml:space="preserve">, </w:t>
      </w:r>
      <w:r w:rsidR="002A6FC8">
        <w:rPr>
          <w:sz w:val="24"/>
          <w:szCs w:val="24"/>
        </w:rPr>
        <w:t>2000</w:t>
      </w:r>
      <w:r w:rsidR="00C717ED">
        <w:rPr>
          <w:sz w:val="24"/>
          <w:szCs w:val="24"/>
        </w:rPr>
        <w:t>,</w:t>
      </w:r>
      <w:r w:rsidR="00EE59B8" w:rsidRPr="00972C25">
        <w:rPr>
          <w:sz w:val="24"/>
          <w:szCs w:val="24"/>
        </w:rPr>
        <w:t xml:space="preserve"> 457).    </w:t>
      </w:r>
      <w:r w:rsidR="00D724FA" w:rsidRPr="00972C25">
        <w:rPr>
          <w:sz w:val="24"/>
          <w:szCs w:val="24"/>
        </w:rPr>
        <w:t xml:space="preserve">In this study, one of the </w:t>
      </w:r>
      <w:r w:rsidR="00C717ED">
        <w:rPr>
          <w:sz w:val="24"/>
          <w:szCs w:val="24"/>
        </w:rPr>
        <w:t xml:space="preserve">central </w:t>
      </w:r>
      <w:r w:rsidR="00D724FA" w:rsidRPr="00972C25">
        <w:rPr>
          <w:sz w:val="24"/>
          <w:szCs w:val="24"/>
        </w:rPr>
        <w:t xml:space="preserve">geographic questions </w:t>
      </w:r>
      <w:r w:rsidR="00EE59B8" w:rsidRPr="00972C25">
        <w:rPr>
          <w:sz w:val="24"/>
          <w:szCs w:val="24"/>
        </w:rPr>
        <w:t>wa</w:t>
      </w:r>
      <w:r w:rsidR="00D724FA" w:rsidRPr="00972C25">
        <w:rPr>
          <w:sz w:val="24"/>
          <w:szCs w:val="24"/>
        </w:rPr>
        <w:t>s whether the location of Iowa rivers and early railroad</w:t>
      </w:r>
      <w:r w:rsidR="00C717ED">
        <w:rPr>
          <w:sz w:val="24"/>
          <w:szCs w:val="24"/>
        </w:rPr>
        <w:t xml:space="preserve"> corridor</w:t>
      </w:r>
      <w:r w:rsidR="00D724FA" w:rsidRPr="00972C25">
        <w:rPr>
          <w:sz w:val="24"/>
          <w:szCs w:val="24"/>
        </w:rPr>
        <w:t xml:space="preserve">s played a part in Iowa settlements in the </w:t>
      </w:r>
      <w:r w:rsidR="00FD40C8">
        <w:rPr>
          <w:sz w:val="24"/>
          <w:szCs w:val="24"/>
        </w:rPr>
        <w:t>nineteenth c</w:t>
      </w:r>
      <w:r w:rsidR="00D724FA" w:rsidRPr="00972C25">
        <w:rPr>
          <w:sz w:val="24"/>
          <w:szCs w:val="24"/>
        </w:rPr>
        <w:t xml:space="preserve">entury.  </w:t>
      </w:r>
      <w:r w:rsidR="00563347" w:rsidRPr="00972C25">
        <w:rPr>
          <w:sz w:val="24"/>
          <w:szCs w:val="24"/>
        </w:rPr>
        <w:t>By j</w:t>
      </w:r>
      <w:r w:rsidRPr="00972C25">
        <w:rPr>
          <w:sz w:val="24"/>
          <w:szCs w:val="24"/>
        </w:rPr>
        <w:t xml:space="preserve">oining the spatial location of </w:t>
      </w:r>
      <w:r w:rsidR="00CD13FF" w:rsidRPr="00972C25">
        <w:rPr>
          <w:sz w:val="24"/>
          <w:szCs w:val="24"/>
        </w:rPr>
        <w:t>cemeteries</w:t>
      </w:r>
      <w:r w:rsidRPr="00972C25">
        <w:rPr>
          <w:sz w:val="24"/>
          <w:szCs w:val="24"/>
        </w:rPr>
        <w:t xml:space="preserve"> and </w:t>
      </w:r>
      <w:r w:rsidR="00FD40C8">
        <w:rPr>
          <w:sz w:val="24"/>
          <w:szCs w:val="24"/>
        </w:rPr>
        <w:t>nineteenth-</w:t>
      </w:r>
      <w:r w:rsidRPr="00972C25">
        <w:rPr>
          <w:sz w:val="24"/>
          <w:szCs w:val="24"/>
        </w:rPr>
        <w:t xml:space="preserve">century burials with other historical data </w:t>
      </w:r>
      <w:r w:rsidR="00CD13FF" w:rsidRPr="00972C25">
        <w:rPr>
          <w:sz w:val="24"/>
          <w:szCs w:val="24"/>
        </w:rPr>
        <w:t>from</w:t>
      </w:r>
      <w:r w:rsidRPr="00972C25">
        <w:rPr>
          <w:sz w:val="24"/>
          <w:szCs w:val="24"/>
        </w:rPr>
        <w:t xml:space="preserve"> </w:t>
      </w:r>
      <w:r w:rsidR="00CD13FF" w:rsidRPr="00972C25">
        <w:rPr>
          <w:sz w:val="24"/>
          <w:szCs w:val="24"/>
        </w:rPr>
        <w:t>the</w:t>
      </w:r>
      <w:r w:rsidRPr="00972C25">
        <w:rPr>
          <w:sz w:val="24"/>
          <w:szCs w:val="24"/>
        </w:rPr>
        <w:t xml:space="preserve"> </w:t>
      </w:r>
      <w:r w:rsidR="00AB47D9" w:rsidRPr="00972C25">
        <w:rPr>
          <w:sz w:val="24"/>
          <w:szCs w:val="24"/>
        </w:rPr>
        <w:t>same time period</w:t>
      </w:r>
      <w:r w:rsidR="00563347" w:rsidRPr="00972C25">
        <w:rPr>
          <w:sz w:val="24"/>
          <w:szCs w:val="24"/>
        </w:rPr>
        <w:t xml:space="preserve">, </w:t>
      </w:r>
      <w:r w:rsidR="00AB47D9" w:rsidRPr="00972C25">
        <w:rPr>
          <w:sz w:val="24"/>
          <w:szCs w:val="24"/>
        </w:rPr>
        <w:t xml:space="preserve">new information </w:t>
      </w:r>
      <w:r w:rsidR="00CD13FF" w:rsidRPr="00972C25">
        <w:rPr>
          <w:sz w:val="24"/>
          <w:szCs w:val="24"/>
        </w:rPr>
        <w:t>about</w:t>
      </w:r>
      <w:r w:rsidRPr="00972C25">
        <w:rPr>
          <w:sz w:val="24"/>
          <w:szCs w:val="24"/>
        </w:rPr>
        <w:t xml:space="preserve"> the </w:t>
      </w:r>
      <w:r w:rsidRPr="00972C25">
        <w:rPr>
          <w:sz w:val="24"/>
          <w:szCs w:val="24"/>
        </w:rPr>
        <w:lastRenderedPageBreak/>
        <w:t xml:space="preserve">interaction between </w:t>
      </w:r>
      <w:r w:rsidR="00CD13FF" w:rsidRPr="00972C25">
        <w:rPr>
          <w:sz w:val="24"/>
          <w:szCs w:val="24"/>
        </w:rPr>
        <w:t>places</w:t>
      </w:r>
      <w:r w:rsidRPr="00972C25">
        <w:rPr>
          <w:sz w:val="24"/>
          <w:szCs w:val="24"/>
        </w:rPr>
        <w:t xml:space="preserve"> and people during the</w:t>
      </w:r>
      <w:r w:rsidR="0026542B" w:rsidRPr="00972C25">
        <w:rPr>
          <w:sz w:val="24"/>
          <w:szCs w:val="24"/>
        </w:rPr>
        <w:t xml:space="preserve"> pioneer</w:t>
      </w:r>
      <w:r w:rsidRPr="00972C25">
        <w:rPr>
          <w:sz w:val="24"/>
          <w:szCs w:val="24"/>
        </w:rPr>
        <w:t xml:space="preserve"> era</w:t>
      </w:r>
      <w:r w:rsidR="00563347" w:rsidRPr="00972C25">
        <w:rPr>
          <w:sz w:val="24"/>
          <w:szCs w:val="24"/>
        </w:rPr>
        <w:t xml:space="preserve"> might be </w:t>
      </w:r>
      <w:r w:rsidR="00B27829" w:rsidRPr="00972C25">
        <w:rPr>
          <w:sz w:val="24"/>
          <w:szCs w:val="24"/>
        </w:rPr>
        <w:t>revealed</w:t>
      </w:r>
      <w:r w:rsidR="00340F17">
        <w:rPr>
          <w:sz w:val="24"/>
          <w:szCs w:val="24"/>
        </w:rPr>
        <w:t>, or old information may be affirmed</w:t>
      </w:r>
      <w:r w:rsidR="00563347" w:rsidRPr="00972C25">
        <w:rPr>
          <w:sz w:val="24"/>
          <w:szCs w:val="24"/>
        </w:rPr>
        <w:t xml:space="preserve">.   </w:t>
      </w:r>
    </w:p>
    <w:p w:rsidR="00213EC5" w:rsidRDefault="00213EC5" w:rsidP="00037D88">
      <w:pPr>
        <w:spacing w:line="480" w:lineRule="auto"/>
        <w:ind w:firstLine="720"/>
        <w:rPr>
          <w:sz w:val="24"/>
          <w:szCs w:val="24"/>
        </w:rPr>
      </w:pPr>
    </w:p>
    <w:p w:rsidR="00252675" w:rsidRDefault="00213EC5" w:rsidP="00252675">
      <w:pPr>
        <w:keepNext/>
        <w:pBdr>
          <w:top w:val="single" w:sz="4" w:space="1" w:color="auto"/>
          <w:left w:val="single" w:sz="4" w:space="4" w:color="auto"/>
          <w:bottom w:val="single" w:sz="4" w:space="1" w:color="auto"/>
          <w:right w:val="single" w:sz="4" w:space="4" w:color="auto"/>
        </w:pBdr>
        <w:spacing w:line="480" w:lineRule="auto"/>
      </w:pPr>
      <w:r w:rsidRPr="00213EC5">
        <w:rPr>
          <w:noProof/>
          <w:sz w:val="24"/>
          <w:szCs w:val="24"/>
        </w:rPr>
        <w:drawing>
          <wp:inline distT="0" distB="0" distL="0" distR="0">
            <wp:extent cx="5948045" cy="380873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8045" cy="3808730"/>
                    </a:xfrm>
                    <a:prstGeom prst="rect">
                      <a:avLst/>
                    </a:prstGeom>
                    <a:noFill/>
                    <a:ln w="9525">
                      <a:noFill/>
                      <a:miter lim="800000"/>
                      <a:headEnd/>
                      <a:tailEnd/>
                    </a:ln>
                  </pic:spPr>
                </pic:pic>
              </a:graphicData>
            </a:graphic>
          </wp:inline>
        </w:drawing>
      </w:r>
    </w:p>
    <w:p w:rsidR="00213EC5" w:rsidRPr="00972C25" w:rsidRDefault="00252675" w:rsidP="00252675">
      <w:pPr>
        <w:pStyle w:val="Caption"/>
        <w:pBdr>
          <w:top w:val="single" w:sz="4" w:space="1" w:color="auto"/>
          <w:left w:val="single" w:sz="4" w:space="4" w:color="auto"/>
          <w:bottom w:val="single" w:sz="4" w:space="1" w:color="auto"/>
          <w:right w:val="single" w:sz="4" w:space="4" w:color="auto"/>
        </w:pBdr>
        <w:jc w:val="center"/>
        <w:rPr>
          <w:sz w:val="24"/>
          <w:szCs w:val="24"/>
        </w:rPr>
      </w:pPr>
      <w:r>
        <w:t xml:space="preserve">Figure </w:t>
      </w:r>
      <w:r w:rsidR="00C139BF">
        <w:fldChar w:fldCharType="begin"/>
      </w:r>
      <w:r>
        <w:instrText xml:space="preserve"> SEQ Figure \* ARABIC </w:instrText>
      </w:r>
      <w:r w:rsidR="00C139BF">
        <w:fldChar w:fldCharType="separate"/>
      </w:r>
      <w:r w:rsidR="00FF2BE9">
        <w:rPr>
          <w:noProof/>
        </w:rPr>
        <w:t>1</w:t>
      </w:r>
      <w:r w:rsidR="00C139BF">
        <w:fldChar w:fldCharType="end"/>
      </w:r>
      <w:r>
        <w:t>:  Map of Iowa.</w:t>
      </w:r>
    </w:p>
    <w:p w:rsidR="00345F19" w:rsidRDefault="00F44D35" w:rsidP="00345F19">
      <w:pPr>
        <w:pStyle w:val="Heading1"/>
      </w:pPr>
      <w:bookmarkStart w:id="9" w:name="_Toc277930203"/>
      <w:bookmarkStart w:id="10" w:name="_Toc277930333"/>
      <w:bookmarkStart w:id="11" w:name="_Toc277937438"/>
      <w:bookmarkStart w:id="12" w:name="_Toc272265965"/>
      <w:r>
        <w:t>Learning</w:t>
      </w:r>
      <w:r w:rsidR="00011572">
        <w:t xml:space="preserve"> </w:t>
      </w:r>
      <w:r w:rsidR="00BC234D">
        <w:t>What Cemeteries Have to Say</w:t>
      </w:r>
      <w:bookmarkEnd w:id="9"/>
      <w:bookmarkEnd w:id="10"/>
      <w:bookmarkEnd w:id="11"/>
    </w:p>
    <w:p w:rsidR="00345F19" w:rsidRPr="00F13A34" w:rsidRDefault="00345F19" w:rsidP="00345F19"/>
    <w:p w:rsidR="002A6FC8" w:rsidRDefault="005A09F9" w:rsidP="002A6FC8">
      <w:pPr>
        <w:spacing w:line="480" w:lineRule="auto"/>
        <w:ind w:firstLine="720"/>
        <w:rPr>
          <w:sz w:val="24"/>
          <w:szCs w:val="24"/>
        </w:rPr>
      </w:pPr>
      <w:r>
        <w:rPr>
          <w:sz w:val="24"/>
          <w:szCs w:val="24"/>
        </w:rPr>
        <w:t xml:space="preserve">Obituaries in newspapers or death records in county courthouses are two of the main sources of information about a person’s passing, but </w:t>
      </w:r>
      <w:r w:rsidR="00345F19">
        <w:rPr>
          <w:sz w:val="24"/>
          <w:szCs w:val="24"/>
        </w:rPr>
        <w:t xml:space="preserve"> burial</w:t>
      </w:r>
      <w:r w:rsidR="00345F19" w:rsidRPr="00972C25">
        <w:rPr>
          <w:sz w:val="24"/>
          <w:szCs w:val="24"/>
        </w:rPr>
        <w:t>s in the pioneer cemeteries in Lee and Van Buren County present a wealth of information</w:t>
      </w:r>
      <w:r>
        <w:rPr>
          <w:sz w:val="24"/>
          <w:szCs w:val="24"/>
        </w:rPr>
        <w:t xml:space="preserve"> from an era when neither of those other sources were as established</w:t>
      </w:r>
      <w:r w:rsidR="00345F19" w:rsidRPr="00972C25">
        <w:rPr>
          <w:sz w:val="24"/>
          <w:szCs w:val="24"/>
        </w:rPr>
        <w:t>.  The most obvious</w:t>
      </w:r>
      <w:r>
        <w:rPr>
          <w:sz w:val="24"/>
          <w:szCs w:val="24"/>
        </w:rPr>
        <w:t xml:space="preserve"> data</w:t>
      </w:r>
      <w:r w:rsidR="00345F19" w:rsidRPr="00972C25">
        <w:rPr>
          <w:sz w:val="24"/>
          <w:szCs w:val="24"/>
        </w:rPr>
        <w:t xml:space="preserve">, of course, </w:t>
      </w:r>
      <w:r w:rsidR="00345F19">
        <w:rPr>
          <w:sz w:val="24"/>
          <w:szCs w:val="24"/>
        </w:rPr>
        <w:t>is</w:t>
      </w:r>
      <w:r w:rsidR="00345F19" w:rsidRPr="00972C25">
        <w:rPr>
          <w:sz w:val="24"/>
          <w:szCs w:val="24"/>
        </w:rPr>
        <w:t xml:space="preserve"> that a </w:t>
      </w:r>
      <w:r w:rsidR="00345F19">
        <w:rPr>
          <w:sz w:val="24"/>
          <w:szCs w:val="24"/>
        </w:rPr>
        <w:t>known burial</w:t>
      </w:r>
      <w:r w:rsidR="00345F19" w:rsidRPr="00972C25">
        <w:rPr>
          <w:sz w:val="24"/>
          <w:szCs w:val="24"/>
        </w:rPr>
        <w:t xml:space="preserve"> </w:t>
      </w:r>
      <w:r w:rsidR="00345F19">
        <w:rPr>
          <w:sz w:val="24"/>
          <w:szCs w:val="24"/>
        </w:rPr>
        <w:t>gives</w:t>
      </w:r>
      <w:r w:rsidR="00345F19" w:rsidRPr="00972C25">
        <w:rPr>
          <w:sz w:val="24"/>
          <w:szCs w:val="24"/>
        </w:rPr>
        <w:t xml:space="preserve"> names, date of death, and often date of birth.  </w:t>
      </w:r>
      <w:r w:rsidR="00953DF5">
        <w:rPr>
          <w:sz w:val="24"/>
          <w:szCs w:val="24"/>
        </w:rPr>
        <w:t>Mapping this information ma</w:t>
      </w:r>
      <w:r w:rsidR="00C65413">
        <w:rPr>
          <w:sz w:val="24"/>
          <w:szCs w:val="24"/>
        </w:rPr>
        <w:t>k</w:t>
      </w:r>
      <w:r w:rsidR="00953DF5">
        <w:rPr>
          <w:sz w:val="24"/>
          <w:szCs w:val="24"/>
        </w:rPr>
        <w:t>e</w:t>
      </w:r>
      <w:r w:rsidR="00C65413">
        <w:rPr>
          <w:sz w:val="24"/>
          <w:szCs w:val="24"/>
        </w:rPr>
        <w:t>s</w:t>
      </w:r>
      <w:r w:rsidR="00953DF5">
        <w:rPr>
          <w:sz w:val="24"/>
          <w:szCs w:val="24"/>
        </w:rPr>
        <w:t xml:space="preserve"> it possible to look at the average date-of-death by year as well as gen</w:t>
      </w:r>
      <w:r>
        <w:rPr>
          <w:sz w:val="24"/>
          <w:szCs w:val="24"/>
        </w:rPr>
        <w:t>d</w:t>
      </w:r>
      <w:r w:rsidR="00953DF5">
        <w:rPr>
          <w:sz w:val="24"/>
          <w:szCs w:val="24"/>
        </w:rPr>
        <w:t xml:space="preserve">er, and to visualize where the earliest known burials took place.  By </w:t>
      </w:r>
      <w:r w:rsidR="00953DF5">
        <w:rPr>
          <w:sz w:val="24"/>
          <w:szCs w:val="24"/>
        </w:rPr>
        <w:lastRenderedPageBreak/>
        <w:t xml:space="preserve">mapping the known burials </w:t>
      </w:r>
      <w:r w:rsidR="002A6FC8">
        <w:rPr>
          <w:sz w:val="24"/>
          <w:szCs w:val="24"/>
        </w:rPr>
        <w:t xml:space="preserve">and looking at the location of these burials in relation to the </w:t>
      </w:r>
      <w:r w:rsidR="00953DF5">
        <w:rPr>
          <w:sz w:val="24"/>
          <w:szCs w:val="24"/>
        </w:rPr>
        <w:t>early settlement</w:t>
      </w:r>
      <w:r w:rsidR="002A6FC8">
        <w:rPr>
          <w:sz w:val="24"/>
          <w:szCs w:val="24"/>
        </w:rPr>
        <w:t xml:space="preserve">s, </w:t>
      </w:r>
      <w:r w:rsidR="00C503E6">
        <w:rPr>
          <w:sz w:val="24"/>
          <w:szCs w:val="24"/>
        </w:rPr>
        <w:t xml:space="preserve">it may be possible to analyze how geography, specifically the location of Iowa rivers, influenced the locations where early pioneers settled in the </w:t>
      </w:r>
      <w:r w:rsidR="00953DF5">
        <w:rPr>
          <w:sz w:val="24"/>
          <w:szCs w:val="24"/>
        </w:rPr>
        <w:t>Iowa Territory.</w:t>
      </w:r>
    </w:p>
    <w:p w:rsidR="009C76E6" w:rsidRDefault="00345F19" w:rsidP="002A6FC8">
      <w:pPr>
        <w:spacing w:line="480" w:lineRule="auto"/>
        <w:ind w:firstLine="720"/>
        <w:rPr>
          <w:sz w:val="24"/>
          <w:szCs w:val="24"/>
        </w:rPr>
      </w:pPr>
      <w:r w:rsidRPr="00972C25">
        <w:rPr>
          <w:sz w:val="24"/>
          <w:szCs w:val="24"/>
        </w:rPr>
        <w:t xml:space="preserve">The idea to study historical geography using </w:t>
      </w:r>
      <w:smartTag w:uri="urn:schemas-microsoft-com:office:smarttags" w:element="stockticker">
        <w:r w:rsidRPr="00972C25">
          <w:rPr>
            <w:sz w:val="24"/>
            <w:szCs w:val="24"/>
          </w:rPr>
          <w:t>GIS</w:t>
        </w:r>
      </w:smartTag>
      <w:r w:rsidRPr="00972C25">
        <w:rPr>
          <w:sz w:val="24"/>
          <w:szCs w:val="24"/>
        </w:rPr>
        <w:t xml:space="preserve"> and cemeteries is not new.  </w:t>
      </w:r>
      <w:r w:rsidRPr="00972C25">
        <w:rPr>
          <w:rStyle w:val="style31"/>
          <w:sz w:val="24"/>
          <w:szCs w:val="24"/>
        </w:rPr>
        <w:t>Jimenez and Cossman (</w:t>
      </w:r>
      <w:r w:rsidR="00E12E44">
        <w:rPr>
          <w:rStyle w:val="style31"/>
          <w:sz w:val="24"/>
          <w:szCs w:val="24"/>
        </w:rPr>
        <w:t>2006</w:t>
      </w:r>
      <w:r w:rsidR="005A09F9">
        <w:rPr>
          <w:rStyle w:val="style31"/>
          <w:sz w:val="24"/>
          <w:szCs w:val="24"/>
        </w:rPr>
        <w:t xml:space="preserve">, </w:t>
      </w:r>
      <w:r w:rsidRPr="00972C25">
        <w:rPr>
          <w:rStyle w:val="style31"/>
          <w:sz w:val="24"/>
          <w:szCs w:val="24"/>
        </w:rPr>
        <w:t xml:space="preserve">164) used </w:t>
      </w:r>
      <w:r>
        <w:rPr>
          <w:rStyle w:val="style31"/>
          <w:sz w:val="24"/>
          <w:szCs w:val="24"/>
        </w:rPr>
        <w:t>known burial</w:t>
      </w:r>
      <w:r w:rsidRPr="00972C25">
        <w:rPr>
          <w:rStyle w:val="style31"/>
          <w:sz w:val="24"/>
          <w:szCs w:val="24"/>
        </w:rPr>
        <w:t xml:space="preserve"> data to study the seasonality of death of historic African</w:t>
      </w:r>
      <w:r w:rsidR="005A09F9">
        <w:rPr>
          <w:rStyle w:val="style31"/>
          <w:sz w:val="24"/>
          <w:szCs w:val="24"/>
        </w:rPr>
        <w:t>-</w:t>
      </w:r>
      <w:r w:rsidRPr="00972C25">
        <w:rPr>
          <w:rStyle w:val="style31"/>
          <w:sz w:val="24"/>
          <w:szCs w:val="24"/>
        </w:rPr>
        <w:t>American populations</w:t>
      </w:r>
      <w:r w:rsidR="00E12E44">
        <w:rPr>
          <w:rStyle w:val="style31"/>
          <w:sz w:val="24"/>
          <w:szCs w:val="24"/>
        </w:rPr>
        <w:t xml:space="preserve"> in Augusta, Georgia</w:t>
      </w:r>
      <w:r w:rsidRPr="00972C25">
        <w:rPr>
          <w:rStyle w:val="style31"/>
          <w:sz w:val="24"/>
          <w:szCs w:val="24"/>
        </w:rPr>
        <w:t xml:space="preserve">.  They found the rate of death for youth 1-17 was 36% higher in the summer, and those aged 39 and over was 28% higher in the winter.  </w:t>
      </w:r>
      <w:r w:rsidR="009C76E6">
        <w:rPr>
          <w:rStyle w:val="style31"/>
          <w:sz w:val="24"/>
          <w:szCs w:val="24"/>
        </w:rPr>
        <w:t xml:space="preserve">Their research also disclosed </w:t>
      </w:r>
      <w:r>
        <w:rPr>
          <w:sz w:val="24"/>
          <w:szCs w:val="24"/>
        </w:rPr>
        <w:t>that seasonality of death was most prevalent prior to central heat</w:t>
      </w:r>
      <w:r w:rsidR="00FD40C8">
        <w:rPr>
          <w:sz w:val="24"/>
          <w:szCs w:val="24"/>
        </w:rPr>
        <w:t>ing</w:t>
      </w:r>
      <w:r>
        <w:rPr>
          <w:sz w:val="24"/>
          <w:szCs w:val="24"/>
        </w:rPr>
        <w:t>, wh</w:t>
      </w:r>
      <w:r w:rsidR="00953DF5">
        <w:rPr>
          <w:sz w:val="24"/>
          <w:szCs w:val="24"/>
        </w:rPr>
        <w:t>en</w:t>
      </w:r>
      <w:r>
        <w:rPr>
          <w:sz w:val="24"/>
          <w:szCs w:val="24"/>
        </w:rPr>
        <w:t xml:space="preserve"> individuals lacked the ability to </w:t>
      </w:r>
      <w:r w:rsidR="009C76E6">
        <w:rPr>
          <w:sz w:val="24"/>
          <w:szCs w:val="24"/>
        </w:rPr>
        <w:t>protect</w:t>
      </w:r>
      <w:r>
        <w:rPr>
          <w:sz w:val="24"/>
          <w:szCs w:val="24"/>
        </w:rPr>
        <w:t xml:space="preserve"> </w:t>
      </w:r>
      <w:r w:rsidR="00562BD1">
        <w:rPr>
          <w:sz w:val="24"/>
          <w:szCs w:val="24"/>
        </w:rPr>
        <w:t>themselves</w:t>
      </w:r>
      <w:r w:rsidR="005A09F9">
        <w:rPr>
          <w:sz w:val="24"/>
          <w:szCs w:val="24"/>
        </w:rPr>
        <w:t xml:space="preserve"> </w:t>
      </w:r>
      <w:r>
        <w:rPr>
          <w:sz w:val="24"/>
          <w:szCs w:val="24"/>
        </w:rPr>
        <w:t>from temperature extremes</w:t>
      </w:r>
      <w:r w:rsidR="009C76E6">
        <w:rPr>
          <w:sz w:val="24"/>
          <w:szCs w:val="24"/>
        </w:rPr>
        <w:t xml:space="preserve">, and prior to modernization when infectious diseases were </w:t>
      </w:r>
      <w:r w:rsidR="00086352">
        <w:rPr>
          <w:sz w:val="24"/>
          <w:szCs w:val="24"/>
        </w:rPr>
        <w:t xml:space="preserve">more </w:t>
      </w:r>
      <w:r w:rsidR="009C76E6">
        <w:rPr>
          <w:sz w:val="24"/>
          <w:szCs w:val="24"/>
        </w:rPr>
        <w:t xml:space="preserve">prevalent.  </w:t>
      </w:r>
    </w:p>
    <w:p w:rsidR="00953DF5" w:rsidRDefault="00E12E44" w:rsidP="002A6FC8">
      <w:pPr>
        <w:spacing w:line="480" w:lineRule="auto"/>
        <w:ind w:firstLine="720"/>
        <w:rPr>
          <w:rStyle w:val="style31"/>
          <w:sz w:val="24"/>
          <w:szCs w:val="24"/>
        </w:rPr>
      </w:pPr>
      <w:r>
        <w:rPr>
          <w:sz w:val="24"/>
          <w:szCs w:val="24"/>
        </w:rPr>
        <w:t xml:space="preserve">Settlers in early Iowa faced both of these elements.  In Iowa, </w:t>
      </w:r>
      <w:r w:rsidR="00345F19" w:rsidRPr="00972C25">
        <w:rPr>
          <w:sz w:val="24"/>
          <w:szCs w:val="24"/>
        </w:rPr>
        <w:t xml:space="preserve">summers reach temperatures </w:t>
      </w:r>
      <w:r w:rsidR="00172EB6">
        <w:rPr>
          <w:sz w:val="24"/>
          <w:szCs w:val="24"/>
        </w:rPr>
        <w:t>above</w:t>
      </w:r>
      <w:r w:rsidR="008D0F4D">
        <w:rPr>
          <w:sz w:val="24"/>
          <w:szCs w:val="24"/>
        </w:rPr>
        <w:t xml:space="preserve"> </w:t>
      </w:r>
      <w:r w:rsidR="00345F19" w:rsidRPr="00972C25">
        <w:rPr>
          <w:sz w:val="24"/>
          <w:szCs w:val="24"/>
        </w:rPr>
        <w:t>90</w:t>
      </w:r>
      <w:r w:rsidR="00172EB6">
        <w:rPr>
          <w:sz w:val="24"/>
          <w:szCs w:val="24"/>
        </w:rPr>
        <w:t xml:space="preserve"> degrees</w:t>
      </w:r>
      <w:r w:rsidR="00345F19" w:rsidRPr="00972C25">
        <w:rPr>
          <w:sz w:val="24"/>
          <w:szCs w:val="24"/>
        </w:rPr>
        <w:t xml:space="preserve"> Fahrenheit, and </w:t>
      </w:r>
      <w:r>
        <w:rPr>
          <w:sz w:val="24"/>
          <w:szCs w:val="24"/>
        </w:rPr>
        <w:t xml:space="preserve">in the winter, </w:t>
      </w:r>
      <w:r w:rsidR="00DD52B5">
        <w:rPr>
          <w:sz w:val="24"/>
          <w:szCs w:val="24"/>
        </w:rPr>
        <w:t>temperatures</w:t>
      </w:r>
      <w:r>
        <w:rPr>
          <w:sz w:val="24"/>
          <w:szCs w:val="24"/>
        </w:rPr>
        <w:t xml:space="preserve"> </w:t>
      </w:r>
      <w:r w:rsidR="009C76E6">
        <w:rPr>
          <w:sz w:val="24"/>
          <w:szCs w:val="24"/>
        </w:rPr>
        <w:t>fall</w:t>
      </w:r>
      <w:r>
        <w:rPr>
          <w:sz w:val="24"/>
          <w:szCs w:val="24"/>
        </w:rPr>
        <w:t xml:space="preserve"> </w:t>
      </w:r>
      <w:r w:rsidR="00286310">
        <w:rPr>
          <w:sz w:val="24"/>
          <w:szCs w:val="24"/>
        </w:rPr>
        <w:t>below</w:t>
      </w:r>
      <w:r>
        <w:rPr>
          <w:sz w:val="24"/>
          <w:szCs w:val="24"/>
        </w:rPr>
        <w:t xml:space="preserve"> </w:t>
      </w:r>
      <w:r w:rsidR="009C76E6">
        <w:rPr>
          <w:sz w:val="24"/>
          <w:szCs w:val="24"/>
        </w:rPr>
        <w:t>zero</w:t>
      </w:r>
      <w:r>
        <w:rPr>
          <w:sz w:val="24"/>
          <w:szCs w:val="24"/>
        </w:rPr>
        <w:t xml:space="preserve">-degrees </w:t>
      </w:r>
      <w:r w:rsidR="00345F19" w:rsidRPr="00972C25">
        <w:rPr>
          <w:sz w:val="24"/>
          <w:szCs w:val="24"/>
        </w:rPr>
        <w:t>Fahrenheit</w:t>
      </w:r>
      <w:r>
        <w:rPr>
          <w:sz w:val="24"/>
          <w:szCs w:val="24"/>
        </w:rPr>
        <w:t xml:space="preserve">.  </w:t>
      </w:r>
      <w:r w:rsidR="009C76E6" w:rsidRPr="00BC234D">
        <w:rPr>
          <w:sz w:val="24"/>
          <w:szCs w:val="24"/>
        </w:rPr>
        <w:t>Malaria, cholera, typhoid and smallpox were serious health risks during the 1800s in Iowa</w:t>
      </w:r>
      <w:r w:rsidR="009C76E6">
        <w:rPr>
          <w:sz w:val="24"/>
          <w:szCs w:val="24"/>
        </w:rPr>
        <w:t xml:space="preserve"> </w:t>
      </w:r>
      <w:r w:rsidR="009C76E6" w:rsidRPr="00BC234D">
        <w:rPr>
          <w:sz w:val="24"/>
          <w:szCs w:val="24"/>
        </w:rPr>
        <w:t>(Iowa Pathways, 2005)</w:t>
      </w:r>
      <w:r w:rsidR="009C76E6">
        <w:rPr>
          <w:sz w:val="24"/>
          <w:szCs w:val="24"/>
        </w:rPr>
        <w:t xml:space="preserve"> and periodic e</w:t>
      </w:r>
      <w:r w:rsidRPr="00BC234D">
        <w:rPr>
          <w:sz w:val="24"/>
          <w:szCs w:val="24"/>
        </w:rPr>
        <w:t xml:space="preserve">pidemics threatened the lives of early Iowa settlers. </w:t>
      </w:r>
      <w:r w:rsidR="00DD52B5" w:rsidRPr="00BC234D">
        <w:rPr>
          <w:sz w:val="24"/>
          <w:szCs w:val="24"/>
        </w:rPr>
        <w:t xml:space="preserve">The </w:t>
      </w:r>
      <w:r w:rsidR="00345F19">
        <w:rPr>
          <w:sz w:val="24"/>
          <w:szCs w:val="24"/>
        </w:rPr>
        <w:t xml:space="preserve">location </w:t>
      </w:r>
      <w:r w:rsidR="00DD52B5">
        <w:rPr>
          <w:sz w:val="24"/>
          <w:szCs w:val="24"/>
        </w:rPr>
        <w:t xml:space="preserve">of Iowa </w:t>
      </w:r>
      <w:r w:rsidR="00345F19">
        <w:rPr>
          <w:sz w:val="24"/>
          <w:szCs w:val="24"/>
        </w:rPr>
        <w:t xml:space="preserve">along the Mississippi River, where travelers entered the territory by traveling north from New Orleans, </w:t>
      </w:r>
      <w:r w:rsidR="00DD52B5">
        <w:rPr>
          <w:sz w:val="24"/>
          <w:szCs w:val="24"/>
        </w:rPr>
        <w:t xml:space="preserve">brought in disease from deck passengers on the </w:t>
      </w:r>
      <w:r w:rsidR="00286310">
        <w:rPr>
          <w:sz w:val="24"/>
          <w:szCs w:val="24"/>
        </w:rPr>
        <w:t>steamboats</w:t>
      </w:r>
      <w:r w:rsidR="009C76E6">
        <w:rPr>
          <w:sz w:val="24"/>
          <w:szCs w:val="24"/>
        </w:rPr>
        <w:t xml:space="preserve"> (See page </w:t>
      </w:r>
      <w:r w:rsidR="008243A8">
        <w:rPr>
          <w:sz w:val="24"/>
          <w:szCs w:val="24"/>
        </w:rPr>
        <w:t>25</w:t>
      </w:r>
      <w:r w:rsidR="009C76E6">
        <w:rPr>
          <w:sz w:val="24"/>
          <w:szCs w:val="24"/>
        </w:rPr>
        <w:t>)</w:t>
      </w:r>
      <w:r w:rsidR="00DD52B5">
        <w:rPr>
          <w:sz w:val="24"/>
          <w:szCs w:val="24"/>
        </w:rPr>
        <w:t xml:space="preserve">. </w:t>
      </w:r>
      <w:r w:rsidR="00345F19" w:rsidRPr="00972C25">
        <w:rPr>
          <w:sz w:val="24"/>
          <w:szCs w:val="24"/>
        </w:rPr>
        <w:t xml:space="preserve">  </w:t>
      </w:r>
      <w:r w:rsidR="00345F19" w:rsidRPr="00972C25">
        <w:rPr>
          <w:rStyle w:val="style31"/>
          <w:sz w:val="24"/>
          <w:szCs w:val="24"/>
        </w:rPr>
        <w:t xml:space="preserve"> </w:t>
      </w:r>
    </w:p>
    <w:p w:rsidR="009C76E6" w:rsidRDefault="00345F19" w:rsidP="00953DF5">
      <w:pPr>
        <w:spacing w:line="480" w:lineRule="auto"/>
        <w:ind w:firstLine="720"/>
        <w:rPr>
          <w:sz w:val="24"/>
          <w:szCs w:val="24"/>
        </w:rPr>
      </w:pPr>
      <w:r w:rsidRPr="00972C25">
        <w:rPr>
          <w:rStyle w:val="style31"/>
          <w:sz w:val="24"/>
          <w:szCs w:val="24"/>
        </w:rPr>
        <w:t xml:space="preserve">This research also </w:t>
      </w:r>
      <w:r w:rsidR="00172EB6">
        <w:rPr>
          <w:rStyle w:val="style31"/>
          <w:sz w:val="24"/>
          <w:szCs w:val="24"/>
        </w:rPr>
        <w:t>considered</w:t>
      </w:r>
      <w:r w:rsidRPr="00972C25">
        <w:rPr>
          <w:rStyle w:val="style31"/>
          <w:sz w:val="24"/>
          <w:szCs w:val="24"/>
        </w:rPr>
        <w:t xml:space="preserve"> changes in the number of deaths per year to see if other dependent variables, such as increase in available transportation and modernization</w:t>
      </w:r>
      <w:r w:rsidR="005A09F9">
        <w:rPr>
          <w:rStyle w:val="style31"/>
          <w:sz w:val="24"/>
          <w:szCs w:val="24"/>
        </w:rPr>
        <w:t xml:space="preserve"> of health-care </w:t>
      </w:r>
      <w:r w:rsidR="00562BD1">
        <w:rPr>
          <w:rStyle w:val="style31"/>
          <w:sz w:val="24"/>
          <w:szCs w:val="24"/>
        </w:rPr>
        <w:t>systems</w:t>
      </w:r>
      <w:r w:rsidRPr="00972C25">
        <w:rPr>
          <w:rStyle w:val="style31"/>
          <w:sz w:val="24"/>
          <w:szCs w:val="24"/>
        </w:rPr>
        <w:t>, could be found.</w:t>
      </w:r>
      <w:r w:rsidR="00953DF5">
        <w:rPr>
          <w:rStyle w:val="style31"/>
          <w:sz w:val="24"/>
          <w:szCs w:val="24"/>
        </w:rPr>
        <w:t xml:space="preserve"> </w:t>
      </w:r>
      <w:r w:rsidRPr="00972C25">
        <w:rPr>
          <w:sz w:val="24"/>
          <w:szCs w:val="24"/>
        </w:rPr>
        <w:t xml:space="preserve"> “Mortality doesn’t discriminate except in how or when one dies, which is best determined by one’s access to </w:t>
      </w:r>
      <w:r w:rsidRPr="00972C25">
        <w:rPr>
          <w:sz w:val="24"/>
          <w:szCs w:val="24"/>
        </w:rPr>
        <w:lastRenderedPageBreak/>
        <w:t>resources</w:t>
      </w:r>
      <w:r w:rsidR="005A09F9">
        <w:rPr>
          <w:sz w:val="24"/>
          <w:szCs w:val="24"/>
        </w:rPr>
        <w:t>”</w:t>
      </w:r>
      <w:r w:rsidR="00953DF5">
        <w:rPr>
          <w:sz w:val="24"/>
          <w:szCs w:val="24"/>
        </w:rPr>
        <w:t xml:space="preserve"> (</w:t>
      </w:r>
      <w:r w:rsidR="003A2B57">
        <w:rPr>
          <w:sz w:val="24"/>
          <w:szCs w:val="24"/>
        </w:rPr>
        <w:t>Cossman and Jimenez, 2006,</w:t>
      </w:r>
      <w:r w:rsidR="00953DF5">
        <w:rPr>
          <w:sz w:val="24"/>
          <w:szCs w:val="24"/>
        </w:rPr>
        <w:t>151)</w:t>
      </w:r>
      <w:r w:rsidR="00BC234D">
        <w:rPr>
          <w:sz w:val="24"/>
          <w:szCs w:val="24"/>
        </w:rPr>
        <w:t xml:space="preserve">. </w:t>
      </w:r>
      <w:r w:rsidR="00953DF5">
        <w:rPr>
          <w:sz w:val="24"/>
          <w:szCs w:val="24"/>
        </w:rPr>
        <w:t xml:space="preserve">  </w:t>
      </w:r>
      <w:r w:rsidR="009C76E6">
        <w:rPr>
          <w:sz w:val="24"/>
          <w:szCs w:val="24"/>
        </w:rPr>
        <w:t>As early settlements took root, more amenities would be available and the quality of life improved.</w:t>
      </w:r>
    </w:p>
    <w:p w:rsidR="00345F19" w:rsidRDefault="00953DF5" w:rsidP="00953DF5">
      <w:pPr>
        <w:spacing w:line="480" w:lineRule="auto"/>
        <w:ind w:firstLine="720"/>
        <w:rPr>
          <w:sz w:val="24"/>
          <w:szCs w:val="24"/>
        </w:rPr>
      </w:pPr>
      <w:r w:rsidRPr="00972C25">
        <w:rPr>
          <w:sz w:val="24"/>
          <w:szCs w:val="24"/>
        </w:rPr>
        <w:t xml:space="preserve">Johan Liebens </w:t>
      </w:r>
      <w:r w:rsidR="009C76E6">
        <w:rPr>
          <w:sz w:val="24"/>
          <w:szCs w:val="24"/>
        </w:rPr>
        <w:t xml:space="preserve">studied cemetery data in </w:t>
      </w:r>
      <w:r w:rsidRPr="00972C25">
        <w:rPr>
          <w:sz w:val="24"/>
          <w:szCs w:val="24"/>
        </w:rPr>
        <w:t xml:space="preserve">St. Michael’s Cemetery in Pensacola, Florida, where his study showed </w:t>
      </w:r>
      <w:r w:rsidR="00BC234D">
        <w:rPr>
          <w:sz w:val="24"/>
          <w:szCs w:val="24"/>
        </w:rPr>
        <w:t xml:space="preserve">that </w:t>
      </w:r>
      <w:r w:rsidRPr="00972C25">
        <w:rPr>
          <w:sz w:val="24"/>
          <w:szCs w:val="24"/>
        </w:rPr>
        <w:t xml:space="preserve">in the first half of the </w:t>
      </w:r>
      <w:r w:rsidR="00172EB6">
        <w:rPr>
          <w:sz w:val="24"/>
          <w:szCs w:val="24"/>
        </w:rPr>
        <w:t>nineteenth</w:t>
      </w:r>
      <w:r w:rsidR="00172EB6" w:rsidRPr="00972C25">
        <w:rPr>
          <w:sz w:val="24"/>
          <w:szCs w:val="24"/>
        </w:rPr>
        <w:t xml:space="preserve"> </w:t>
      </w:r>
      <w:r w:rsidRPr="00972C25">
        <w:rPr>
          <w:sz w:val="24"/>
          <w:szCs w:val="24"/>
        </w:rPr>
        <w:t xml:space="preserve">century infant mortality was high, as was mortality for those between 30 and 55.  In the second half of the </w:t>
      </w:r>
      <w:r w:rsidR="00172EB6">
        <w:rPr>
          <w:sz w:val="24"/>
          <w:szCs w:val="24"/>
        </w:rPr>
        <w:t>nineteenth c</w:t>
      </w:r>
      <w:r w:rsidRPr="00972C25">
        <w:rPr>
          <w:sz w:val="24"/>
          <w:szCs w:val="24"/>
        </w:rPr>
        <w:t>entury, infant mortality was lower and age of death was higher</w:t>
      </w:r>
      <w:r>
        <w:rPr>
          <w:sz w:val="24"/>
          <w:szCs w:val="24"/>
        </w:rPr>
        <w:t xml:space="preserve"> (</w:t>
      </w:r>
      <w:r w:rsidR="005A09F9">
        <w:rPr>
          <w:sz w:val="24"/>
          <w:szCs w:val="24"/>
        </w:rPr>
        <w:t>Liebens</w:t>
      </w:r>
      <w:r w:rsidR="00F240CB">
        <w:rPr>
          <w:sz w:val="24"/>
          <w:szCs w:val="24"/>
        </w:rPr>
        <w:t>, 2003</w:t>
      </w:r>
      <w:r w:rsidR="003A2B57">
        <w:rPr>
          <w:sz w:val="24"/>
          <w:szCs w:val="24"/>
        </w:rPr>
        <w:t xml:space="preserve">, </w:t>
      </w:r>
      <w:r>
        <w:rPr>
          <w:sz w:val="24"/>
          <w:szCs w:val="24"/>
        </w:rPr>
        <w:t>63)</w:t>
      </w:r>
      <w:r w:rsidRPr="00972C25">
        <w:rPr>
          <w:sz w:val="24"/>
          <w:szCs w:val="24"/>
        </w:rPr>
        <w:t xml:space="preserve">.  </w:t>
      </w:r>
      <w:r w:rsidR="00345F19" w:rsidRPr="00972C25">
        <w:rPr>
          <w:sz w:val="24"/>
          <w:szCs w:val="24"/>
        </w:rPr>
        <w:t xml:space="preserve">If this is true, </w:t>
      </w:r>
      <w:r w:rsidR="00BC234D">
        <w:rPr>
          <w:sz w:val="24"/>
          <w:szCs w:val="24"/>
        </w:rPr>
        <w:t>age</w:t>
      </w:r>
      <w:r w:rsidR="00345F19" w:rsidRPr="00972C25">
        <w:rPr>
          <w:sz w:val="24"/>
          <w:szCs w:val="24"/>
        </w:rPr>
        <w:t xml:space="preserve"> of death within a pioneer cemetery should </w:t>
      </w:r>
      <w:r w:rsidR="00BC234D">
        <w:rPr>
          <w:sz w:val="24"/>
          <w:szCs w:val="24"/>
        </w:rPr>
        <w:t>in</w:t>
      </w:r>
      <w:r w:rsidR="00345F19" w:rsidRPr="00972C25">
        <w:rPr>
          <w:sz w:val="24"/>
          <w:szCs w:val="24"/>
        </w:rPr>
        <w:t>crease as the settlement matures and as access to modern resources increase</w:t>
      </w:r>
      <w:r w:rsidR="00172EB6">
        <w:rPr>
          <w:sz w:val="24"/>
          <w:szCs w:val="24"/>
        </w:rPr>
        <w:t>s</w:t>
      </w:r>
      <w:r w:rsidR="00345F19" w:rsidRPr="00972C25">
        <w:rPr>
          <w:sz w:val="24"/>
          <w:szCs w:val="24"/>
        </w:rPr>
        <w:t xml:space="preserve"> </w:t>
      </w:r>
      <w:r w:rsidR="00BC234D">
        <w:rPr>
          <w:sz w:val="24"/>
          <w:szCs w:val="24"/>
        </w:rPr>
        <w:t xml:space="preserve">with </w:t>
      </w:r>
      <w:r w:rsidR="00345F19" w:rsidRPr="00972C25">
        <w:rPr>
          <w:sz w:val="24"/>
          <w:szCs w:val="24"/>
        </w:rPr>
        <w:t xml:space="preserve">the advent of trains and </w:t>
      </w:r>
      <w:r w:rsidR="00BC234D">
        <w:rPr>
          <w:sz w:val="24"/>
          <w:szCs w:val="24"/>
        </w:rPr>
        <w:t>reliable</w:t>
      </w:r>
      <w:r w:rsidR="00345F19" w:rsidRPr="00972C25">
        <w:rPr>
          <w:sz w:val="24"/>
          <w:szCs w:val="24"/>
        </w:rPr>
        <w:t xml:space="preserve"> transportation in the area.  </w:t>
      </w:r>
      <w:r w:rsidR="009C76E6">
        <w:rPr>
          <w:sz w:val="24"/>
          <w:szCs w:val="24"/>
        </w:rPr>
        <w:t xml:space="preserve">Modern advancements allowed people to develop better and cleaner living conditions.  Modernization also attracts more people to the populated areas and </w:t>
      </w:r>
      <w:r w:rsidR="00D35316">
        <w:rPr>
          <w:sz w:val="24"/>
          <w:szCs w:val="24"/>
        </w:rPr>
        <w:t>advances</w:t>
      </w:r>
      <w:r w:rsidR="009C76E6">
        <w:rPr>
          <w:sz w:val="24"/>
          <w:szCs w:val="24"/>
        </w:rPr>
        <w:t xml:space="preserve"> such as medical care, allowing p</w:t>
      </w:r>
      <w:r w:rsidR="00345F19" w:rsidRPr="00972C25">
        <w:rPr>
          <w:sz w:val="24"/>
          <w:szCs w:val="24"/>
        </w:rPr>
        <w:t xml:space="preserve">eople </w:t>
      </w:r>
      <w:r w:rsidR="009C76E6">
        <w:rPr>
          <w:sz w:val="24"/>
          <w:szCs w:val="24"/>
        </w:rPr>
        <w:t xml:space="preserve">to </w:t>
      </w:r>
      <w:r w:rsidR="00345F19" w:rsidRPr="00972C25">
        <w:rPr>
          <w:sz w:val="24"/>
          <w:szCs w:val="24"/>
        </w:rPr>
        <w:t xml:space="preserve">live longer.  </w:t>
      </w:r>
    </w:p>
    <w:p w:rsidR="00345F19" w:rsidRPr="00972C25" w:rsidRDefault="00345F19" w:rsidP="00345F19">
      <w:pPr>
        <w:spacing w:line="480" w:lineRule="auto"/>
        <w:ind w:firstLine="720"/>
        <w:rPr>
          <w:sz w:val="24"/>
          <w:szCs w:val="24"/>
        </w:rPr>
      </w:pPr>
      <w:r w:rsidRPr="00972C25">
        <w:rPr>
          <w:sz w:val="24"/>
          <w:szCs w:val="24"/>
        </w:rPr>
        <w:t>Jimenez and Cossman</w:t>
      </w:r>
      <w:r w:rsidR="009C76E6">
        <w:rPr>
          <w:sz w:val="24"/>
          <w:szCs w:val="24"/>
        </w:rPr>
        <w:t xml:space="preserve"> (</w:t>
      </w:r>
      <w:r w:rsidR="00D35316">
        <w:rPr>
          <w:sz w:val="24"/>
          <w:szCs w:val="24"/>
        </w:rPr>
        <w:t>2006</w:t>
      </w:r>
      <w:r w:rsidR="00F240CB">
        <w:rPr>
          <w:sz w:val="24"/>
          <w:szCs w:val="24"/>
        </w:rPr>
        <w:t>, 178</w:t>
      </w:r>
      <w:r w:rsidR="00D35316">
        <w:rPr>
          <w:sz w:val="24"/>
          <w:szCs w:val="24"/>
        </w:rPr>
        <w:t xml:space="preserve">) </w:t>
      </w:r>
      <w:r w:rsidR="00D35316" w:rsidRPr="00972C25">
        <w:rPr>
          <w:sz w:val="24"/>
          <w:szCs w:val="24"/>
        </w:rPr>
        <w:t>conclude</w:t>
      </w:r>
      <w:r w:rsidRPr="00972C25">
        <w:rPr>
          <w:sz w:val="24"/>
          <w:szCs w:val="24"/>
        </w:rPr>
        <w:t xml:space="preserve"> that three main factors influence the seasonality of death.  One, </w:t>
      </w:r>
      <w:r w:rsidR="00BE289E">
        <w:rPr>
          <w:sz w:val="24"/>
          <w:szCs w:val="24"/>
        </w:rPr>
        <w:t xml:space="preserve">the </w:t>
      </w:r>
      <w:r w:rsidRPr="00972C25">
        <w:rPr>
          <w:sz w:val="24"/>
          <w:szCs w:val="24"/>
        </w:rPr>
        <w:t xml:space="preserve">availability of healthcare; two, </w:t>
      </w:r>
      <w:r w:rsidR="00BE289E">
        <w:rPr>
          <w:sz w:val="24"/>
          <w:szCs w:val="24"/>
        </w:rPr>
        <w:t xml:space="preserve">the </w:t>
      </w:r>
      <w:r w:rsidRPr="00972C25">
        <w:rPr>
          <w:sz w:val="24"/>
          <w:szCs w:val="24"/>
        </w:rPr>
        <w:t>ability to control temperature; and three, an educational level that allows for employment beyond general labor.  All of these suggest that as a community develops, and more resources are available to the population, the rate of death will decrease and the age of death will increase.</w:t>
      </w:r>
      <w:r w:rsidR="00953DF5">
        <w:rPr>
          <w:sz w:val="24"/>
          <w:szCs w:val="24"/>
        </w:rPr>
        <w:t xml:space="preserve">  </w:t>
      </w:r>
      <w:r w:rsidRPr="00972C25">
        <w:rPr>
          <w:sz w:val="24"/>
          <w:szCs w:val="24"/>
        </w:rPr>
        <w:t>If this is true, the number of deaths within a pioneer cemetery should decrease as the settlement matures and access to modern resources increase</w:t>
      </w:r>
      <w:r w:rsidR="00953DF5">
        <w:rPr>
          <w:sz w:val="24"/>
          <w:szCs w:val="24"/>
        </w:rPr>
        <w:t xml:space="preserve">.  </w:t>
      </w:r>
    </w:p>
    <w:p w:rsidR="00FE7B37" w:rsidRDefault="006E1B92" w:rsidP="00345F19">
      <w:pPr>
        <w:pStyle w:val="NoSpacing"/>
        <w:spacing w:line="480" w:lineRule="auto"/>
        <w:rPr>
          <w:sz w:val="24"/>
          <w:szCs w:val="24"/>
        </w:rPr>
      </w:pPr>
      <w:r>
        <w:rPr>
          <w:sz w:val="24"/>
          <w:szCs w:val="24"/>
        </w:rPr>
        <w:t>Attempting</w:t>
      </w:r>
      <w:r w:rsidR="003A2B57">
        <w:rPr>
          <w:sz w:val="24"/>
          <w:szCs w:val="24"/>
        </w:rPr>
        <w:t xml:space="preserve"> to expand early Iowa history by mapping known burials is an </w:t>
      </w:r>
      <w:r w:rsidR="00FE7B37">
        <w:rPr>
          <w:sz w:val="24"/>
          <w:szCs w:val="24"/>
        </w:rPr>
        <w:t>effort to look at how geogr</w:t>
      </w:r>
      <w:r w:rsidR="00252675">
        <w:rPr>
          <w:sz w:val="24"/>
          <w:szCs w:val="24"/>
        </w:rPr>
        <w:t>aphy helped shape early pioneer settlements</w:t>
      </w:r>
      <w:r w:rsidR="00FE7B37">
        <w:rPr>
          <w:sz w:val="24"/>
          <w:szCs w:val="24"/>
        </w:rPr>
        <w:t xml:space="preserve">.  </w:t>
      </w:r>
      <w:r w:rsidR="00345F19" w:rsidRPr="00972C25">
        <w:rPr>
          <w:sz w:val="24"/>
          <w:szCs w:val="24"/>
        </w:rPr>
        <w:t>Dobbs state</w:t>
      </w:r>
      <w:r w:rsidR="00FE7B37">
        <w:rPr>
          <w:sz w:val="24"/>
          <w:szCs w:val="24"/>
        </w:rPr>
        <w:t>s</w:t>
      </w:r>
      <w:r w:rsidR="00345F19" w:rsidRPr="00972C25">
        <w:rPr>
          <w:sz w:val="24"/>
          <w:szCs w:val="24"/>
        </w:rPr>
        <w:t xml:space="preserve"> that it is “important to view the unfolding of this settlement landscapes as a process, a continuum of human choices made and spatial patterns established in response to conditions on the ground</w:t>
      </w:r>
      <w:r w:rsidR="005A09F9">
        <w:rPr>
          <w:sz w:val="24"/>
          <w:szCs w:val="24"/>
        </w:rPr>
        <w:t>”</w:t>
      </w:r>
      <w:r w:rsidR="00345F19" w:rsidRPr="00972C25">
        <w:rPr>
          <w:sz w:val="24"/>
          <w:szCs w:val="24"/>
        </w:rPr>
        <w:t xml:space="preserve"> ( </w:t>
      </w:r>
      <w:r w:rsidR="005A09F9">
        <w:rPr>
          <w:sz w:val="24"/>
          <w:szCs w:val="24"/>
        </w:rPr>
        <w:t xml:space="preserve">Dobbs, </w:t>
      </w:r>
      <w:r w:rsidR="001A3E0F">
        <w:rPr>
          <w:sz w:val="24"/>
          <w:szCs w:val="24"/>
        </w:rPr>
        <w:t>2009</w:t>
      </w:r>
      <w:r w:rsidR="005A09F9">
        <w:rPr>
          <w:sz w:val="24"/>
          <w:szCs w:val="24"/>
        </w:rPr>
        <w:t>,</w:t>
      </w:r>
      <w:r w:rsidR="001A3E0F">
        <w:rPr>
          <w:sz w:val="24"/>
          <w:szCs w:val="24"/>
        </w:rPr>
        <w:t xml:space="preserve"> </w:t>
      </w:r>
      <w:r w:rsidR="00345F19" w:rsidRPr="00972C25">
        <w:rPr>
          <w:sz w:val="24"/>
          <w:szCs w:val="24"/>
        </w:rPr>
        <w:t xml:space="preserve">339).  </w:t>
      </w:r>
      <w:r w:rsidR="00C53809">
        <w:rPr>
          <w:sz w:val="24"/>
          <w:szCs w:val="24"/>
        </w:rPr>
        <w:t xml:space="preserve">Entering temporal data </w:t>
      </w:r>
      <w:r w:rsidR="005A09F9">
        <w:rPr>
          <w:sz w:val="24"/>
          <w:szCs w:val="24"/>
        </w:rPr>
        <w:t xml:space="preserve">on date and age </w:t>
      </w:r>
      <w:r w:rsidR="005A09F9">
        <w:rPr>
          <w:sz w:val="24"/>
          <w:szCs w:val="24"/>
        </w:rPr>
        <w:lastRenderedPageBreak/>
        <w:t xml:space="preserve">of death, </w:t>
      </w:r>
      <w:r w:rsidR="00C53809">
        <w:rPr>
          <w:sz w:val="24"/>
          <w:szCs w:val="24"/>
        </w:rPr>
        <w:t>and giving it spatiality</w:t>
      </w:r>
      <w:r w:rsidR="005A09F9">
        <w:rPr>
          <w:sz w:val="24"/>
          <w:szCs w:val="24"/>
        </w:rPr>
        <w:t xml:space="preserve"> </w:t>
      </w:r>
      <w:r w:rsidR="00BE289E">
        <w:rPr>
          <w:sz w:val="24"/>
          <w:szCs w:val="24"/>
        </w:rPr>
        <w:t>by</w:t>
      </w:r>
      <w:r w:rsidR="005A09F9">
        <w:rPr>
          <w:sz w:val="24"/>
          <w:szCs w:val="24"/>
        </w:rPr>
        <w:t xml:space="preserve"> linking </w:t>
      </w:r>
      <w:r w:rsidR="00BE289E">
        <w:rPr>
          <w:sz w:val="24"/>
          <w:szCs w:val="24"/>
        </w:rPr>
        <w:t xml:space="preserve">the data </w:t>
      </w:r>
      <w:r w:rsidR="005A09F9">
        <w:rPr>
          <w:sz w:val="24"/>
          <w:szCs w:val="24"/>
        </w:rPr>
        <w:t xml:space="preserve">to point </w:t>
      </w:r>
      <w:r w:rsidR="00BE289E">
        <w:rPr>
          <w:sz w:val="24"/>
          <w:szCs w:val="24"/>
        </w:rPr>
        <w:t xml:space="preserve">layer related to the </w:t>
      </w:r>
      <w:r w:rsidR="005A09F9">
        <w:rPr>
          <w:sz w:val="24"/>
          <w:szCs w:val="24"/>
        </w:rPr>
        <w:t>burial sites</w:t>
      </w:r>
      <w:r w:rsidR="00172EB6">
        <w:rPr>
          <w:sz w:val="24"/>
          <w:szCs w:val="24"/>
        </w:rPr>
        <w:t>,</w:t>
      </w:r>
      <w:r w:rsidR="00C53809">
        <w:rPr>
          <w:sz w:val="24"/>
          <w:szCs w:val="24"/>
        </w:rPr>
        <w:t xml:space="preserve"> </w:t>
      </w:r>
      <w:r w:rsidR="00345F19" w:rsidRPr="00972C25">
        <w:rPr>
          <w:sz w:val="24"/>
          <w:szCs w:val="24"/>
        </w:rPr>
        <w:t xml:space="preserve">may reveal that cemeteries developed as </w:t>
      </w:r>
      <w:r w:rsidR="00C53809">
        <w:rPr>
          <w:sz w:val="24"/>
          <w:szCs w:val="24"/>
        </w:rPr>
        <w:t xml:space="preserve">pioneers moved into the state.  </w:t>
      </w:r>
      <w:r>
        <w:rPr>
          <w:sz w:val="24"/>
          <w:szCs w:val="24"/>
        </w:rPr>
        <w:tab/>
      </w:r>
    </w:p>
    <w:p w:rsidR="00252675" w:rsidRDefault="00FE7B37" w:rsidP="00345F19">
      <w:pPr>
        <w:pStyle w:val="NoSpacing"/>
        <w:spacing w:line="480" w:lineRule="auto"/>
        <w:rPr>
          <w:sz w:val="24"/>
          <w:szCs w:val="24"/>
        </w:rPr>
      </w:pPr>
      <w:r>
        <w:rPr>
          <w:sz w:val="24"/>
          <w:szCs w:val="24"/>
        </w:rPr>
        <w:t>It is know that the e</w:t>
      </w:r>
      <w:r w:rsidR="00C53809">
        <w:rPr>
          <w:sz w:val="24"/>
          <w:szCs w:val="24"/>
        </w:rPr>
        <w:t xml:space="preserve">arly </w:t>
      </w:r>
      <w:r w:rsidR="001A3E0F">
        <w:rPr>
          <w:sz w:val="24"/>
          <w:szCs w:val="24"/>
        </w:rPr>
        <w:t xml:space="preserve">settlers tended to cling to the rivers and streams, and initially stayed away from the </w:t>
      </w:r>
      <w:r w:rsidR="006E1B92">
        <w:rPr>
          <w:sz w:val="24"/>
          <w:szCs w:val="24"/>
        </w:rPr>
        <w:t>prairies</w:t>
      </w:r>
      <w:r w:rsidR="001A3E0F">
        <w:rPr>
          <w:sz w:val="24"/>
          <w:szCs w:val="24"/>
        </w:rPr>
        <w:t xml:space="preserve">.  The woods found along the river banks gave them </w:t>
      </w:r>
      <w:r w:rsidR="00286310">
        <w:rPr>
          <w:sz w:val="24"/>
          <w:szCs w:val="24"/>
        </w:rPr>
        <w:t>building</w:t>
      </w:r>
      <w:r w:rsidR="001A3E0F">
        <w:rPr>
          <w:sz w:val="24"/>
          <w:szCs w:val="24"/>
        </w:rPr>
        <w:t xml:space="preserve"> materials and fuel, and offered shelter from the sun in the summer and blizzards in the winter (Cole, 1920, 131).  </w:t>
      </w:r>
      <w:r w:rsidR="006E1B92">
        <w:rPr>
          <w:sz w:val="24"/>
          <w:szCs w:val="24"/>
        </w:rPr>
        <w:t xml:space="preserve">Within southeast Iowa, </w:t>
      </w:r>
      <w:r w:rsidR="00286310">
        <w:rPr>
          <w:sz w:val="24"/>
          <w:szCs w:val="24"/>
        </w:rPr>
        <w:t>which</w:t>
      </w:r>
      <w:r w:rsidR="006E1B92">
        <w:rPr>
          <w:sz w:val="24"/>
          <w:szCs w:val="24"/>
        </w:rPr>
        <w:t xml:space="preserve"> has </w:t>
      </w:r>
      <w:r w:rsidR="00286310">
        <w:rPr>
          <w:sz w:val="24"/>
          <w:szCs w:val="24"/>
        </w:rPr>
        <w:t>the Mississippi</w:t>
      </w:r>
      <w:r w:rsidR="006E1B92">
        <w:rPr>
          <w:sz w:val="24"/>
          <w:szCs w:val="24"/>
        </w:rPr>
        <w:t xml:space="preserve"> </w:t>
      </w:r>
      <w:r w:rsidR="001C1A3A">
        <w:rPr>
          <w:sz w:val="24"/>
          <w:szCs w:val="24"/>
        </w:rPr>
        <w:t xml:space="preserve">River </w:t>
      </w:r>
      <w:r w:rsidR="006E1B92">
        <w:rPr>
          <w:sz w:val="24"/>
          <w:szCs w:val="24"/>
        </w:rPr>
        <w:t xml:space="preserve">as its eastern </w:t>
      </w:r>
      <w:r w:rsidR="00286310">
        <w:rPr>
          <w:sz w:val="24"/>
          <w:szCs w:val="24"/>
        </w:rPr>
        <w:t>border</w:t>
      </w:r>
      <w:r w:rsidR="00172EB6">
        <w:rPr>
          <w:sz w:val="24"/>
          <w:szCs w:val="24"/>
        </w:rPr>
        <w:t>, “</w:t>
      </w:r>
      <w:r>
        <w:rPr>
          <w:sz w:val="24"/>
          <w:szCs w:val="24"/>
        </w:rPr>
        <w:t>(t)he river routes provided by the Mississippi River . . . and tributaries shaped the early patterns of settlement in the state” (Bogue, 1973, 85)</w:t>
      </w:r>
      <w:r w:rsidR="0019688A">
        <w:rPr>
          <w:sz w:val="24"/>
          <w:szCs w:val="24"/>
        </w:rPr>
        <w:t xml:space="preserve"> (see Figure 2)</w:t>
      </w:r>
      <w:r>
        <w:rPr>
          <w:sz w:val="24"/>
          <w:szCs w:val="24"/>
        </w:rPr>
        <w:t xml:space="preserve">.  </w:t>
      </w:r>
    </w:p>
    <w:p w:rsidR="00252675" w:rsidRPr="00D61DB3" w:rsidRDefault="001A6A99" w:rsidP="00D61DB3">
      <w:pPr>
        <w:pStyle w:val="NoSpacing"/>
        <w:keepNext/>
        <w:pBdr>
          <w:top w:val="single" w:sz="4" w:space="1" w:color="auto"/>
          <w:left w:val="single" w:sz="4" w:space="4" w:color="auto"/>
          <w:bottom w:val="single" w:sz="4" w:space="1" w:color="auto"/>
          <w:right w:val="single" w:sz="4" w:space="4" w:color="auto"/>
        </w:pBdr>
        <w:spacing w:line="480" w:lineRule="auto"/>
        <w:ind w:firstLine="0"/>
        <w:jc w:val="center"/>
      </w:pPr>
      <w:r>
        <w:rPr>
          <w:noProof/>
        </w:rPr>
        <w:drawing>
          <wp:inline distT="0" distB="0" distL="0" distR="0">
            <wp:extent cx="5938988" cy="4188848"/>
            <wp:effectExtent l="19050" t="19050" r="23662" b="21202"/>
            <wp:docPr id="3" name="Picture 2" descr="IA_Majo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MajorWater.jpg"/>
                    <pic:cNvPicPr/>
                  </pic:nvPicPr>
                  <pic:blipFill>
                    <a:blip r:embed="rId8" cstate="print"/>
                    <a:srcRect b="8765"/>
                    <a:stretch>
                      <a:fillRect/>
                    </a:stretch>
                  </pic:blipFill>
                  <pic:spPr>
                    <a:xfrm>
                      <a:off x="0" y="0"/>
                      <a:ext cx="5938988" cy="4188848"/>
                    </a:xfrm>
                    <a:prstGeom prst="rect">
                      <a:avLst/>
                    </a:prstGeom>
                    <a:ln>
                      <a:solidFill>
                        <a:schemeClr val="tx1"/>
                      </a:solidFill>
                    </a:ln>
                  </pic:spPr>
                </pic:pic>
              </a:graphicData>
            </a:graphic>
          </wp:inline>
        </w:drawing>
      </w:r>
      <w:r w:rsidR="00252675">
        <w:t xml:space="preserve">Figure </w:t>
      </w:r>
      <w:fldSimple w:instr=" SEQ Figure \* ARABIC ">
        <w:r w:rsidR="00FF2BE9">
          <w:rPr>
            <w:noProof/>
          </w:rPr>
          <w:t>2</w:t>
        </w:r>
      </w:fldSimple>
      <w:r w:rsidR="00252675">
        <w:t>:  Major waterways in southeast Iowa.</w:t>
      </w:r>
    </w:p>
    <w:p w:rsidR="00252675" w:rsidRDefault="00252675" w:rsidP="00345F19">
      <w:pPr>
        <w:pStyle w:val="NoSpacing"/>
        <w:spacing w:line="480" w:lineRule="auto"/>
        <w:rPr>
          <w:sz w:val="24"/>
          <w:szCs w:val="24"/>
        </w:rPr>
      </w:pPr>
    </w:p>
    <w:p w:rsidR="00FE7B37" w:rsidRDefault="006E1B92" w:rsidP="00345F19">
      <w:pPr>
        <w:pStyle w:val="NoSpacing"/>
        <w:spacing w:line="480" w:lineRule="auto"/>
        <w:rPr>
          <w:sz w:val="24"/>
          <w:szCs w:val="24"/>
        </w:rPr>
      </w:pPr>
      <w:r>
        <w:rPr>
          <w:sz w:val="24"/>
          <w:szCs w:val="24"/>
        </w:rPr>
        <w:lastRenderedPageBreak/>
        <w:t>M</w:t>
      </w:r>
      <w:r w:rsidR="00345F19" w:rsidRPr="00972C25">
        <w:rPr>
          <w:sz w:val="24"/>
          <w:szCs w:val="24"/>
        </w:rPr>
        <w:t xml:space="preserve">apping </w:t>
      </w:r>
      <w:r w:rsidR="00345F19">
        <w:rPr>
          <w:sz w:val="24"/>
          <w:szCs w:val="24"/>
        </w:rPr>
        <w:t>known burial</w:t>
      </w:r>
      <w:r w:rsidR="00345F19" w:rsidRPr="00972C25">
        <w:rPr>
          <w:sz w:val="24"/>
          <w:szCs w:val="24"/>
        </w:rPr>
        <w:t xml:space="preserve">s using the date of death should show a correlation between the </w:t>
      </w:r>
      <w:r w:rsidR="00345F19">
        <w:rPr>
          <w:sz w:val="24"/>
          <w:szCs w:val="24"/>
        </w:rPr>
        <w:t>known burial</w:t>
      </w:r>
      <w:r w:rsidR="00345F19" w:rsidRPr="00972C25">
        <w:rPr>
          <w:sz w:val="24"/>
          <w:szCs w:val="24"/>
        </w:rPr>
        <w:t xml:space="preserve"> data and the settlements.  </w:t>
      </w:r>
      <w:r w:rsidR="00C53809">
        <w:rPr>
          <w:sz w:val="24"/>
          <w:szCs w:val="24"/>
        </w:rPr>
        <w:t xml:space="preserve">The data may also reveal time and age of death to help determine if modernization brought better health care, living situations and longer life. </w:t>
      </w:r>
      <w:r w:rsidR="00345F19" w:rsidRPr="00972C25">
        <w:rPr>
          <w:sz w:val="24"/>
          <w:szCs w:val="24"/>
        </w:rPr>
        <w:t xml:space="preserve"> </w:t>
      </w:r>
    </w:p>
    <w:p w:rsidR="00FE7B37" w:rsidRDefault="00FE7B37">
      <w:pPr>
        <w:rPr>
          <w:sz w:val="24"/>
          <w:szCs w:val="24"/>
        </w:rPr>
      </w:pPr>
      <w:r>
        <w:rPr>
          <w:sz w:val="24"/>
          <w:szCs w:val="24"/>
        </w:rPr>
        <w:br w:type="page"/>
      </w:r>
    </w:p>
    <w:p w:rsidR="006F12D1" w:rsidRDefault="006F12D1" w:rsidP="00576D1D">
      <w:pPr>
        <w:pStyle w:val="Heading2"/>
      </w:pPr>
      <w:bookmarkStart w:id="13" w:name="_Toc277930204"/>
      <w:bookmarkStart w:id="14" w:name="_Toc277937439"/>
      <w:r w:rsidRPr="00972C25">
        <w:lastRenderedPageBreak/>
        <w:t xml:space="preserve">Cemetery </w:t>
      </w:r>
      <w:r w:rsidR="00F13A34">
        <w:t>R</w:t>
      </w:r>
      <w:r w:rsidR="00CD13FF" w:rsidRPr="00972C25">
        <w:t>esearch</w:t>
      </w:r>
      <w:bookmarkEnd w:id="12"/>
      <w:bookmarkEnd w:id="13"/>
      <w:bookmarkEnd w:id="14"/>
    </w:p>
    <w:p w:rsidR="00F13A34" w:rsidRPr="00F13A34" w:rsidRDefault="00F13A34" w:rsidP="00F13A34"/>
    <w:p w:rsidR="002B1874" w:rsidRDefault="00AD6E17" w:rsidP="00037D88">
      <w:pPr>
        <w:spacing w:line="480" w:lineRule="auto"/>
        <w:ind w:firstLine="720"/>
        <w:rPr>
          <w:sz w:val="24"/>
          <w:szCs w:val="24"/>
        </w:rPr>
      </w:pPr>
      <w:r w:rsidRPr="00972C25">
        <w:rPr>
          <w:sz w:val="24"/>
          <w:szCs w:val="24"/>
        </w:rPr>
        <w:t xml:space="preserve">In 1830 Iowa, the land between </w:t>
      </w:r>
      <w:r w:rsidR="00BE289E">
        <w:rPr>
          <w:sz w:val="24"/>
          <w:szCs w:val="24"/>
        </w:rPr>
        <w:t xml:space="preserve">the Mississippi and Missouri Rivers, </w:t>
      </w:r>
      <w:r w:rsidRPr="00972C25">
        <w:rPr>
          <w:sz w:val="24"/>
          <w:szCs w:val="24"/>
        </w:rPr>
        <w:t>was legally opened for settlement</w:t>
      </w:r>
      <w:r w:rsidR="0019688A">
        <w:rPr>
          <w:sz w:val="24"/>
          <w:szCs w:val="24"/>
        </w:rPr>
        <w:t xml:space="preserve"> (</w:t>
      </w:r>
      <w:r w:rsidR="007F43DE">
        <w:rPr>
          <w:sz w:val="24"/>
          <w:szCs w:val="24"/>
        </w:rPr>
        <w:t xml:space="preserve">see </w:t>
      </w:r>
      <w:r w:rsidR="0019688A">
        <w:rPr>
          <w:sz w:val="24"/>
          <w:szCs w:val="24"/>
        </w:rPr>
        <w:t>F</w:t>
      </w:r>
      <w:r w:rsidR="007F43DE">
        <w:rPr>
          <w:sz w:val="24"/>
          <w:szCs w:val="24"/>
        </w:rPr>
        <w:t>ig</w:t>
      </w:r>
      <w:r w:rsidR="00533880">
        <w:rPr>
          <w:sz w:val="24"/>
          <w:szCs w:val="24"/>
        </w:rPr>
        <w:t>ure</w:t>
      </w:r>
      <w:r w:rsidR="007F43DE">
        <w:rPr>
          <w:sz w:val="24"/>
          <w:szCs w:val="24"/>
        </w:rPr>
        <w:t xml:space="preserve"> </w:t>
      </w:r>
      <w:r w:rsidR="0019688A">
        <w:rPr>
          <w:sz w:val="24"/>
          <w:szCs w:val="24"/>
        </w:rPr>
        <w:t>3)</w:t>
      </w:r>
      <w:r w:rsidRPr="00972C25">
        <w:rPr>
          <w:sz w:val="24"/>
          <w:szCs w:val="24"/>
        </w:rPr>
        <w:t xml:space="preserve">.  </w:t>
      </w:r>
    </w:p>
    <w:p w:rsidR="00213EC5" w:rsidRDefault="00213EC5" w:rsidP="00533880">
      <w:pPr>
        <w:keepNext/>
        <w:pBdr>
          <w:top w:val="single" w:sz="4" w:space="1" w:color="auto"/>
          <w:left w:val="single" w:sz="4" w:space="4" w:color="auto"/>
          <w:bottom w:val="single" w:sz="4" w:space="1" w:color="auto"/>
          <w:right w:val="single" w:sz="4" w:space="4" w:color="auto"/>
        </w:pBdr>
        <w:ind w:firstLine="720"/>
      </w:pPr>
      <w:r>
        <w:rPr>
          <w:noProof/>
          <w:sz w:val="24"/>
          <w:szCs w:val="24"/>
        </w:rPr>
        <w:drawing>
          <wp:inline distT="0" distB="0" distL="0" distR="0">
            <wp:extent cx="5389310" cy="4060272"/>
            <wp:effectExtent l="19050" t="0" r="1840" b="0"/>
            <wp:docPr id="38" name="Picture 37" descr="IA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1840.jpg"/>
                    <pic:cNvPicPr/>
                  </pic:nvPicPr>
                  <pic:blipFill>
                    <a:blip r:embed="rId9" cstate="print"/>
                    <a:srcRect l="7543" t="9466" r="7050" b="7229"/>
                    <a:stretch>
                      <a:fillRect/>
                    </a:stretch>
                  </pic:blipFill>
                  <pic:spPr>
                    <a:xfrm>
                      <a:off x="0" y="0"/>
                      <a:ext cx="5389310" cy="4060272"/>
                    </a:xfrm>
                    <a:prstGeom prst="rect">
                      <a:avLst/>
                    </a:prstGeom>
                  </pic:spPr>
                </pic:pic>
              </a:graphicData>
            </a:graphic>
          </wp:inline>
        </w:drawing>
      </w:r>
    </w:p>
    <w:p w:rsidR="00746D26" w:rsidRDefault="00213EC5" w:rsidP="00533880">
      <w:pPr>
        <w:pStyle w:val="Caption"/>
        <w:pBdr>
          <w:top w:val="single" w:sz="4" w:space="1" w:color="auto"/>
          <w:left w:val="single" w:sz="4" w:space="4" w:color="auto"/>
          <w:bottom w:val="single" w:sz="4" w:space="1" w:color="auto"/>
          <w:right w:val="single" w:sz="4" w:space="4" w:color="auto"/>
        </w:pBdr>
        <w:spacing w:before="0"/>
        <w:jc w:val="center"/>
      </w:pPr>
      <w:r>
        <w:t xml:space="preserve">Figure </w:t>
      </w:r>
      <w:fldSimple w:instr=" SEQ Figure \* ARABIC ">
        <w:r w:rsidR="00FF2BE9">
          <w:rPr>
            <w:noProof/>
          </w:rPr>
          <w:t>3</w:t>
        </w:r>
      </w:fldSimple>
      <w:r>
        <w:t>:  Map of Iowa Territory in 1840, highlighting the counties under study.</w:t>
      </w:r>
    </w:p>
    <w:p w:rsidR="00213EC5" w:rsidRPr="00213EC5" w:rsidRDefault="00213EC5" w:rsidP="00213EC5"/>
    <w:p w:rsidR="0032686C" w:rsidRPr="00972C25" w:rsidRDefault="00AD6E17" w:rsidP="00037D88">
      <w:pPr>
        <w:spacing w:line="480" w:lineRule="auto"/>
        <w:ind w:firstLine="720"/>
        <w:rPr>
          <w:sz w:val="24"/>
          <w:szCs w:val="24"/>
        </w:rPr>
      </w:pPr>
      <w:r w:rsidRPr="00972C25">
        <w:rPr>
          <w:sz w:val="24"/>
          <w:szCs w:val="24"/>
        </w:rPr>
        <w:t xml:space="preserve">Between then and 1900, early </w:t>
      </w:r>
      <w:r w:rsidR="00535EA7" w:rsidRPr="00972C25">
        <w:rPr>
          <w:sz w:val="24"/>
          <w:szCs w:val="24"/>
        </w:rPr>
        <w:t>pioneers</w:t>
      </w:r>
      <w:r w:rsidRPr="00972C25">
        <w:rPr>
          <w:sz w:val="24"/>
          <w:szCs w:val="24"/>
        </w:rPr>
        <w:t xml:space="preserve"> changed the face of Iowa forever.  The </w:t>
      </w:r>
      <w:r w:rsidR="00F240CB" w:rsidRPr="00972C25">
        <w:rPr>
          <w:sz w:val="24"/>
          <w:szCs w:val="24"/>
        </w:rPr>
        <w:t>movement of these pioneers – their routes</w:t>
      </w:r>
      <w:r w:rsidR="00F240CB">
        <w:rPr>
          <w:sz w:val="24"/>
          <w:szCs w:val="24"/>
        </w:rPr>
        <w:t xml:space="preserve"> and </w:t>
      </w:r>
      <w:r w:rsidR="00F240CB" w:rsidRPr="00972C25">
        <w:rPr>
          <w:sz w:val="24"/>
          <w:szCs w:val="24"/>
        </w:rPr>
        <w:t xml:space="preserve">early settlements – </w:t>
      </w:r>
      <w:r w:rsidR="00F240CB">
        <w:rPr>
          <w:sz w:val="24"/>
          <w:szCs w:val="24"/>
        </w:rPr>
        <w:t>was</w:t>
      </w:r>
      <w:r w:rsidRPr="00972C25">
        <w:rPr>
          <w:sz w:val="24"/>
          <w:szCs w:val="24"/>
        </w:rPr>
        <w:t xml:space="preserve"> mapped by applying </w:t>
      </w:r>
      <w:r w:rsidR="00BE289E" w:rsidRPr="00972C25">
        <w:rPr>
          <w:sz w:val="24"/>
          <w:szCs w:val="24"/>
        </w:rPr>
        <w:t>GIS to</w:t>
      </w:r>
      <w:r w:rsidRPr="00972C25">
        <w:rPr>
          <w:sz w:val="24"/>
          <w:szCs w:val="24"/>
        </w:rPr>
        <w:t xml:space="preserve"> </w:t>
      </w:r>
      <w:r w:rsidR="00E546F3" w:rsidRPr="00972C25">
        <w:rPr>
          <w:sz w:val="24"/>
          <w:szCs w:val="24"/>
        </w:rPr>
        <w:t>gravestone</w:t>
      </w:r>
      <w:r w:rsidRPr="00972C25">
        <w:rPr>
          <w:sz w:val="24"/>
          <w:szCs w:val="24"/>
        </w:rPr>
        <w:t xml:space="preserve"> data.  </w:t>
      </w:r>
      <w:r w:rsidR="008C5ACF">
        <w:rPr>
          <w:sz w:val="24"/>
          <w:szCs w:val="24"/>
        </w:rPr>
        <w:t xml:space="preserve">The main source of data for this first phase of research was </w:t>
      </w:r>
      <w:r w:rsidR="00533880">
        <w:rPr>
          <w:sz w:val="24"/>
          <w:szCs w:val="24"/>
        </w:rPr>
        <w:t>from</w:t>
      </w:r>
      <w:r w:rsidR="00BE289E">
        <w:rPr>
          <w:sz w:val="24"/>
          <w:szCs w:val="24"/>
        </w:rPr>
        <w:t xml:space="preserve"> </w:t>
      </w:r>
      <w:r w:rsidR="00890C4E">
        <w:rPr>
          <w:sz w:val="24"/>
          <w:szCs w:val="24"/>
        </w:rPr>
        <w:t>known burial</w:t>
      </w:r>
      <w:r w:rsidR="00533880">
        <w:rPr>
          <w:sz w:val="24"/>
          <w:szCs w:val="24"/>
        </w:rPr>
        <w:t xml:space="preserve">s </w:t>
      </w:r>
      <w:r w:rsidR="00BE289E">
        <w:rPr>
          <w:sz w:val="24"/>
          <w:szCs w:val="24"/>
        </w:rPr>
        <w:t xml:space="preserve">in </w:t>
      </w:r>
      <w:r w:rsidR="00890C4E">
        <w:rPr>
          <w:sz w:val="24"/>
          <w:szCs w:val="24"/>
        </w:rPr>
        <w:t>pioneer</w:t>
      </w:r>
      <w:r w:rsidR="008C5ACF">
        <w:rPr>
          <w:sz w:val="24"/>
          <w:szCs w:val="24"/>
        </w:rPr>
        <w:t xml:space="preserve"> cemeteries within </w:t>
      </w:r>
      <w:r w:rsidR="00BD088F">
        <w:rPr>
          <w:sz w:val="24"/>
          <w:szCs w:val="24"/>
        </w:rPr>
        <w:t>two</w:t>
      </w:r>
      <w:r w:rsidR="008C5ACF">
        <w:rPr>
          <w:sz w:val="24"/>
          <w:szCs w:val="24"/>
        </w:rPr>
        <w:t xml:space="preserve"> of t</w:t>
      </w:r>
      <w:r w:rsidR="008F6DF3" w:rsidRPr="00972C25">
        <w:rPr>
          <w:sz w:val="24"/>
          <w:szCs w:val="24"/>
        </w:rPr>
        <w:t>he earliest established</w:t>
      </w:r>
      <w:r w:rsidR="0070148C" w:rsidRPr="00972C25">
        <w:rPr>
          <w:sz w:val="24"/>
          <w:szCs w:val="24"/>
        </w:rPr>
        <w:t xml:space="preserve"> counties of southeast Iowa</w:t>
      </w:r>
      <w:r w:rsidR="00890C4E">
        <w:rPr>
          <w:sz w:val="24"/>
          <w:szCs w:val="24"/>
        </w:rPr>
        <w:t xml:space="preserve">.  </w:t>
      </w:r>
      <w:r w:rsidR="0032686C" w:rsidRPr="00972C25">
        <w:rPr>
          <w:sz w:val="24"/>
          <w:szCs w:val="24"/>
        </w:rPr>
        <w:t xml:space="preserve">Knowles states it well when she says that </w:t>
      </w:r>
      <w:smartTag w:uri="urn:schemas-microsoft-com:office:smarttags" w:element="stockticker">
        <w:r w:rsidR="0032686C" w:rsidRPr="00972C25">
          <w:rPr>
            <w:sz w:val="24"/>
            <w:szCs w:val="24"/>
          </w:rPr>
          <w:t>GIS</w:t>
        </w:r>
      </w:smartTag>
      <w:r w:rsidR="0032686C" w:rsidRPr="00972C25">
        <w:rPr>
          <w:sz w:val="24"/>
          <w:szCs w:val="24"/>
        </w:rPr>
        <w:t xml:space="preserve"> not only has the boredom of data entry, there are additional problems of </w:t>
      </w:r>
      <w:r w:rsidR="00890C4E">
        <w:rPr>
          <w:sz w:val="24"/>
          <w:szCs w:val="24"/>
        </w:rPr>
        <w:t xml:space="preserve"> </w:t>
      </w:r>
      <w:r w:rsidR="0032686C" w:rsidRPr="00972C25">
        <w:rPr>
          <w:sz w:val="24"/>
          <w:szCs w:val="24"/>
        </w:rPr>
        <w:t>“</w:t>
      </w:r>
      <w:r w:rsidR="00890C4E">
        <w:rPr>
          <w:sz w:val="24"/>
          <w:szCs w:val="24"/>
        </w:rPr>
        <w:t>E</w:t>
      </w:r>
      <w:r w:rsidR="0032686C" w:rsidRPr="00972C25">
        <w:rPr>
          <w:sz w:val="24"/>
          <w:szCs w:val="24"/>
        </w:rPr>
        <w:t>xtracting data from historical sources is analogous to data mining, but it is data mining with a pickax and shovel at the rock face, it can rarely be automated</w:t>
      </w:r>
      <w:r w:rsidR="00533880">
        <w:rPr>
          <w:sz w:val="24"/>
          <w:szCs w:val="24"/>
        </w:rPr>
        <w:t>”</w:t>
      </w:r>
      <w:r w:rsidR="00890C4E">
        <w:rPr>
          <w:sz w:val="24"/>
          <w:szCs w:val="24"/>
        </w:rPr>
        <w:t>(</w:t>
      </w:r>
      <w:r w:rsidR="00533880">
        <w:rPr>
          <w:sz w:val="24"/>
          <w:szCs w:val="24"/>
        </w:rPr>
        <w:t xml:space="preserve">Knowles2005, </w:t>
      </w:r>
      <w:r w:rsidR="00890C4E">
        <w:rPr>
          <w:sz w:val="24"/>
          <w:szCs w:val="24"/>
        </w:rPr>
        <w:t>5)</w:t>
      </w:r>
      <w:r w:rsidR="00533880">
        <w:rPr>
          <w:sz w:val="24"/>
          <w:szCs w:val="24"/>
        </w:rPr>
        <w:t xml:space="preserve">. </w:t>
      </w:r>
      <w:r w:rsidR="0032686C" w:rsidRPr="00972C25">
        <w:rPr>
          <w:sz w:val="24"/>
          <w:szCs w:val="24"/>
        </w:rPr>
        <w:t xml:space="preserve">  </w:t>
      </w:r>
      <w:r w:rsidR="008C5ACF">
        <w:rPr>
          <w:sz w:val="24"/>
          <w:szCs w:val="24"/>
        </w:rPr>
        <w:t xml:space="preserve">The </w:t>
      </w:r>
      <w:r w:rsidR="00BD088F">
        <w:rPr>
          <w:sz w:val="24"/>
          <w:szCs w:val="24"/>
        </w:rPr>
        <w:lastRenderedPageBreak/>
        <w:t>majority</w:t>
      </w:r>
      <w:r w:rsidR="008C5ACF">
        <w:rPr>
          <w:sz w:val="24"/>
          <w:szCs w:val="24"/>
        </w:rPr>
        <w:t xml:space="preserve"> of time in this portion of the research was spent locating and entering data of pioneer cemeteries into a </w:t>
      </w:r>
      <w:r w:rsidR="00BD088F">
        <w:rPr>
          <w:sz w:val="24"/>
          <w:szCs w:val="24"/>
        </w:rPr>
        <w:t>spreadsheet</w:t>
      </w:r>
      <w:r w:rsidR="008C5ACF">
        <w:rPr>
          <w:sz w:val="24"/>
          <w:szCs w:val="24"/>
        </w:rPr>
        <w:t xml:space="preserve"> before importing it to a GIS. </w:t>
      </w:r>
      <w:r w:rsidR="007F43DE">
        <w:rPr>
          <w:sz w:val="24"/>
          <w:szCs w:val="24"/>
        </w:rPr>
        <w:t>It was a surprisingly slow process</w:t>
      </w:r>
      <w:r w:rsidR="00537096">
        <w:rPr>
          <w:sz w:val="24"/>
          <w:szCs w:val="24"/>
        </w:rPr>
        <w:t xml:space="preserve"> to locate the </w:t>
      </w:r>
      <w:r w:rsidR="007F43DE">
        <w:rPr>
          <w:sz w:val="24"/>
          <w:szCs w:val="24"/>
        </w:rPr>
        <w:t xml:space="preserve">many databases assembled by </w:t>
      </w:r>
      <w:r w:rsidR="006971FA">
        <w:rPr>
          <w:sz w:val="24"/>
          <w:szCs w:val="24"/>
        </w:rPr>
        <w:t>genealogists,</w:t>
      </w:r>
      <w:r w:rsidR="007F43DE">
        <w:rPr>
          <w:sz w:val="24"/>
          <w:szCs w:val="24"/>
        </w:rPr>
        <w:t xml:space="preserve"> who digitally transcribed cemetery records for their needs. </w:t>
      </w:r>
      <w:r w:rsidR="00533880">
        <w:rPr>
          <w:sz w:val="24"/>
          <w:szCs w:val="24"/>
        </w:rPr>
        <w:t xml:space="preserve">Although both counties have </w:t>
      </w:r>
      <w:r w:rsidR="00286310">
        <w:rPr>
          <w:sz w:val="24"/>
          <w:szCs w:val="24"/>
        </w:rPr>
        <w:t>genealogy</w:t>
      </w:r>
      <w:r w:rsidR="00533880">
        <w:rPr>
          <w:sz w:val="24"/>
          <w:szCs w:val="24"/>
        </w:rPr>
        <w:t xml:space="preserve"> </w:t>
      </w:r>
      <w:r w:rsidR="00172EB6">
        <w:rPr>
          <w:sz w:val="24"/>
          <w:szCs w:val="24"/>
        </w:rPr>
        <w:t>web</w:t>
      </w:r>
      <w:r w:rsidR="00533880">
        <w:rPr>
          <w:sz w:val="24"/>
          <w:szCs w:val="24"/>
        </w:rPr>
        <w:t>sites, each county handled the data in a different manner.</w:t>
      </w:r>
    </w:p>
    <w:p w:rsidR="00533880" w:rsidRDefault="004E1D9B" w:rsidP="002D3CDB">
      <w:pPr>
        <w:pStyle w:val="NoSpacing"/>
        <w:spacing w:line="480" w:lineRule="auto"/>
        <w:rPr>
          <w:sz w:val="24"/>
          <w:szCs w:val="24"/>
        </w:rPr>
      </w:pPr>
      <w:r>
        <w:rPr>
          <w:sz w:val="24"/>
          <w:szCs w:val="24"/>
        </w:rPr>
        <w:t>A broad definition of cemeteries was used when collecting data</w:t>
      </w:r>
      <w:r w:rsidR="00537096">
        <w:rPr>
          <w:sz w:val="24"/>
          <w:szCs w:val="24"/>
        </w:rPr>
        <w:t xml:space="preserve"> </w:t>
      </w:r>
      <w:r w:rsidR="00533880">
        <w:rPr>
          <w:sz w:val="24"/>
          <w:szCs w:val="24"/>
        </w:rPr>
        <w:t xml:space="preserve">in order to be inclusive of all cemetery </w:t>
      </w:r>
      <w:r>
        <w:rPr>
          <w:sz w:val="24"/>
          <w:szCs w:val="24"/>
        </w:rPr>
        <w:t>types</w:t>
      </w:r>
      <w:r w:rsidR="00533880">
        <w:rPr>
          <w:sz w:val="24"/>
          <w:szCs w:val="24"/>
        </w:rPr>
        <w:t xml:space="preserve">.  </w:t>
      </w:r>
      <w:r>
        <w:rPr>
          <w:sz w:val="24"/>
          <w:szCs w:val="24"/>
        </w:rPr>
        <w:t>C</w:t>
      </w:r>
      <w:r w:rsidR="00340F17" w:rsidRPr="00972C25">
        <w:rPr>
          <w:sz w:val="24"/>
          <w:szCs w:val="24"/>
        </w:rPr>
        <w:t>hurchyard</w:t>
      </w:r>
      <w:r w:rsidR="00C51DC1">
        <w:rPr>
          <w:sz w:val="24"/>
          <w:szCs w:val="24"/>
        </w:rPr>
        <w:t xml:space="preserve"> cemeterie</w:t>
      </w:r>
      <w:r w:rsidR="00340F17" w:rsidRPr="00972C25">
        <w:rPr>
          <w:sz w:val="24"/>
          <w:szCs w:val="24"/>
        </w:rPr>
        <w:t xml:space="preserve">s were burial sites situated next to early churches and were established to bury church members.  Military cemeteries were </w:t>
      </w:r>
      <w:r>
        <w:rPr>
          <w:sz w:val="24"/>
          <w:szCs w:val="24"/>
        </w:rPr>
        <w:t>specifically</w:t>
      </w:r>
      <w:r w:rsidR="00340F17" w:rsidRPr="00972C25">
        <w:rPr>
          <w:sz w:val="24"/>
          <w:szCs w:val="24"/>
        </w:rPr>
        <w:t xml:space="preserve"> for the burial of military personnel only. In the </w:t>
      </w:r>
      <w:r>
        <w:rPr>
          <w:sz w:val="24"/>
          <w:szCs w:val="24"/>
        </w:rPr>
        <w:t xml:space="preserve">early </w:t>
      </w:r>
      <w:r w:rsidR="00340F17" w:rsidRPr="00972C25">
        <w:rPr>
          <w:sz w:val="24"/>
          <w:szCs w:val="24"/>
        </w:rPr>
        <w:t xml:space="preserve">1800s, </w:t>
      </w:r>
      <w:r w:rsidR="007F43DE">
        <w:rPr>
          <w:sz w:val="24"/>
          <w:szCs w:val="24"/>
        </w:rPr>
        <w:t xml:space="preserve">many </w:t>
      </w:r>
      <w:r w:rsidR="00340F17" w:rsidRPr="00972C25">
        <w:rPr>
          <w:sz w:val="24"/>
          <w:szCs w:val="24"/>
        </w:rPr>
        <w:t>families buried members on their own property</w:t>
      </w:r>
      <w:r w:rsidR="00537096">
        <w:rPr>
          <w:sz w:val="24"/>
          <w:szCs w:val="24"/>
        </w:rPr>
        <w:t xml:space="preserve"> in sites </w:t>
      </w:r>
      <w:r w:rsidR="00340F17" w:rsidRPr="00972C25">
        <w:rPr>
          <w:sz w:val="24"/>
          <w:szCs w:val="24"/>
        </w:rPr>
        <w:t>known as family burial grounds.</w:t>
      </w:r>
      <w:r w:rsidR="00340F17">
        <w:rPr>
          <w:sz w:val="24"/>
          <w:szCs w:val="24"/>
        </w:rPr>
        <w:t xml:space="preserve">  </w:t>
      </w:r>
      <w:r w:rsidR="00340F17" w:rsidRPr="00972C25">
        <w:rPr>
          <w:sz w:val="24"/>
          <w:szCs w:val="24"/>
        </w:rPr>
        <w:t xml:space="preserve">Public cemeteries were established to be close to, but not within, a settlement.  </w:t>
      </w:r>
      <w:r w:rsidR="00537096">
        <w:rPr>
          <w:sz w:val="24"/>
          <w:szCs w:val="24"/>
        </w:rPr>
        <w:t xml:space="preserve">These cemeteries </w:t>
      </w:r>
      <w:r w:rsidR="00340F17" w:rsidRPr="00972C25">
        <w:rPr>
          <w:sz w:val="24"/>
          <w:szCs w:val="24"/>
        </w:rPr>
        <w:t xml:space="preserve">were established within one-half mile of a settlement.  For historical purposes, because public cemeteries </w:t>
      </w:r>
      <w:r w:rsidR="00537096">
        <w:rPr>
          <w:sz w:val="24"/>
          <w:szCs w:val="24"/>
        </w:rPr>
        <w:t>were</w:t>
      </w:r>
      <w:r w:rsidR="00340F17" w:rsidRPr="00972C25">
        <w:rPr>
          <w:sz w:val="24"/>
          <w:szCs w:val="24"/>
        </w:rPr>
        <w:t xml:space="preserve"> large and well ordered, and often </w:t>
      </w:r>
      <w:r w:rsidR="007F43DE">
        <w:rPr>
          <w:sz w:val="24"/>
          <w:szCs w:val="24"/>
        </w:rPr>
        <w:t xml:space="preserve">recorded </w:t>
      </w:r>
      <w:r w:rsidR="00340F17" w:rsidRPr="00972C25">
        <w:rPr>
          <w:sz w:val="24"/>
          <w:szCs w:val="24"/>
        </w:rPr>
        <w:t xml:space="preserve">on an historical plat book, there is a better chance that the graves </w:t>
      </w:r>
      <w:r w:rsidR="00537096">
        <w:rPr>
          <w:sz w:val="24"/>
          <w:szCs w:val="24"/>
        </w:rPr>
        <w:t>weren’t</w:t>
      </w:r>
      <w:r w:rsidR="00340F17" w:rsidRPr="00972C25">
        <w:rPr>
          <w:sz w:val="24"/>
          <w:szCs w:val="24"/>
        </w:rPr>
        <w:t xml:space="preserve"> disturbed (Ruggs</w:t>
      </w:r>
      <w:r w:rsidR="00F240CB" w:rsidRPr="00972C25">
        <w:rPr>
          <w:sz w:val="24"/>
          <w:szCs w:val="24"/>
        </w:rPr>
        <w:t>,</w:t>
      </w:r>
      <w:r w:rsidR="00F240CB">
        <w:rPr>
          <w:sz w:val="24"/>
          <w:szCs w:val="24"/>
        </w:rPr>
        <w:t xml:space="preserve"> 2000</w:t>
      </w:r>
      <w:r w:rsidR="00533880">
        <w:rPr>
          <w:sz w:val="24"/>
          <w:szCs w:val="24"/>
        </w:rPr>
        <w:t>,</w:t>
      </w:r>
      <w:r w:rsidR="00340F17" w:rsidRPr="00972C25">
        <w:rPr>
          <w:sz w:val="24"/>
          <w:szCs w:val="24"/>
        </w:rPr>
        <w:t xml:space="preserve"> 282).</w:t>
      </w:r>
      <w:r w:rsidR="00340F17">
        <w:rPr>
          <w:sz w:val="24"/>
          <w:szCs w:val="24"/>
        </w:rPr>
        <w:t xml:space="preserve">  </w:t>
      </w:r>
      <w:r w:rsidR="002D3CDB" w:rsidRPr="00972C25">
        <w:rPr>
          <w:sz w:val="24"/>
          <w:szCs w:val="24"/>
        </w:rPr>
        <w:t xml:space="preserve">From a research perspective, public </w:t>
      </w:r>
      <w:r w:rsidR="00DA6558" w:rsidRPr="00972C25">
        <w:rPr>
          <w:sz w:val="24"/>
          <w:szCs w:val="24"/>
        </w:rPr>
        <w:t>cemeter</w:t>
      </w:r>
      <w:r w:rsidR="00537096">
        <w:rPr>
          <w:sz w:val="24"/>
          <w:szCs w:val="24"/>
        </w:rPr>
        <w:t xml:space="preserve">ies </w:t>
      </w:r>
      <w:r w:rsidR="002D3CDB" w:rsidRPr="00972C25">
        <w:rPr>
          <w:sz w:val="24"/>
          <w:szCs w:val="24"/>
        </w:rPr>
        <w:t xml:space="preserve">and church yards were often located on an historical plat book, such as the </w:t>
      </w:r>
      <w:r w:rsidR="00533880" w:rsidRPr="00533880">
        <w:rPr>
          <w:i/>
          <w:sz w:val="24"/>
          <w:szCs w:val="24"/>
        </w:rPr>
        <w:t xml:space="preserve">A. T. </w:t>
      </w:r>
      <w:r w:rsidR="002D3CDB" w:rsidRPr="00533880">
        <w:rPr>
          <w:i/>
          <w:sz w:val="24"/>
          <w:szCs w:val="24"/>
        </w:rPr>
        <w:t xml:space="preserve">Andreas </w:t>
      </w:r>
      <w:r w:rsidR="00533880" w:rsidRPr="00533880">
        <w:rPr>
          <w:i/>
          <w:sz w:val="24"/>
          <w:szCs w:val="24"/>
        </w:rPr>
        <w:t xml:space="preserve">Illustrated Historical Atlas of the State of Iowa </w:t>
      </w:r>
      <w:r w:rsidR="00533880">
        <w:rPr>
          <w:sz w:val="24"/>
          <w:szCs w:val="24"/>
        </w:rPr>
        <w:t>(1875)</w:t>
      </w:r>
      <w:r w:rsidR="002D3CDB" w:rsidRPr="00972C25">
        <w:rPr>
          <w:sz w:val="24"/>
          <w:szCs w:val="24"/>
        </w:rPr>
        <w:t xml:space="preserve">, </w:t>
      </w:r>
      <w:r w:rsidR="00537096">
        <w:rPr>
          <w:sz w:val="24"/>
          <w:szCs w:val="24"/>
        </w:rPr>
        <w:t xml:space="preserve">making it easier to determine the cemeteries physical location.  </w:t>
      </w:r>
      <w:r w:rsidR="00340F17">
        <w:rPr>
          <w:sz w:val="24"/>
          <w:szCs w:val="24"/>
        </w:rPr>
        <w:t xml:space="preserve">For this research, </w:t>
      </w:r>
      <w:r w:rsidR="003628A8">
        <w:rPr>
          <w:sz w:val="24"/>
          <w:szCs w:val="24"/>
        </w:rPr>
        <w:t>cemeteries</w:t>
      </w:r>
      <w:r w:rsidR="00340F17">
        <w:rPr>
          <w:sz w:val="24"/>
          <w:szCs w:val="24"/>
        </w:rPr>
        <w:t xml:space="preserve"> are merely defined as places where </w:t>
      </w:r>
      <w:r w:rsidR="003628A8">
        <w:rPr>
          <w:sz w:val="24"/>
          <w:szCs w:val="24"/>
        </w:rPr>
        <w:t>people</w:t>
      </w:r>
      <w:r w:rsidR="00340F17">
        <w:rPr>
          <w:sz w:val="24"/>
          <w:szCs w:val="24"/>
        </w:rPr>
        <w:t xml:space="preserve"> were buried.  </w:t>
      </w:r>
    </w:p>
    <w:p w:rsidR="00EF7CA4" w:rsidRDefault="00533880" w:rsidP="00533880">
      <w:pPr>
        <w:pStyle w:val="NoSpacing"/>
        <w:spacing w:line="480" w:lineRule="auto"/>
        <w:rPr>
          <w:sz w:val="24"/>
          <w:szCs w:val="24"/>
        </w:rPr>
      </w:pPr>
      <w:r>
        <w:rPr>
          <w:sz w:val="24"/>
          <w:szCs w:val="24"/>
        </w:rPr>
        <w:t>Although n</w:t>
      </w:r>
      <w:r w:rsidR="00340F17">
        <w:rPr>
          <w:sz w:val="24"/>
          <w:szCs w:val="24"/>
        </w:rPr>
        <w:t>o distinction is made between the types of cemeteries</w:t>
      </w:r>
      <w:r>
        <w:rPr>
          <w:sz w:val="24"/>
          <w:szCs w:val="24"/>
        </w:rPr>
        <w:t xml:space="preserve">, the research is limited to pioneer cemeteries.  </w:t>
      </w:r>
      <w:r w:rsidR="00340F17">
        <w:rPr>
          <w:sz w:val="24"/>
          <w:szCs w:val="24"/>
        </w:rPr>
        <w:t xml:space="preserve">In Iowa, </w:t>
      </w:r>
      <w:r w:rsidR="006971FA">
        <w:rPr>
          <w:sz w:val="24"/>
          <w:szCs w:val="24"/>
        </w:rPr>
        <w:t xml:space="preserve">the definition for </w:t>
      </w:r>
      <w:r w:rsidR="00340F17">
        <w:rPr>
          <w:sz w:val="24"/>
          <w:szCs w:val="24"/>
        </w:rPr>
        <w:t>p</w:t>
      </w:r>
      <w:r w:rsidR="00683C3D" w:rsidRPr="00972C25">
        <w:rPr>
          <w:sz w:val="24"/>
          <w:szCs w:val="24"/>
        </w:rPr>
        <w:t xml:space="preserve">ioneer cemeteries </w:t>
      </w:r>
      <w:r w:rsidR="006971FA">
        <w:rPr>
          <w:sz w:val="24"/>
          <w:szCs w:val="24"/>
        </w:rPr>
        <w:t xml:space="preserve">is </w:t>
      </w:r>
      <w:r w:rsidR="00683C3D" w:rsidRPr="00972C25">
        <w:rPr>
          <w:sz w:val="24"/>
          <w:szCs w:val="24"/>
        </w:rPr>
        <w:t>cemeteries that have fewer than 12 burials in the past 50 years</w:t>
      </w:r>
      <w:r w:rsidR="00850652" w:rsidRPr="00972C25">
        <w:rPr>
          <w:sz w:val="24"/>
          <w:szCs w:val="24"/>
        </w:rPr>
        <w:t xml:space="preserve"> (</w:t>
      </w:r>
      <w:r w:rsidR="000828D0">
        <w:rPr>
          <w:sz w:val="24"/>
          <w:szCs w:val="24"/>
        </w:rPr>
        <w:t xml:space="preserve">SAPIC, </w:t>
      </w:r>
      <w:r w:rsidR="006F3126" w:rsidRPr="006F3126">
        <w:rPr>
          <w:sz w:val="24"/>
          <w:szCs w:val="24"/>
        </w:rPr>
        <w:t>accessed</w:t>
      </w:r>
      <w:r w:rsidR="006F3126">
        <w:t xml:space="preserve"> June </w:t>
      </w:r>
      <w:r w:rsidR="00C51DC1">
        <w:t>2010</w:t>
      </w:r>
      <w:r w:rsidR="00C51DC1" w:rsidRPr="00972C25">
        <w:rPr>
          <w:sz w:val="24"/>
          <w:szCs w:val="24"/>
        </w:rPr>
        <w:t>)</w:t>
      </w:r>
      <w:r w:rsidR="00683C3D" w:rsidRPr="00972C25">
        <w:rPr>
          <w:sz w:val="24"/>
          <w:szCs w:val="24"/>
        </w:rPr>
        <w:t xml:space="preserve">.  This definition was changed from 6 burials to 12 and </w:t>
      </w:r>
      <w:r w:rsidR="00B222A8">
        <w:rPr>
          <w:sz w:val="24"/>
          <w:szCs w:val="24"/>
        </w:rPr>
        <w:t xml:space="preserve">was </w:t>
      </w:r>
      <w:r w:rsidR="00683C3D" w:rsidRPr="00972C25">
        <w:rPr>
          <w:sz w:val="24"/>
          <w:szCs w:val="24"/>
        </w:rPr>
        <w:t xml:space="preserve">signed into law May </w:t>
      </w:r>
      <w:r w:rsidR="00683C3D" w:rsidRPr="00972C25">
        <w:rPr>
          <w:sz w:val="24"/>
          <w:szCs w:val="24"/>
        </w:rPr>
        <w:lastRenderedPageBreak/>
        <w:t xml:space="preserve">26, 2009, which was after </w:t>
      </w:r>
      <w:r w:rsidR="004E1D9B">
        <w:rPr>
          <w:sz w:val="24"/>
          <w:szCs w:val="24"/>
        </w:rPr>
        <w:t xml:space="preserve">this </w:t>
      </w:r>
      <w:r w:rsidR="00683C3D" w:rsidRPr="00972C25">
        <w:rPr>
          <w:sz w:val="24"/>
          <w:szCs w:val="24"/>
        </w:rPr>
        <w:t xml:space="preserve">research had started.  </w:t>
      </w:r>
      <w:r w:rsidR="00340F17">
        <w:rPr>
          <w:sz w:val="24"/>
          <w:szCs w:val="24"/>
        </w:rPr>
        <w:t>E</w:t>
      </w:r>
      <w:r w:rsidR="00CD13FF" w:rsidRPr="00972C25">
        <w:rPr>
          <w:sz w:val="24"/>
          <w:szCs w:val="24"/>
        </w:rPr>
        <w:t>ach of the counties in this study are</w:t>
      </w:r>
      <w:r w:rsidR="00850652" w:rsidRPr="00972C25">
        <w:rPr>
          <w:sz w:val="24"/>
          <w:szCs w:val="24"/>
        </w:rPr>
        <w:t xml:space="preserve">a had </w:t>
      </w:r>
      <w:r w:rsidR="00CD13FF" w:rsidRPr="00972C25">
        <w:rPr>
          <w:sz w:val="24"/>
          <w:szCs w:val="24"/>
        </w:rPr>
        <w:t xml:space="preserve">approximately </w:t>
      </w:r>
      <w:r w:rsidR="00324C3C" w:rsidRPr="00972C25">
        <w:rPr>
          <w:sz w:val="24"/>
          <w:szCs w:val="24"/>
        </w:rPr>
        <w:t xml:space="preserve">40 </w:t>
      </w:r>
      <w:r w:rsidR="00340F17">
        <w:rPr>
          <w:sz w:val="24"/>
          <w:szCs w:val="24"/>
        </w:rPr>
        <w:t xml:space="preserve">listed </w:t>
      </w:r>
      <w:r w:rsidR="00324C3C" w:rsidRPr="00972C25">
        <w:rPr>
          <w:sz w:val="24"/>
          <w:szCs w:val="24"/>
        </w:rPr>
        <w:t>pioneer</w:t>
      </w:r>
      <w:r w:rsidR="00CD13FF" w:rsidRPr="00972C25">
        <w:rPr>
          <w:sz w:val="24"/>
          <w:szCs w:val="24"/>
        </w:rPr>
        <w:t xml:space="preserve"> cemeteries.  </w:t>
      </w:r>
      <w:r w:rsidR="00396EB4">
        <w:rPr>
          <w:sz w:val="24"/>
          <w:szCs w:val="24"/>
        </w:rPr>
        <w:t>Known burial</w:t>
      </w:r>
      <w:r w:rsidR="00CD13FF" w:rsidRPr="00972C25">
        <w:rPr>
          <w:sz w:val="24"/>
          <w:szCs w:val="24"/>
        </w:rPr>
        <w:t xml:space="preserve"> data </w:t>
      </w:r>
      <w:r w:rsidR="00324C3C" w:rsidRPr="00972C25">
        <w:rPr>
          <w:sz w:val="24"/>
          <w:szCs w:val="24"/>
        </w:rPr>
        <w:t xml:space="preserve">was </w:t>
      </w:r>
      <w:r w:rsidR="00CD13FF" w:rsidRPr="00972C25">
        <w:rPr>
          <w:sz w:val="24"/>
          <w:szCs w:val="24"/>
        </w:rPr>
        <w:t xml:space="preserve">limited to the </w:t>
      </w:r>
      <w:r w:rsidR="00C51DC1">
        <w:rPr>
          <w:sz w:val="24"/>
          <w:szCs w:val="24"/>
        </w:rPr>
        <w:t>nineteenth c</w:t>
      </w:r>
      <w:r w:rsidR="00CD13FF" w:rsidRPr="00972C25">
        <w:rPr>
          <w:sz w:val="24"/>
          <w:szCs w:val="24"/>
        </w:rPr>
        <w:t xml:space="preserve">entury, </w:t>
      </w:r>
      <w:r w:rsidR="00850652" w:rsidRPr="00972C25">
        <w:rPr>
          <w:sz w:val="24"/>
          <w:szCs w:val="24"/>
        </w:rPr>
        <w:t xml:space="preserve">leaving </w:t>
      </w:r>
      <w:r w:rsidR="00324C3C" w:rsidRPr="00972C25">
        <w:rPr>
          <w:sz w:val="24"/>
          <w:szCs w:val="24"/>
        </w:rPr>
        <w:t xml:space="preserve">approximately </w:t>
      </w:r>
      <w:r w:rsidR="004E1D9B">
        <w:rPr>
          <w:sz w:val="24"/>
          <w:szCs w:val="24"/>
        </w:rPr>
        <w:t>500</w:t>
      </w:r>
      <w:r w:rsidR="00324C3C" w:rsidRPr="00972C25">
        <w:rPr>
          <w:sz w:val="24"/>
          <w:szCs w:val="24"/>
        </w:rPr>
        <w:t xml:space="preserve"> </w:t>
      </w:r>
      <w:r w:rsidR="00CD13FF" w:rsidRPr="00972C25">
        <w:rPr>
          <w:sz w:val="24"/>
          <w:szCs w:val="24"/>
        </w:rPr>
        <w:t>stones</w:t>
      </w:r>
      <w:r w:rsidR="00850652" w:rsidRPr="00972C25">
        <w:rPr>
          <w:sz w:val="24"/>
          <w:szCs w:val="24"/>
        </w:rPr>
        <w:t xml:space="preserve"> per county</w:t>
      </w:r>
      <w:r w:rsidR="004E1D9B">
        <w:rPr>
          <w:sz w:val="24"/>
          <w:szCs w:val="24"/>
        </w:rPr>
        <w:t xml:space="preserve">.  </w:t>
      </w:r>
      <w:r w:rsidR="00324C3C" w:rsidRPr="00972C25">
        <w:rPr>
          <w:sz w:val="24"/>
          <w:szCs w:val="24"/>
        </w:rPr>
        <w:t>Although this is a limited amount of data, it is hoped that research will show the data reveals</w:t>
      </w:r>
      <w:r w:rsidR="007F43DE">
        <w:rPr>
          <w:sz w:val="24"/>
          <w:szCs w:val="24"/>
        </w:rPr>
        <w:t xml:space="preserve"> useful</w:t>
      </w:r>
      <w:r w:rsidR="00324C3C" w:rsidRPr="00972C25">
        <w:rPr>
          <w:sz w:val="24"/>
          <w:szCs w:val="24"/>
        </w:rPr>
        <w:t xml:space="preserve"> information and verifies </w:t>
      </w:r>
      <w:r w:rsidR="007F43DE">
        <w:rPr>
          <w:sz w:val="24"/>
          <w:szCs w:val="24"/>
        </w:rPr>
        <w:t xml:space="preserve">that </w:t>
      </w:r>
      <w:r w:rsidR="00324C3C" w:rsidRPr="00972C25">
        <w:rPr>
          <w:sz w:val="24"/>
          <w:szCs w:val="24"/>
        </w:rPr>
        <w:t xml:space="preserve">further research is warranted.  </w:t>
      </w:r>
    </w:p>
    <w:p w:rsidR="00E67F33" w:rsidRDefault="00E67F33" w:rsidP="00E67F33">
      <w:pPr>
        <w:pStyle w:val="Heading1"/>
      </w:pPr>
    </w:p>
    <w:p w:rsidR="005A4AA3" w:rsidRPr="00972C25" w:rsidRDefault="00EF7CA4" w:rsidP="005A4AA3">
      <w:pPr>
        <w:pStyle w:val="Heading1"/>
      </w:pPr>
      <w:r w:rsidRPr="00E67F33">
        <w:rPr>
          <w:sz w:val="24"/>
          <w:szCs w:val="24"/>
        </w:rPr>
        <w:br w:type="page"/>
      </w:r>
      <w:bookmarkStart w:id="15" w:name="_Toc272265969"/>
      <w:bookmarkStart w:id="16" w:name="_Toc277930205"/>
      <w:bookmarkStart w:id="17" w:name="_Toc277937440"/>
      <w:r w:rsidR="005A4AA3" w:rsidRPr="00972C25">
        <w:lastRenderedPageBreak/>
        <w:t>Site Delineation</w:t>
      </w:r>
      <w:bookmarkEnd w:id="15"/>
      <w:bookmarkEnd w:id="16"/>
      <w:bookmarkEnd w:id="17"/>
    </w:p>
    <w:p w:rsidR="005A4AA3" w:rsidRDefault="005A4AA3" w:rsidP="005A4AA3">
      <w:pPr>
        <w:pStyle w:val="Heading2"/>
      </w:pPr>
      <w:bookmarkStart w:id="18" w:name="_Toc272265970"/>
      <w:bookmarkStart w:id="19" w:name="_Toc277930206"/>
      <w:bookmarkStart w:id="20" w:name="_Toc277937441"/>
      <w:r w:rsidRPr="00972C25">
        <w:t>Historical Background</w:t>
      </w:r>
      <w:bookmarkEnd w:id="18"/>
      <w:bookmarkEnd w:id="19"/>
      <w:bookmarkEnd w:id="20"/>
    </w:p>
    <w:p w:rsidR="005A4AA3" w:rsidRPr="00F13A34" w:rsidRDefault="005A4AA3" w:rsidP="005A4AA3"/>
    <w:p w:rsidR="00CF50F2" w:rsidRPr="00586E8A" w:rsidRDefault="005A4AA3" w:rsidP="004B4DCD">
      <w:pPr>
        <w:spacing w:before="100" w:beforeAutospacing="1" w:after="100" w:afterAutospacing="1" w:line="480" w:lineRule="auto"/>
        <w:rPr>
          <w:b/>
          <w:bCs/>
          <w:sz w:val="24"/>
          <w:szCs w:val="24"/>
        </w:rPr>
      </w:pPr>
      <w:r w:rsidRPr="003B37A5">
        <w:rPr>
          <w:sz w:val="24"/>
          <w:szCs w:val="24"/>
        </w:rPr>
        <w:tab/>
        <w:t>Present-day Iowa is in western north-central United States, between the Missouri River and the Mississippi River</w:t>
      </w:r>
      <w:r w:rsidR="006F3126" w:rsidRPr="003B37A5">
        <w:rPr>
          <w:sz w:val="24"/>
          <w:szCs w:val="24"/>
        </w:rPr>
        <w:t>.  It shares its northern boundary of latitude 43</w:t>
      </w:r>
      <w:r w:rsidR="00A048EF" w:rsidRPr="003B37A5">
        <w:rPr>
          <w:sz w:val="24"/>
          <w:szCs w:val="24"/>
        </w:rPr>
        <w:t>°30’</w:t>
      </w:r>
      <w:r w:rsidR="007F43DE" w:rsidRPr="003B37A5">
        <w:rPr>
          <w:sz w:val="24"/>
          <w:szCs w:val="24"/>
        </w:rPr>
        <w:t xml:space="preserve"> with </w:t>
      </w:r>
      <w:r w:rsidR="00B736B9" w:rsidRPr="003B37A5">
        <w:rPr>
          <w:sz w:val="24"/>
          <w:szCs w:val="24"/>
        </w:rPr>
        <w:t xml:space="preserve">Minnesota and </w:t>
      </w:r>
      <w:r w:rsidR="00A048EF" w:rsidRPr="003B37A5">
        <w:rPr>
          <w:sz w:val="24"/>
          <w:szCs w:val="24"/>
        </w:rPr>
        <w:t xml:space="preserve">it shares its southern boundary of 40°30’ </w:t>
      </w:r>
      <w:r w:rsidR="00B736B9" w:rsidRPr="003B37A5">
        <w:rPr>
          <w:sz w:val="24"/>
          <w:szCs w:val="24"/>
        </w:rPr>
        <w:t>with Missouri</w:t>
      </w:r>
      <w:r w:rsidRPr="003B37A5">
        <w:rPr>
          <w:sz w:val="24"/>
          <w:szCs w:val="24"/>
        </w:rPr>
        <w:t xml:space="preserve">.  The smallest Midwestern state, ranking 25th in size among </w:t>
      </w:r>
      <w:r w:rsidR="00B736B9" w:rsidRPr="003B37A5">
        <w:rPr>
          <w:sz w:val="24"/>
          <w:szCs w:val="24"/>
        </w:rPr>
        <w:t>all</w:t>
      </w:r>
      <w:r w:rsidRPr="003B37A5">
        <w:rPr>
          <w:sz w:val="24"/>
          <w:szCs w:val="24"/>
        </w:rPr>
        <w:t xml:space="preserve"> 50 states, it nonetheless has 99 counties</w:t>
      </w:r>
      <w:r w:rsidR="00B736B9" w:rsidRPr="003B37A5">
        <w:rPr>
          <w:sz w:val="24"/>
          <w:szCs w:val="24"/>
        </w:rPr>
        <w:t xml:space="preserve">, a </w:t>
      </w:r>
      <w:r w:rsidR="00286310" w:rsidRPr="003B37A5">
        <w:rPr>
          <w:sz w:val="24"/>
          <w:szCs w:val="24"/>
        </w:rPr>
        <w:t>reflection</w:t>
      </w:r>
      <w:r w:rsidR="00B736B9" w:rsidRPr="003B37A5">
        <w:rPr>
          <w:sz w:val="24"/>
          <w:szCs w:val="24"/>
        </w:rPr>
        <w:t xml:space="preserve"> perhaps of the slow scale of travel in early decades that necessitated many nearby county seats</w:t>
      </w:r>
      <w:r w:rsidR="0019688A">
        <w:rPr>
          <w:sz w:val="24"/>
          <w:szCs w:val="24"/>
        </w:rPr>
        <w:t xml:space="preserve"> (see Figure 4)</w:t>
      </w:r>
      <w:r w:rsidRPr="003B37A5">
        <w:rPr>
          <w:sz w:val="24"/>
          <w:szCs w:val="24"/>
        </w:rPr>
        <w:t xml:space="preserve">.   </w:t>
      </w:r>
      <w:r w:rsidR="00CF50F2" w:rsidRPr="003B37A5">
        <w:rPr>
          <w:sz w:val="24"/>
          <w:szCs w:val="24"/>
        </w:rPr>
        <w:t>The 99 counties have an average size of 565 square miles, and the county lines tend to follow the Township lines</w:t>
      </w:r>
      <w:r w:rsidR="003B37A5">
        <w:rPr>
          <w:sz w:val="24"/>
          <w:szCs w:val="24"/>
        </w:rPr>
        <w:t xml:space="preserve"> that were established under Thomas Jefferson’s administration</w:t>
      </w:r>
      <w:r w:rsidR="00C51DC1">
        <w:rPr>
          <w:sz w:val="24"/>
          <w:szCs w:val="24"/>
        </w:rPr>
        <w:t>.</w:t>
      </w:r>
      <w:r w:rsidR="004B4DCD">
        <w:rPr>
          <w:rStyle w:val="FootnoteReference"/>
          <w:sz w:val="24"/>
          <w:szCs w:val="24"/>
        </w:rPr>
        <w:footnoteReference w:id="1"/>
      </w:r>
      <w:r w:rsidR="00CF50F2" w:rsidRPr="003B37A5">
        <w:rPr>
          <w:sz w:val="24"/>
          <w:szCs w:val="24"/>
        </w:rPr>
        <w:t xml:space="preserve">  </w:t>
      </w:r>
      <w:r w:rsidR="00402CC2" w:rsidRPr="003B37A5">
        <w:rPr>
          <w:sz w:val="24"/>
          <w:szCs w:val="24"/>
        </w:rPr>
        <w:t xml:space="preserve">The </w:t>
      </w:r>
      <w:r w:rsidR="00F240CB" w:rsidRPr="003B37A5">
        <w:rPr>
          <w:sz w:val="24"/>
          <w:szCs w:val="24"/>
        </w:rPr>
        <w:t>focus for this initial research is</w:t>
      </w:r>
      <w:r w:rsidR="00402CC2" w:rsidRPr="003B37A5">
        <w:rPr>
          <w:sz w:val="24"/>
          <w:szCs w:val="24"/>
        </w:rPr>
        <w:t xml:space="preserve"> Lee County and Van Buren County</w:t>
      </w:r>
      <w:r w:rsidR="0019688A">
        <w:rPr>
          <w:sz w:val="24"/>
          <w:szCs w:val="24"/>
        </w:rPr>
        <w:t xml:space="preserve"> in the southeast corner of Iowa</w:t>
      </w:r>
      <w:r w:rsidR="00402CC2" w:rsidRPr="003B37A5">
        <w:rPr>
          <w:sz w:val="24"/>
          <w:szCs w:val="24"/>
        </w:rPr>
        <w:t>.  Both of these counties are within the earliest settled part of Iowa</w:t>
      </w:r>
      <w:r w:rsidR="00402CC2" w:rsidRPr="00402CC2">
        <w:t>.</w:t>
      </w:r>
      <w:r w:rsidR="00531F88">
        <w:t xml:space="preserve"> </w:t>
      </w:r>
      <w:r w:rsidR="00D95D6F" w:rsidRPr="00D95D6F">
        <w:rPr>
          <w:sz w:val="24"/>
          <w:szCs w:val="24"/>
        </w:rPr>
        <w:t>Before embarking on the analytical segment of this work, it is important that the broad contours of settlement history are outlined as the case study sites did not develop in a vacuum. There was a long history of Indian occupancy, some of which influenced the location of early American forts and fur trapper activities. In addition, significant movements of early settlers involved wagon routes for Mormons heading west as well as routes made possible by river and rail transportation networks.</w:t>
      </w:r>
    </w:p>
    <w:p w:rsidR="00A676C8" w:rsidRDefault="00C139BF" w:rsidP="00A676C8">
      <w:pPr>
        <w:pStyle w:val="Heading1"/>
        <w:pBdr>
          <w:top w:val="single" w:sz="4" w:space="1" w:color="auto"/>
          <w:left w:val="single" w:sz="4" w:space="4" w:color="auto"/>
          <w:bottom w:val="single" w:sz="4" w:space="1" w:color="auto"/>
          <w:right w:val="single" w:sz="4" w:space="4" w:color="auto"/>
        </w:pBdr>
        <w:spacing w:before="0" w:after="0"/>
      </w:pPr>
      <w:r w:rsidRPr="00C139BF">
        <w:rPr>
          <w:b w:val="0"/>
          <w:bCs w:val="0"/>
          <w:noProof/>
          <w:sz w:val="24"/>
          <w:szCs w:val="24"/>
        </w:rPr>
        <w:lastRenderedPageBreak/>
        <w:pict>
          <v:rect id="_x0000_s1042" style="position:absolute;margin-left:74.6pt;margin-top:237.75pt;width:257.6pt;height:19.15pt;z-index:251661312" strokecolor="white [3212]"/>
        </w:pict>
      </w:r>
      <w:r w:rsidR="00D246EE">
        <w:rPr>
          <w:b w:val="0"/>
          <w:bCs w:val="0"/>
          <w:noProof/>
          <w:sz w:val="24"/>
          <w:szCs w:val="24"/>
        </w:rPr>
        <w:drawing>
          <wp:inline distT="0" distB="0" distL="0" distR="0">
            <wp:extent cx="5551240" cy="3219698"/>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56143" cy="3222542"/>
                    </a:xfrm>
                    <a:prstGeom prst="rect">
                      <a:avLst/>
                    </a:prstGeom>
                    <a:noFill/>
                    <a:ln w="9525">
                      <a:noFill/>
                      <a:miter lim="800000"/>
                      <a:headEnd/>
                      <a:tailEnd/>
                    </a:ln>
                  </pic:spPr>
                </pic:pic>
              </a:graphicData>
            </a:graphic>
          </wp:inline>
        </w:drawing>
      </w:r>
    </w:p>
    <w:p w:rsidR="00CF50F2" w:rsidRDefault="00A676C8" w:rsidP="00A676C8">
      <w:pPr>
        <w:pStyle w:val="Caption"/>
        <w:pBdr>
          <w:top w:val="single" w:sz="4" w:space="1" w:color="auto"/>
          <w:left w:val="single" w:sz="4" w:space="4" w:color="auto"/>
          <w:bottom w:val="single" w:sz="4" w:space="1" w:color="auto"/>
          <w:right w:val="single" w:sz="4" w:space="4" w:color="auto"/>
        </w:pBdr>
        <w:spacing w:before="0"/>
        <w:jc w:val="center"/>
        <w:rPr>
          <w:sz w:val="24"/>
          <w:szCs w:val="24"/>
        </w:rPr>
      </w:pPr>
      <w:r>
        <w:t xml:space="preserve">Figure </w:t>
      </w:r>
      <w:fldSimple w:instr=" SEQ Figure \* ARABIC ">
        <w:r w:rsidR="00FF2BE9">
          <w:rPr>
            <w:noProof/>
          </w:rPr>
          <w:t>4</w:t>
        </w:r>
      </w:fldSimple>
      <w:r>
        <w:t>:  Map of Iowa counties and county seats.</w:t>
      </w:r>
    </w:p>
    <w:p w:rsidR="004B4DCD" w:rsidRDefault="004B4DCD" w:rsidP="005A4AA3">
      <w:pPr>
        <w:pStyle w:val="Heading2"/>
      </w:pPr>
      <w:bookmarkStart w:id="21" w:name="_Toc272265971"/>
    </w:p>
    <w:p w:rsidR="005A4AA3" w:rsidRDefault="005A4AA3" w:rsidP="005A4AA3">
      <w:pPr>
        <w:pStyle w:val="Heading2"/>
      </w:pPr>
      <w:bookmarkStart w:id="22" w:name="_Toc277930207"/>
      <w:bookmarkStart w:id="23" w:name="_Toc277937442"/>
      <w:r w:rsidRPr="00972C25">
        <w:t>Early Indian History</w:t>
      </w:r>
      <w:bookmarkEnd w:id="21"/>
      <w:bookmarkEnd w:id="22"/>
      <w:bookmarkEnd w:id="23"/>
    </w:p>
    <w:p w:rsidR="005A4AA3" w:rsidRPr="00F13A34" w:rsidRDefault="005A4AA3" w:rsidP="005A4AA3"/>
    <w:p w:rsidR="005A4AA3" w:rsidRPr="00972C25" w:rsidRDefault="005A4AA3" w:rsidP="005A4AA3">
      <w:pPr>
        <w:spacing w:line="480" w:lineRule="auto"/>
        <w:rPr>
          <w:sz w:val="24"/>
          <w:szCs w:val="24"/>
        </w:rPr>
      </w:pPr>
      <w:r w:rsidRPr="00972C25">
        <w:rPr>
          <w:sz w:val="24"/>
          <w:szCs w:val="24"/>
        </w:rPr>
        <w:t xml:space="preserve"> </w:t>
      </w:r>
      <w:r w:rsidRPr="00972C25">
        <w:rPr>
          <w:sz w:val="24"/>
          <w:szCs w:val="24"/>
        </w:rPr>
        <w:tab/>
        <w:t xml:space="preserve">Indian occupation and use of this area dates back to the Paleo-Indian period, which began about 10,000 years ago.  Mound </w:t>
      </w:r>
      <w:r w:rsidR="00FF3792">
        <w:rPr>
          <w:sz w:val="24"/>
          <w:szCs w:val="24"/>
        </w:rPr>
        <w:t>b</w:t>
      </w:r>
      <w:r w:rsidRPr="00972C25">
        <w:rPr>
          <w:sz w:val="24"/>
          <w:szCs w:val="24"/>
        </w:rPr>
        <w:t xml:space="preserve">uilders were some of the first known Iowan inhabitants.  Their name is derived from the mounds they created to bury their dead.  The mounds are normally found on hilltops overlooking river valleys and are found throughout Iowa.  Effigy National Monument in northeast Iowa is the most well known site of Indian Mounds, but nineteen mounds overlooking the Des Moines River valley are located in the Lacey Keosauqua Park near Keosauqua, in northwest Van Buren County.  </w:t>
      </w:r>
    </w:p>
    <w:p w:rsidR="005A4AA3" w:rsidRPr="00972C25" w:rsidRDefault="005A4AA3" w:rsidP="005A4AA3">
      <w:pPr>
        <w:spacing w:line="480" w:lineRule="auto"/>
        <w:rPr>
          <w:sz w:val="24"/>
          <w:szCs w:val="24"/>
        </w:rPr>
      </w:pPr>
      <w:r w:rsidRPr="00972C25">
        <w:rPr>
          <w:sz w:val="24"/>
          <w:szCs w:val="24"/>
        </w:rPr>
        <w:tab/>
        <w:t xml:space="preserve">Oneota peoples were present in Iowa from </w:t>
      </w:r>
      <w:r w:rsidR="00FF3792">
        <w:rPr>
          <w:sz w:val="24"/>
          <w:szCs w:val="24"/>
        </w:rPr>
        <w:t>around</w:t>
      </w:r>
      <w:r w:rsidRPr="00972C25">
        <w:rPr>
          <w:sz w:val="24"/>
          <w:szCs w:val="24"/>
        </w:rPr>
        <w:t xml:space="preserve"> 1250</w:t>
      </w:r>
      <w:r w:rsidR="006971FA">
        <w:rPr>
          <w:sz w:val="24"/>
          <w:szCs w:val="24"/>
        </w:rPr>
        <w:t xml:space="preserve"> A.D.</w:t>
      </w:r>
      <w:r w:rsidRPr="00972C25">
        <w:rPr>
          <w:sz w:val="24"/>
          <w:szCs w:val="24"/>
        </w:rPr>
        <w:t xml:space="preserve"> to the 1700s.  Oneota </w:t>
      </w:r>
      <w:r>
        <w:rPr>
          <w:sz w:val="24"/>
          <w:szCs w:val="24"/>
        </w:rPr>
        <w:t>settlements</w:t>
      </w:r>
      <w:r w:rsidRPr="00972C25">
        <w:rPr>
          <w:sz w:val="24"/>
          <w:szCs w:val="24"/>
        </w:rPr>
        <w:t xml:space="preserve"> are found along streams, and in southeast Iowa they are located along the Mississippi River and its tributaries.  Sites found in southeast Iowa extend </w:t>
      </w:r>
      <w:r w:rsidRPr="00972C25">
        <w:rPr>
          <w:sz w:val="24"/>
          <w:szCs w:val="24"/>
        </w:rPr>
        <w:lastRenderedPageBreak/>
        <w:t>70km from north of Fort Madison to just south of Muscatine in Lee County.  Two Oneota sites in southeast Iowa, referred to as the Bailey Farm and McKinney sites, show no evidence of European trade</w:t>
      </w:r>
      <w:r w:rsidR="003D146E">
        <w:rPr>
          <w:sz w:val="24"/>
          <w:szCs w:val="24"/>
        </w:rPr>
        <w:t xml:space="preserve"> (Alex, 2000, 187)</w:t>
      </w:r>
      <w:r w:rsidRPr="00972C25">
        <w:rPr>
          <w:sz w:val="24"/>
          <w:szCs w:val="24"/>
        </w:rPr>
        <w:t xml:space="preserve">.  </w:t>
      </w:r>
    </w:p>
    <w:p w:rsidR="005A4AA3" w:rsidRDefault="005A4AA3" w:rsidP="005A4AA3">
      <w:pPr>
        <w:spacing w:line="480" w:lineRule="auto"/>
        <w:rPr>
          <w:sz w:val="24"/>
          <w:szCs w:val="24"/>
        </w:rPr>
      </w:pPr>
      <w:r w:rsidRPr="00972C25">
        <w:rPr>
          <w:sz w:val="24"/>
          <w:szCs w:val="24"/>
        </w:rPr>
        <w:tab/>
      </w:r>
      <w:r>
        <w:rPr>
          <w:sz w:val="24"/>
          <w:szCs w:val="24"/>
        </w:rPr>
        <w:t xml:space="preserve">The Ioway Indians, where the state of Iowa gets </w:t>
      </w:r>
      <w:r w:rsidR="0002251E">
        <w:rPr>
          <w:sz w:val="24"/>
          <w:szCs w:val="24"/>
        </w:rPr>
        <w:t>its</w:t>
      </w:r>
      <w:r>
        <w:rPr>
          <w:sz w:val="24"/>
          <w:szCs w:val="24"/>
        </w:rPr>
        <w:t xml:space="preserve"> name, are one of the best known tribes in the area.  According to Lance Foster, “The Ote, the Missouria, the Ioway, and the Winnebago show up the prehistoric record as the Oneota culture</w:t>
      </w:r>
      <w:r w:rsidR="003D146E">
        <w:rPr>
          <w:sz w:val="24"/>
          <w:szCs w:val="24"/>
        </w:rPr>
        <w:t xml:space="preserve">” </w:t>
      </w:r>
      <w:r>
        <w:rPr>
          <w:sz w:val="24"/>
          <w:szCs w:val="24"/>
        </w:rPr>
        <w:t>(</w:t>
      </w:r>
      <w:r w:rsidR="003D146E">
        <w:rPr>
          <w:sz w:val="24"/>
          <w:szCs w:val="24"/>
        </w:rPr>
        <w:t>1996</w:t>
      </w:r>
      <w:r w:rsidR="00F240CB">
        <w:rPr>
          <w:sz w:val="24"/>
          <w:szCs w:val="24"/>
        </w:rPr>
        <w:t>, 41</w:t>
      </w:r>
      <w:r>
        <w:rPr>
          <w:sz w:val="24"/>
          <w:szCs w:val="24"/>
        </w:rPr>
        <w:t>)</w:t>
      </w:r>
      <w:r w:rsidR="003D146E">
        <w:rPr>
          <w:sz w:val="24"/>
          <w:szCs w:val="24"/>
        </w:rPr>
        <w:t xml:space="preserve">. </w:t>
      </w:r>
      <w:r>
        <w:rPr>
          <w:sz w:val="24"/>
          <w:szCs w:val="24"/>
        </w:rPr>
        <w:t xml:space="preserve"> The Oneota began breaking up in the 1600s.</w:t>
      </w:r>
    </w:p>
    <w:p w:rsidR="005A4AA3" w:rsidRPr="00692E4F" w:rsidRDefault="005A4AA3" w:rsidP="005A4AA3">
      <w:pPr>
        <w:spacing w:line="480" w:lineRule="auto"/>
        <w:ind w:firstLine="720"/>
        <w:rPr>
          <w:bCs/>
          <w:iCs/>
          <w:sz w:val="24"/>
          <w:szCs w:val="24"/>
        </w:rPr>
      </w:pPr>
      <w:r w:rsidRPr="00972C25">
        <w:rPr>
          <w:sz w:val="24"/>
          <w:szCs w:val="24"/>
        </w:rPr>
        <w:t xml:space="preserve">There is archeological evidence </w:t>
      </w:r>
      <w:r>
        <w:rPr>
          <w:sz w:val="24"/>
          <w:szCs w:val="24"/>
        </w:rPr>
        <w:t>that</w:t>
      </w:r>
      <w:r w:rsidRPr="00972C25">
        <w:rPr>
          <w:sz w:val="24"/>
          <w:szCs w:val="24"/>
        </w:rPr>
        <w:t xml:space="preserve"> the Ioway Indians </w:t>
      </w:r>
      <w:r>
        <w:rPr>
          <w:sz w:val="24"/>
          <w:szCs w:val="24"/>
        </w:rPr>
        <w:t xml:space="preserve">were </w:t>
      </w:r>
      <w:r w:rsidRPr="00972C25">
        <w:rPr>
          <w:sz w:val="24"/>
          <w:szCs w:val="24"/>
        </w:rPr>
        <w:t>in northwest Van Buren County</w:t>
      </w:r>
      <w:r w:rsidR="00C51DC1">
        <w:rPr>
          <w:sz w:val="24"/>
          <w:szCs w:val="24"/>
        </w:rPr>
        <w:t>,</w:t>
      </w:r>
      <w:r w:rsidRPr="00972C25">
        <w:rPr>
          <w:sz w:val="24"/>
          <w:szCs w:val="24"/>
        </w:rPr>
        <w:t xml:space="preserve"> within the Des Moines River valley, from the 1770s to the 1820s.  The site hasn’t been excavated, but evidence found on the ground includes trade beads, European gunflint, pottery, glass and pipestone</w:t>
      </w:r>
      <w:r w:rsidR="003D146E">
        <w:rPr>
          <w:sz w:val="24"/>
          <w:szCs w:val="24"/>
        </w:rPr>
        <w:t xml:space="preserve"> (Alex</w:t>
      </w:r>
      <w:r w:rsidR="00B0182B">
        <w:rPr>
          <w:sz w:val="24"/>
          <w:szCs w:val="24"/>
        </w:rPr>
        <w:t>,</w:t>
      </w:r>
      <w:r w:rsidR="003D146E">
        <w:rPr>
          <w:sz w:val="24"/>
          <w:szCs w:val="24"/>
        </w:rPr>
        <w:t xml:space="preserve"> </w:t>
      </w:r>
      <w:r w:rsidR="00B0182B">
        <w:rPr>
          <w:sz w:val="24"/>
          <w:szCs w:val="24"/>
        </w:rPr>
        <w:t>2000</w:t>
      </w:r>
      <w:r w:rsidR="003D146E">
        <w:rPr>
          <w:sz w:val="24"/>
          <w:szCs w:val="24"/>
        </w:rPr>
        <w:t>, 222)</w:t>
      </w:r>
      <w:r w:rsidRPr="00972C25">
        <w:rPr>
          <w:sz w:val="24"/>
          <w:szCs w:val="24"/>
        </w:rPr>
        <w:t>.  The items match the historic descriptions of goods the Ioway received in trade from the British and French during the time of their colonial power</w:t>
      </w:r>
      <w:r w:rsidRPr="00692E4F">
        <w:rPr>
          <w:sz w:val="24"/>
          <w:szCs w:val="24"/>
        </w:rPr>
        <w:t xml:space="preserve">.  </w:t>
      </w:r>
      <w:r w:rsidR="00692E4F" w:rsidRPr="00692E4F">
        <w:rPr>
          <w:bCs/>
          <w:iCs/>
          <w:sz w:val="24"/>
          <w:szCs w:val="24"/>
        </w:rPr>
        <w:t>The Ioway lost power and land due to wars with the Sioux, Sauk and Fox</w:t>
      </w:r>
      <w:r w:rsidR="00692E4F">
        <w:rPr>
          <w:bCs/>
          <w:iCs/>
          <w:sz w:val="24"/>
          <w:szCs w:val="24"/>
        </w:rPr>
        <w:t xml:space="preserve">.  </w:t>
      </w:r>
      <w:r w:rsidR="00692E4F" w:rsidRPr="00692E4F">
        <w:rPr>
          <w:bCs/>
          <w:iCs/>
          <w:sz w:val="24"/>
          <w:szCs w:val="24"/>
        </w:rPr>
        <w:t xml:space="preserve">The last known presence of Ioway in Iowa, according to Foster </w:t>
      </w:r>
      <w:r w:rsidR="00B0182B">
        <w:rPr>
          <w:bCs/>
          <w:iCs/>
          <w:sz w:val="24"/>
          <w:szCs w:val="24"/>
        </w:rPr>
        <w:t xml:space="preserve">(1996) </w:t>
      </w:r>
      <w:r w:rsidR="00692E4F" w:rsidRPr="00692E4F">
        <w:rPr>
          <w:bCs/>
          <w:iCs/>
          <w:sz w:val="24"/>
          <w:szCs w:val="24"/>
        </w:rPr>
        <w:t>was when their big village along the Des Moines River was destroyed</w:t>
      </w:r>
      <w:r w:rsidR="009F48D4">
        <w:rPr>
          <w:bCs/>
          <w:iCs/>
          <w:sz w:val="24"/>
          <w:szCs w:val="24"/>
        </w:rPr>
        <w:t xml:space="preserve">, the present location of </w:t>
      </w:r>
      <w:r w:rsidR="00692E4F" w:rsidRPr="00692E4F">
        <w:rPr>
          <w:bCs/>
          <w:iCs/>
          <w:sz w:val="24"/>
          <w:szCs w:val="24"/>
        </w:rPr>
        <w:t>Iowaville</w:t>
      </w:r>
      <w:r w:rsidR="00DB0EDA">
        <w:rPr>
          <w:bCs/>
          <w:iCs/>
          <w:sz w:val="24"/>
          <w:szCs w:val="24"/>
        </w:rPr>
        <w:t>, Iowa</w:t>
      </w:r>
      <w:r w:rsidR="009F48D4">
        <w:rPr>
          <w:bCs/>
          <w:iCs/>
          <w:sz w:val="24"/>
          <w:szCs w:val="24"/>
        </w:rPr>
        <w:t>.  By</w:t>
      </w:r>
      <w:r w:rsidR="00692E4F">
        <w:rPr>
          <w:bCs/>
          <w:iCs/>
          <w:sz w:val="24"/>
          <w:szCs w:val="24"/>
        </w:rPr>
        <w:t xml:space="preserve"> </w:t>
      </w:r>
      <w:r w:rsidRPr="00692E4F">
        <w:rPr>
          <w:bCs/>
          <w:iCs/>
          <w:sz w:val="24"/>
          <w:szCs w:val="24"/>
        </w:rPr>
        <w:t>1838, the</w:t>
      </w:r>
      <w:r w:rsidR="009F48D4">
        <w:rPr>
          <w:bCs/>
          <w:iCs/>
          <w:sz w:val="24"/>
          <w:szCs w:val="24"/>
        </w:rPr>
        <w:t xml:space="preserve"> Ioway</w:t>
      </w:r>
      <w:r w:rsidR="00692E4F" w:rsidRPr="00692E4F">
        <w:rPr>
          <w:bCs/>
          <w:iCs/>
          <w:sz w:val="24"/>
          <w:szCs w:val="24"/>
        </w:rPr>
        <w:t xml:space="preserve"> </w:t>
      </w:r>
      <w:r w:rsidRPr="00692E4F">
        <w:rPr>
          <w:bCs/>
          <w:iCs/>
          <w:sz w:val="24"/>
          <w:szCs w:val="24"/>
        </w:rPr>
        <w:t xml:space="preserve">relinquished all of their land and </w:t>
      </w:r>
      <w:r w:rsidR="00FF3792">
        <w:rPr>
          <w:bCs/>
          <w:iCs/>
          <w:sz w:val="24"/>
          <w:szCs w:val="24"/>
        </w:rPr>
        <w:t xml:space="preserve">were </w:t>
      </w:r>
      <w:r w:rsidRPr="00692E4F">
        <w:rPr>
          <w:bCs/>
          <w:iCs/>
          <w:sz w:val="24"/>
          <w:szCs w:val="24"/>
        </w:rPr>
        <w:t>moved to a reservation in northeast Kansas.</w:t>
      </w:r>
    </w:p>
    <w:p w:rsidR="001569E8" w:rsidRDefault="005A4AA3" w:rsidP="005A4AA3">
      <w:pPr>
        <w:spacing w:line="480" w:lineRule="auto"/>
        <w:rPr>
          <w:color w:val="FF0000"/>
          <w:sz w:val="24"/>
          <w:szCs w:val="24"/>
        </w:rPr>
      </w:pPr>
      <w:r w:rsidRPr="00972C25">
        <w:rPr>
          <w:sz w:val="24"/>
          <w:szCs w:val="24"/>
        </w:rPr>
        <w:tab/>
        <w:t xml:space="preserve">The Sauk and Mesquaki were the largest and most powerful of Iowa's Indian tribes. They moved into the Illinois area from Michigan in the 1730s, and used eastern Iowa as a hunting ground. Historical evidence places the Sauk in eastern Iowa in the 1760s, while the Mesquaki were located along the Mississippi River on the Illinois side.  Documented settlements in southeast Iowa suggest that the Sauk and Mesquaki had summer homes along the Mississippi, Des Moines, Cedar and Skunk Rivers.   The </w:t>
      </w:r>
      <w:r w:rsidRPr="00972C25">
        <w:rPr>
          <w:sz w:val="24"/>
          <w:szCs w:val="24"/>
        </w:rPr>
        <w:lastRenderedPageBreak/>
        <w:t>locations of the winter quarters or hunting camps are not stated.  Archaeologists have documented 25 villages, and 14 of these have been confirmed.  All are along the prairies flanking streams</w:t>
      </w:r>
      <w:r w:rsidR="00B0182B">
        <w:rPr>
          <w:sz w:val="24"/>
          <w:szCs w:val="24"/>
        </w:rPr>
        <w:t xml:space="preserve"> (Alex, 2000, 227).</w:t>
      </w:r>
    </w:p>
    <w:p w:rsidR="00993E51" w:rsidRDefault="00993E51" w:rsidP="005A4AA3">
      <w:pPr>
        <w:spacing w:line="480" w:lineRule="auto"/>
        <w:rPr>
          <w:sz w:val="24"/>
          <w:szCs w:val="24"/>
        </w:rPr>
      </w:pPr>
      <w:r>
        <w:rPr>
          <w:sz w:val="24"/>
          <w:szCs w:val="24"/>
        </w:rPr>
        <w:tab/>
      </w:r>
      <w:r w:rsidR="001569E8">
        <w:rPr>
          <w:sz w:val="24"/>
          <w:szCs w:val="24"/>
        </w:rPr>
        <w:t xml:space="preserve">As the United States developed westward, pressure was put on the </w:t>
      </w:r>
      <w:r w:rsidR="00F70F35">
        <w:rPr>
          <w:sz w:val="24"/>
          <w:szCs w:val="24"/>
        </w:rPr>
        <w:t>Indians</w:t>
      </w:r>
      <w:r w:rsidR="001569E8">
        <w:rPr>
          <w:sz w:val="24"/>
          <w:szCs w:val="24"/>
        </w:rPr>
        <w:t xml:space="preserve"> to move west of the Mississippi River.  </w:t>
      </w:r>
      <w:r>
        <w:rPr>
          <w:sz w:val="24"/>
          <w:szCs w:val="24"/>
        </w:rPr>
        <w:t xml:space="preserve">The Sioux lived along the Upper Iowa River.  The Sauk and Mesquaki were south of the Upper Iowa </w:t>
      </w:r>
      <w:r w:rsidR="00F240CB">
        <w:rPr>
          <w:sz w:val="24"/>
          <w:szCs w:val="24"/>
        </w:rPr>
        <w:t>River</w:t>
      </w:r>
      <w:r>
        <w:rPr>
          <w:sz w:val="24"/>
          <w:szCs w:val="24"/>
        </w:rPr>
        <w:t xml:space="preserve">.  The </w:t>
      </w:r>
      <w:r w:rsidR="001569E8">
        <w:rPr>
          <w:sz w:val="24"/>
          <w:szCs w:val="24"/>
        </w:rPr>
        <w:t>Sauk</w:t>
      </w:r>
      <w:r>
        <w:rPr>
          <w:sz w:val="24"/>
          <w:szCs w:val="24"/>
        </w:rPr>
        <w:t xml:space="preserve">, although part of Iowa’s history, lived in Illinois, east of the Mississippi River.  </w:t>
      </w:r>
    </w:p>
    <w:p w:rsidR="005A4AA3" w:rsidRDefault="00993E51" w:rsidP="005A4AA3">
      <w:pPr>
        <w:spacing w:line="480" w:lineRule="auto"/>
        <w:rPr>
          <w:sz w:val="24"/>
          <w:szCs w:val="24"/>
        </w:rPr>
      </w:pPr>
      <w:r>
        <w:rPr>
          <w:sz w:val="24"/>
          <w:szCs w:val="24"/>
        </w:rPr>
        <w:tab/>
      </w:r>
      <w:r w:rsidR="005A4AA3">
        <w:rPr>
          <w:sz w:val="24"/>
          <w:szCs w:val="24"/>
        </w:rPr>
        <w:t xml:space="preserve">In April 1803, Thomas Jefferson signed a treaty with France and purchased the </w:t>
      </w:r>
      <w:r w:rsidR="0002251E">
        <w:rPr>
          <w:sz w:val="24"/>
          <w:szCs w:val="24"/>
        </w:rPr>
        <w:t>Louisiana</w:t>
      </w:r>
      <w:r w:rsidR="005A4AA3">
        <w:rPr>
          <w:sz w:val="24"/>
          <w:szCs w:val="24"/>
        </w:rPr>
        <w:t xml:space="preserve"> Territory</w:t>
      </w:r>
      <w:r w:rsidR="0019688A">
        <w:rPr>
          <w:sz w:val="24"/>
          <w:szCs w:val="24"/>
        </w:rPr>
        <w:t xml:space="preserve"> (see Figure 5)</w:t>
      </w:r>
      <w:r w:rsidR="005A4AA3">
        <w:rPr>
          <w:sz w:val="24"/>
          <w:szCs w:val="24"/>
        </w:rPr>
        <w:t>.</w:t>
      </w:r>
      <w:r w:rsidR="005A4AA3" w:rsidRPr="00477B36">
        <w:rPr>
          <w:sz w:val="24"/>
          <w:szCs w:val="24"/>
        </w:rPr>
        <w:t xml:space="preserve"> </w:t>
      </w:r>
      <w:r w:rsidR="005A4AA3">
        <w:rPr>
          <w:sz w:val="24"/>
          <w:szCs w:val="24"/>
        </w:rPr>
        <w:t xml:space="preserve"> This increased the size of the United </w:t>
      </w:r>
      <w:r w:rsidR="0002251E">
        <w:rPr>
          <w:sz w:val="24"/>
          <w:szCs w:val="24"/>
        </w:rPr>
        <w:t>States</w:t>
      </w:r>
      <w:r w:rsidR="005A4AA3">
        <w:rPr>
          <w:sz w:val="24"/>
          <w:szCs w:val="24"/>
        </w:rPr>
        <w:t xml:space="preserve"> by 800,000 square miles.  The land </w:t>
      </w:r>
      <w:r w:rsidR="0002251E">
        <w:rPr>
          <w:sz w:val="24"/>
          <w:szCs w:val="24"/>
        </w:rPr>
        <w:t>purchased</w:t>
      </w:r>
      <w:r w:rsidR="005A4AA3">
        <w:rPr>
          <w:sz w:val="24"/>
          <w:szCs w:val="24"/>
        </w:rPr>
        <w:t xml:space="preserve"> </w:t>
      </w:r>
      <w:r w:rsidR="0002251E">
        <w:rPr>
          <w:sz w:val="24"/>
          <w:szCs w:val="24"/>
        </w:rPr>
        <w:t>stretched</w:t>
      </w:r>
      <w:r w:rsidR="005A4AA3">
        <w:rPr>
          <w:sz w:val="24"/>
          <w:szCs w:val="24"/>
        </w:rPr>
        <w:t xml:space="preserve"> from the </w:t>
      </w:r>
      <w:r w:rsidR="0002251E">
        <w:rPr>
          <w:sz w:val="24"/>
          <w:szCs w:val="24"/>
        </w:rPr>
        <w:t>Mississippi</w:t>
      </w:r>
      <w:r w:rsidR="005A4AA3">
        <w:rPr>
          <w:sz w:val="24"/>
          <w:szCs w:val="24"/>
        </w:rPr>
        <w:t xml:space="preserve"> </w:t>
      </w:r>
      <w:r w:rsidR="0002251E">
        <w:rPr>
          <w:sz w:val="24"/>
          <w:szCs w:val="24"/>
        </w:rPr>
        <w:t>River</w:t>
      </w:r>
      <w:r w:rsidR="005A4AA3">
        <w:rPr>
          <w:sz w:val="24"/>
          <w:szCs w:val="24"/>
        </w:rPr>
        <w:t xml:space="preserve"> to the Rocky Mountains</w:t>
      </w:r>
      <w:r w:rsidR="008D0F4D">
        <w:rPr>
          <w:sz w:val="24"/>
          <w:szCs w:val="24"/>
        </w:rPr>
        <w:t xml:space="preserve"> (see Figure 5).  </w:t>
      </w:r>
      <w:r>
        <w:rPr>
          <w:sz w:val="24"/>
          <w:szCs w:val="24"/>
        </w:rPr>
        <w:t xml:space="preserve">With the purchase of the Louisiana Purchase, </w:t>
      </w:r>
      <w:r w:rsidR="00B736B9">
        <w:rPr>
          <w:sz w:val="24"/>
          <w:szCs w:val="24"/>
        </w:rPr>
        <w:t xml:space="preserve">the closest segment, </w:t>
      </w:r>
      <w:r>
        <w:rPr>
          <w:sz w:val="24"/>
          <w:szCs w:val="24"/>
        </w:rPr>
        <w:t>Iowa</w:t>
      </w:r>
      <w:r w:rsidR="00B736B9">
        <w:rPr>
          <w:sz w:val="24"/>
          <w:szCs w:val="24"/>
        </w:rPr>
        <w:t>,</w:t>
      </w:r>
      <w:r>
        <w:rPr>
          <w:sz w:val="24"/>
          <w:szCs w:val="24"/>
        </w:rPr>
        <w:t xml:space="preserve"> was opened for settlement and the Indians again needed to be displaced.</w:t>
      </w:r>
    </w:p>
    <w:p w:rsidR="005A4AA3" w:rsidRPr="00477B36" w:rsidRDefault="005A4AA3" w:rsidP="005A4AA3">
      <w:pPr>
        <w:pStyle w:val="Heading1"/>
        <w:jc w:val="center"/>
        <w:rPr>
          <w:rFonts w:ascii="Times New Roman" w:hAnsi="Times New Roman"/>
          <w:kern w:val="36"/>
          <w:sz w:val="28"/>
          <w:szCs w:val="48"/>
        </w:rPr>
      </w:pPr>
      <w:bookmarkStart w:id="24" w:name="_Toc277930208"/>
      <w:bookmarkStart w:id="25" w:name="_Toc277930338"/>
      <w:bookmarkStart w:id="26" w:name="_Toc277937443"/>
      <w:r w:rsidRPr="00477B36">
        <w:rPr>
          <w:rFonts w:ascii="Times New Roman" w:hAnsi="Times New Roman"/>
          <w:kern w:val="36"/>
          <w:sz w:val="28"/>
          <w:szCs w:val="48"/>
        </w:rPr>
        <w:lastRenderedPageBreak/>
        <w:t>1790 Map of the Louisiana Territory</w:t>
      </w:r>
      <w:bookmarkEnd w:id="24"/>
      <w:bookmarkEnd w:id="25"/>
      <w:bookmarkEnd w:id="26"/>
    </w:p>
    <w:p w:rsidR="005A4AA3" w:rsidRDefault="00FE2B96" w:rsidP="00B0182B">
      <w:pPr>
        <w:keepNext/>
        <w:pBdr>
          <w:top w:val="single" w:sz="4" w:space="1" w:color="auto"/>
          <w:left w:val="single" w:sz="4" w:space="4" w:color="auto"/>
          <w:bottom w:val="single" w:sz="4" w:space="1" w:color="auto"/>
          <w:right w:val="single" w:sz="4" w:space="4" w:color="auto"/>
        </w:pBdr>
        <w:jc w:val="center"/>
      </w:pPr>
      <w:r>
        <w:rPr>
          <w:noProof/>
          <w:sz w:val="24"/>
          <w:szCs w:val="24"/>
        </w:rPr>
        <w:drawing>
          <wp:inline distT="0" distB="0" distL="0" distR="0">
            <wp:extent cx="5702935" cy="34728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02935" cy="3472815"/>
                    </a:xfrm>
                    <a:prstGeom prst="rect">
                      <a:avLst/>
                    </a:prstGeom>
                    <a:noFill/>
                    <a:ln w="9525">
                      <a:noFill/>
                      <a:miter lim="800000"/>
                      <a:headEnd/>
                      <a:tailEnd/>
                    </a:ln>
                  </pic:spPr>
                </pic:pic>
              </a:graphicData>
            </a:graphic>
          </wp:inline>
        </w:drawing>
      </w:r>
    </w:p>
    <w:p w:rsidR="005A4AA3" w:rsidRPr="00477B36" w:rsidRDefault="005A4AA3" w:rsidP="00B0182B">
      <w:pPr>
        <w:pStyle w:val="Caption"/>
        <w:pBdr>
          <w:top w:val="single" w:sz="4" w:space="1" w:color="auto"/>
          <w:left w:val="single" w:sz="4" w:space="4" w:color="auto"/>
          <w:bottom w:val="single" w:sz="4" w:space="1" w:color="auto"/>
          <w:right w:val="single" w:sz="4" w:space="4" w:color="auto"/>
        </w:pBdr>
        <w:spacing w:before="0"/>
        <w:jc w:val="center"/>
        <w:rPr>
          <w:sz w:val="18"/>
          <w:szCs w:val="24"/>
        </w:rPr>
      </w:pPr>
      <w:r>
        <w:t xml:space="preserve">Figure </w:t>
      </w:r>
      <w:fldSimple w:instr=" SEQ Figure \* ARABIC ">
        <w:r w:rsidR="00FF2BE9">
          <w:rPr>
            <w:noProof/>
          </w:rPr>
          <w:t>5</w:t>
        </w:r>
      </w:fldSimple>
      <w:r>
        <w:t xml:space="preserve">:  </w:t>
      </w:r>
      <w:r w:rsidRPr="00006A01">
        <w:t>1790 Map of the Louisiana Territory</w:t>
      </w:r>
      <w:r>
        <w:t xml:space="preserve">.  </w:t>
      </w:r>
      <w:hyperlink r:id="rId12" w:history="1">
        <w:r w:rsidRPr="00477B36">
          <w:rPr>
            <w:rStyle w:val="Hyperlink"/>
            <w:sz w:val="18"/>
            <w:szCs w:val="24"/>
          </w:rPr>
          <w:t>http://www.earlyamerica.com/earlyamerica/milestones/louisiana/louismap.html</w:t>
        </w:r>
      </w:hyperlink>
    </w:p>
    <w:p w:rsidR="005A4AA3" w:rsidRDefault="005A4AA3" w:rsidP="005A4AA3">
      <w:pPr>
        <w:spacing w:line="480" w:lineRule="auto"/>
        <w:rPr>
          <w:sz w:val="24"/>
          <w:szCs w:val="24"/>
        </w:rPr>
      </w:pPr>
    </w:p>
    <w:p w:rsidR="005A4AA3" w:rsidRPr="00972C25" w:rsidRDefault="001569E8" w:rsidP="005A4AA3">
      <w:pPr>
        <w:spacing w:line="480" w:lineRule="auto"/>
        <w:rPr>
          <w:sz w:val="24"/>
          <w:szCs w:val="24"/>
        </w:rPr>
      </w:pPr>
      <w:r>
        <w:rPr>
          <w:sz w:val="24"/>
          <w:szCs w:val="24"/>
        </w:rPr>
        <w:tab/>
      </w:r>
      <w:r w:rsidR="005A4AA3" w:rsidRPr="00972C25">
        <w:rPr>
          <w:sz w:val="24"/>
          <w:szCs w:val="24"/>
        </w:rPr>
        <w:t xml:space="preserve">The Treaty of 1804 </w:t>
      </w:r>
      <w:r>
        <w:rPr>
          <w:sz w:val="24"/>
          <w:szCs w:val="24"/>
        </w:rPr>
        <w:t xml:space="preserve">was </w:t>
      </w:r>
      <w:r w:rsidR="006D78F3">
        <w:rPr>
          <w:sz w:val="24"/>
          <w:szCs w:val="24"/>
        </w:rPr>
        <w:t xml:space="preserve">signed </w:t>
      </w:r>
      <w:r w:rsidR="005A4AA3" w:rsidRPr="00972C25">
        <w:rPr>
          <w:sz w:val="24"/>
          <w:szCs w:val="24"/>
        </w:rPr>
        <w:t xml:space="preserve">one year after the Louisiana Purchase, </w:t>
      </w:r>
      <w:r>
        <w:rPr>
          <w:sz w:val="24"/>
          <w:szCs w:val="24"/>
        </w:rPr>
        <w:t xml:space="preserve">when </w:t>
      </w:r>
      <w:r w:rsidR="005A4AA3" w:rsidRPr="00972C25">
        <w:rPr>
          <w:sz w:val="24"/>
          <w:szCs w:val="24"/>
        </w:rPr>
        <w:t xml:space="preserve">Governor William Harrison, governor of the Indiana Territory, </w:t>
      </w:r>
      <w:r>
        <w:rPr>
          <w:sz w:val="24"/>
          <w:szCs w:val="24"/>
        </w:rPr>
        <w:t xml:space="preserve">persuaded five Indians to </w:t>
      </w:r>
      <w:r w:rsidR="005A4AA3" w:rsidRPr="00972C25">
        <w:rPr>
          <w:sz w:val="24"/>
          <w:szCs w:val="24"/>
        </w:rPr>
        <w:t xml:space="preserve">sign a treaty that ceded 51 million acres of Indian lands to the United States.  The five Indians, however, did not have the authority to sign the treaty and Chief Black Hawk, a Sauk, refused to acknowledge the legitimacy of the treaty.  </w:t>
      </w:r>
    </w:p>
    <w:p w:rsidR="005A4AA3" w:rsidRPr="00972C25" w:rsidRDefault="005A4AA3" w:rsidP="005A4AA3">
      <w:pPr>
        <w:spacing w:line="480" w:lineRule="auto"/>
        <w:rPr>
          <w:sz w:val="24"/>
          <w:szCs w:val="24"/>
        </w:rPr>
      </w:pPr>
      <w:r w:rsidRPr="00972C25">
        <w:rPr>
          <w:sz w:val="24"/>
          <w:szCs w:val="24"/>
        </w:rPr>
        <w:tab/>
      </w:r>
      <w:r w:rsidR="009F48D4">
        <w:rPr>
          <w:sz w:val="24"/>
          <w:szCs w:val="24"/>
        </w:rPr>
        <w:t xml:space="preserve">The government forced the Indians to move from their homes on the </w:t>
      </w:r>
      <w:r w:rsidRPr="00972C25">
        <w:rPr>
          <w:sz w:val="24"/>
          <w:szCs w:val="24"/>
        </w:rPr>
        <w:t>Illinois side of the Mississippi River</w:t>
      </w:r>
      <w:r w:rsidR="009F48D4">
        <w:rPr>
          <w:sz w:val="24"/>
          <w:szCs w:val="24"/>
        </w:rPr>
        <w:t xml:space="preserve"> </w:t>
      </w:r>
      <w:r w:rsidRPr="00972C25">
        <w:rPr>
          <w:sz w:val="24"/>
          <w:szCs w:val="24"/>
        </w:rPr>
        <w:t>into Iowa in 1829.  Black Hawk refused</w:t>
      </w:r>
      <w:r w:rsidR="00005439">
        <w:rPr>
          <w:sz w:val="24"/>
          <w:szCs w:val="24"/>
        </w:rPr>
        <w:t xml:space="preserve"> to obey, and returned with his tribe to their summer grounds in Illinois in 1830</w:t>
      </w:r>
      <w:r w:rsidR="009F48D4">
        <w:rPr>
          <w:sz w:val="24"/>
          <w:szCs w:val="24"/>
        </w:rPr>
        <w:t xml:space="preserve"> and in </w:t>
      </w:r>
      <w:r w:rsidRPr="00972C25">
        <w:rPr>
          <w:sz w:val="24"/>
          <w:szCs w:val="24"/>
        </w:rPr>
        <w:t>1831</w:t>
      </w:r>
      <w:r w:rsidR="00005439">
        <w:rPr>
          <w:sz w:val="24"/>
          <w:szCs w:val="24"/>
        </w:rPr>
        <w:t xml:space="preserve">.  </w:t>
      </w:r>
      <w:r w:rsidR="00F240CB">
        <w:rPr>
          <w:sz w:val="24"/>
          <w:szCs w:val="24"/>
        </w:rPr>
        <w:t>The Sauk made a third attempt to return to their lands east of Mississippi River in 1832, which resulted i</w:t>
      </w:r>
      <w:r w:rsidR="00586E8A">
        <w:rPr>
          <w:sz w:val="24"/>
          <w:szCs w:val="24"/>
        </w:rPr>
        <w:t>n</w:t>
      </w:r>
      <w:r w:rsidR="00F240CB">
        <w:rPr>
          <w:sz w:val="24"/>
          <w:szCs w:val="24"/>
        </w:rPr>
        <w:t xml:space="preserve"> what is known as the Black Hawk War.  </w:t>
      </w:r>
      <w:r w:rsidR="009F48D4">
        <w:rPr>
          <w:sz w:val="24"/>
          <w:szCs w:val="24"/>
        </w:rPr>
        <w:t>The</w:t>
      </w:r>
      <w:r w:rsidR="00005439" w:rsidRPr="00972C25">
        <w:rPr>
          <w:sz w:val="24"/>
          <w:szCs w:val="24"/>
        </w:rPr>
        <w:t xml:space="preserve"> war lasted for three months, </w:t>
      </w:r>
      <w:r w:rsidR="009F48D4">
        <w:rPr>
          <w:sz w:val="24"/>
          <w:szCs w:val="24"/>
        </w:rPr>
        <w:t xml:space="preserve">and resulted in the </w:t>
      </w:r>
      <w:r w:rsidR="00005439" w:rsidRPr="00972C25">
        <w:rPr>
          <w:sz w:val="24"/>
          <w:szCs w:val="24"/>
        </w:rPr>
        <w:t xml:space="preserve">Indians </w:t>
      </w:r>
      <w:r w:rsidR="009F48D4">
        <w:rPr>
          <w:sz w:val="24"/>
          <w:szCs w:val="24"/>
        </w:rPr>
        <w:t xml:space="preserve">being </w:t>
      </w:r>
      <w:r w:rsidR="00005439" w:rsidRPr="00972C25">
        <w:rPr>
          <w:sz w:val="24"/>
          <w:szCs w:val="24"/>
        </w:rPr>
        <w:t xml:space="preserve">forced back west of the Mississippi River.  </w:t>
      </w:r>
      <w:r w:rsidR="00005439">
        <w:rPr>
          <w:sz w:val="24"/>
          <w:szCs w:val="24"/>
        </w:rPr>
        <w:t xml:space="preserve">Most the Indians </w:t>
      </w:r>
      <w:r w:rsidR="009F48D4">
        <w:rPr>
          <w:sz w:val="24"/>
          <w:szCs w:val="24"/>
        </w:rPr>
        <w:t xml:space="preserve">who </w:t>
      </w:r>
      <w:r w:rsidR="00005439">
        <w:rPr>
          <w:sz w:val="24"/>
          <w:szCs w:val="24"/>
        </w:rPr>
        <w:t xml:space="preserve">were </w:t>
      </w:r>
      <w:r w:rsidR="009F48D4">
        <w:rPr>
          <w:sz w:val="24"/>
          <w:szCs w:val="24"/>
        </w:rPr>
        <w:lastRenderedPageBreak/>
        <w:t xml:space="preserve">fleeing from </w:t>
      </w:r>
      <w:r w:rsidR="00B736B9">
        <w:rPr>
          <w:sz w:val="24"/>
          <w:szCs w:val="24"/>
        </w:rPr>
        <w:t>Illinois</w:t>
      </w:r>
      <w:r w:rsidR="009F48D4">
        <w:rPr>
          <w:sz w:val="24"/>
          <w:szCs w:val="24"/>
        </w:rPr>
        <w:t xml:space="preserve"> were </w:t>
      </w:r>
      <w:r w:rsidR="00005439">
        <w:rPr>
          <w:sz w:val="24"/>
          <w:szCs w:val="24"/>
        </w:rPr>
        <w:t>killed</w:t>
      </w:r>
      <w:r w:rsidR="009F48D4">
        <w:rPr>
          <w:sz w:val="24"/>
          <w:szCs w:val="24"/>
        </w:rPr>
        <w:t xml:space="preserve">, and several, </w:t>
      </w:r>
      <w:r w:rsidR="00DD6B64">
        <w:rPr>
          <w:sz w:val="24"/>
          <w:szCs w:val="24"/>
        </w:rPr>
        <w:t>including</w:t>
      </w:r>
      <w:r w:rsidR="00005439">
        <w:rPr>
          <w:sz w:val="24"/>
          <w:szCs w:val="24"/>
        </w:rPr>
        <w:t xml:space="preserve"> Black Hawk, were sent to </w:t>
      </w:r>
      <w:r w:rsidR="00DD6B64">
        <w:rPr>
          <w:sz w:val="24"/>
          <w:szCs w:val="24"/>
        </w:rPr>
        <w:t>prison</w:t>
      </w:r>
      <w:r w:rsidR="006971FA">
        <w:rPr>
          <w:sz w:val="24"/>
          <w:szCs w:val="24"/>
        </w:rPr>
        <w:t xml:space="preserve"> (Schwieder, 1996, 15)</w:t>
      </w:r>
      <w:r w:rsidR="00005439">
        <w:rPr>
          <w:sz w:val="24"/>
          <w:szCs w:val="24"/>
        </w:rPr>
        <w:t xml:space="preserve">.   </w:t>
      </w:r>
    </w:p>
    <w:p w:rsidR="005A4AA3" w:rsidRPr="00972C25" w:rsidRDefault="005A4AA3" w:rsidP="005A4AA3">
      <w:pPr>
        <w:spacing w:line="480" w:lineRule="auto"/>
        <w:rPr>
          <w:sz w:val="24"/>
          <w:szCs w:val="24"/>
        </w:rPr>
      </w:pPr>
      <w:r w:rsidRPr="00972C25">
        <w:rPr>
          <w:sz w:val="24"/>
          <w:szCs w:val="24"/>
        </w:rPr>
        <w:tab/>
        <w:t xml:space="preserve">This defiance led to the Black Hawk Purchase in 1832.  The United States forced the Sauk Indians </w:t>
      </w:r>
      <w:r w:rsidR="00005439">
        <w:rPr>
          <w:sz w:val="24"/>
          <w:szCs w:val="24"/>
        </w:rPr>
        <w:t>to cede</w:t>
      </w:r>
      <w:r w:rsidRPr="00972C25">
        <w:rPr>
          <w:sz w:val="24"/>
          <w:szCs w:val="24"/>
        </w:rPr>
        <w:t xml:space="preserve"> a strip of land 50 miles wide and 195 miles in length along the Mississippi River.  The Black Hawk Purchase started in the southern tip of Iowa along the Missouri border, and proceeded north along the Mississippi River to present-day Clayton County.   </w:t>
      </w:r>
    </w:p>
    <w:p w:rsidR="005A4AA3" w:rsidRPr="00972C25" w:rsidRDefault="005A4AA3" w:rsidP="005A4AA3">
      <w:pPr>
        <w:spacing w:line="480" w:lineRule="auto"/>
        <w:rPr>
          <w:sz w:val="24"/>
          <w:szCs w:val="24"/>
        </w:rPr>
      </w:pPr>
      <w:r w:rsidRPr="00972C25">
        <w:rPr>
          <w:sz w:val="24"/>
          <w:szCs w:val="24"/>
        </w:rPr>
        <w:tab/>
      </w:r>
      <w:r w:rsidR="009F48D4" w:rsidRPr="00972C25">
        <w:rPr>
          <w:sz w:val="24"/>
          <w:szCs w:val="24"/>
        </w:rPr>
        <w:t>1833 was the start of the legal, non-Indian settlement in the Iowa Territory.</w:t>
      </w:r>
      <w:r w:rsidR="009F48D4">
        <w:rPr>
          <w:sz w:val="24"/>
          <w:szCs w:val="24"/>
        </w:rPr>
        <w:t xml:space="preserve">  Although the Indians were forced to leave, town names </w:t>
      </w:r>
      <w:r w:rsidR="004669C4">
        <w:rPr>
          <w:sz w:val="24"/>
          <w:szCs w:val="24"/>
        </w:rPr>
        <w:t xml:space="preserve">such </w:t>
      </w:r>
      <w:r w:rsidRPr="00972C25">
        <w:rPr>
          <w:sz w:val="24"/>
          <w:szCs w:val="24"/>
        </w:rPr>
        <w:t xml:space="preserve">as Keosauqua and Keokuk are ongoing reminders of those earliest settlers.  Even the name Iowa is taken from the Ioway Indians.  </w:t>
      </w:r>
    </w:p>
    <w:p w:rsidR="005A4AA3" w:rsidRDefault="005A4AA3" w:rsidP="005A4AA3">
      <w:pPr>
        <w:pStyle w:val="Heading2"/>
      </w:pPr>
      <w:bookmarkStart w:id="27" w:name="_Toc272265972"/>
      <w:bookmarkStart w:id="28" w:name="_Toc277930209"/>
      <w:bookmarkStart w:id="29" w:name="_Toc277937444"/>
      <w:r w:rsidRPr="00972C25">
        <w:t>European Influence</w:t>
      </w:r>
      <w:bookmarkEnd w:id="27"/>
      <w:bookmarkEnd w:id="28"/>
      <w:bookmarkEnd w:id="29"/>
    </w:p>
    <w:p w:rsidR="005A4AA3" w:rsidRPr="00F13A34" w:rsidRDefault="005A4AA3" w:rsidP="005A4AA3"/>
    <w:p w:rsidR="005A4AA3" w:rsidRPr="00972C25" w:rsidRDefault="005A4AA3" w:rsidP="005A4AA3">
      <w:pPr>
        <w:spacing w:line="480" w:lineRule="auto"/>
        <w:rPr>
          <w:sz w:val="24"/>
          <w:szCs w:val="24"/>
        </w:rPr>
      </w:pPr>
      <w:r w:rsidRPr="00972C25">
        <w:rPr>
          <w:sz w:val="24"/>
          <w:szCs w:val="24"/>
        </w:rPr>
        <w:tab/>
        <w:t xml:space="preserve">The French were the first European colonial power to interact with these Indian groups, and fur trading and mining posts were established at what is Dubuque in the 1600s.   </w:t>
      </w:r>
    </w:p>
    <w:p w:rsidR="005A4AA3" w:rsidRPr="00972C25" w:rsidRDefault="005A4AA3" w:rsidP="005A4AA3">
      <w:pPr>
        <w:spacing w:line="480" w:lineRule="auto"/>
        <w:rPr>
          <w:sz w:val="24"/>
          <w:szCs w:val="24"/>
        </w:rPr>
      </w:pPr>
      <w:r w:rsidRPr="00972C25">
        <w:rPr>
          <w:sz w:val="24"/>
          <w:szCs w:val="24"/>
        </w:rPr>
        <w:tab/>
        <w:t xml:space="preserve">Lead mining in northeast Iowa began in prehistoric Iowa and continued through the </w:t>
      </w:r>
      <w:r w:rsidR="001D1DD2">
        <w:rPr>
          <w:sz w:val="24"/>
          <w:szCs w:val="24"/>
        </w:rPr>
        <w:t>nineteenth</w:t>
      </w:r>
      <w:r w:rsidR="001D1DD2" w:rsidRPr="00972C25">
        <w:rPr>
          <w:sz w:val="24"/>
          <w:szCs w:val="24"/>
        </w:rPr>
        <w:t xml:space="preserve"> </w:t>
      </w:r>
      <w:r w:rsidRPr="00972C25">
        <w:rPr>
          <w:sz w:val="24"/>
          <w:szCs w:val="24"/>
        </w:rPr>
        <w:t xml:space="preserve">century. The first Europeans in the area were Louis Joliet and Father Jacques Marquette in 1673.  They travelled down the Mississippi river to the mouth of the Des Moines River.  </w:t>
      </w:r>
    </w:p>
    <w:p w:rsidR="005A4AA3" w:rsidRPr="00972C25" w:rsidRDefault="005A4AA3" w:rsidP="005A4AA3">
      <w:pPr>
        <w:spacing w:line="480" w:lineRule="auto"/>
        <w:rPr>
          <w:sz w:val="24"/>
          <w:szCs w:val="24"/>
        </w:rPr>
      </w:pPr>
      <w:r w:rsidRPr="00972C25">
        <w:rPr>
          <w:sz w:val="24"/>
          <w:szCs w:val="24"/>
        </w:rPr>
        <w:tab/>
        <w:t xml:space="preserve">Julien Dubuque, after whom the city of Dubuque is named, was the first white man to create a house in Iowa.  In 1788, Dubuque received permission from Mesquaki chiefs to work the lead mines that are found in northeast Iowa in.  The land allotted to him was 21 miles along the Mississippi River.  In 1796 the Spanish Governor of the </w:t>
      </w:r>
      <w:r w:rsidRPr="00972C25">
        <w:rPr>
          <w:sz w:val="24"/>
          <w:szCs w:val="24"/>
        </w:rPr>
        <w:lastRenderedPageBreak/>
        <w:t xml:space="preserve">Louisiana Territory gave Dubuque a land grant to the mines.  Dubuque called the area the Mines of Spain.  Today the area is referred to as the Mines of Spain Recreation Area.  Julien Dubuque’s grave is located in the area </w:t>
      </w:r>
      <w:r w:rsidR="001569E8">
        <w:rPr>
          <w:sz w:val="24"/>
          <w:szCs w:val="24"/>
        </w:rPr>
        <w:t>(Sage, 1974, 34; Schwieder, 1996, 23-24),</w:t>
      </w:r>
    </w:p>
    <w:p w:rsidR="005A4AA3" w:rsidRDefault="005A4AA3" w:rsidP="005A4AA3">
      <w:pPr>
        <w:pStyle w:val="Heading2"/>
      </w:pPr>
      <w:bookmarkStart w:id="30" w:name="_Toc272265973"/>
      <w:bookmarkStart w:id="31" w:name="_Toc277930210"/>
      <w:bookmarkStart w:id="32" w:name="_Toc277937445"/>
      <w:r w:rsidRPr="00972C25">
        <w:t>American Settlement</w:t>
      </w:r>
      <w:bookmarkEnd w:id="30"/>
      <w:bookmarkEnd w:id="31"/>
      <w:bookmarkEnd w:id="32"/>
    </w:p>
    <w:p w:rsidR="005A4AA3" w:rsidRPr="00F13A34" w:rsidRDefault="005A4AA3" w:rsidP="005A4AA3"/>
    <w:p w:rsidR="005A4AA3" w:rsidRPr="00972C25" w:rsidRDefault="005A4AA3" w:rsidP="005A4AA3">
      <w:pPr>
        <w:spacing w:line="480" w:lineRule="auto"/>
        <w:rPr>
          <w:sz w:val="24"/>
          <w:szCs w:val="24"/>
        </w:rPr>
      </w:pPr>
      <w:r w:rsidRPr="00972C25">
        <w:rPr>
          <w:sz w:val="24"/>
          <w:szCs w:val="24"/>
        </w:rPr>
        <w:tab/>
      </w:r>
      <w:r w:rsidR="004669C4">
        <w:rPr>
          <w:sz w:val="24"/>
          <w:szCs w:val="24"/>
        </w:rPr>
        <w:t xml:space="preserve">The </w:t>
      </w:r>
      <w:r w:rsidRPr="00972C25">
        <w:rPr>
          <w:sz w:val="24"/>
          <w:szCs w:val="24"/>
        </w:rPr>
        <w:t>American phase of this settlement history came when the area was included as part of the</w:t>
      </w:r>
      <w:r w:rsidR="008D0F4D">
        <w:rPr>
          <w:sz w:val="24"/>
          <w:szCs w:val="24"/>
        </w:rPr>
        <w:t xml:space="preserve"> </w:t>
      </w:r>
      <w:r w:rsidRPr="00972C25">
        <w:rPr>
          <w:sz w:val="24"/>
          <w:szCs w:val="24"/>
        </w:rPr>
        <w:t xml:space="preserve">Louisiana Purchase.  Iowa was placed under the territorial jurisdiction of Michigan in 1834, and then two years later under the newly created Territory of Wisconsin.  Iowa became a separate territory in 1833 and a state in 1846 when the population reached 60,000, the minimum set by the Northwest Ordinance necessary for statehood.  By 1851, all Indian lands in Iowa had been ceded to the U.S. government.  </w:t>
      </w:r>
    </w:p>
    <w:p w:rsidR="005A4AA3" w:rsidRPr="00972C25" w:rsidRDefault="00B94043" w:rsidP="005A4AA3">
      <w:pPr>
        <w:spacing w:line="480" w:lineRule="auto"/>
        <w:rPr>
          <w:sz w:val="24"/>
          <w:szCs w:val="24"/>
        </w:rPr>
      </w:pPr>
      <w:r>
        <w:rPr>
          <w:sz w:val="24"/>
          <w:szCs w:val="24"/>
        </w:rPr>
        <w:tab/>
      </w:r>
      <w:r w:rsidR="005A4AA3" w:rsidRPr="00972C25">
        <w:rPr>
          <w:sz w:val="24"/>
          <w:szCs w:val="24"/>
        </w:rPr>
        <w:t xml:space="preserve">During the 1830s, Southeast Iowa was a gateway for American pioneers entering the new territory.  The Mississippi Rivers and </w:t>
      </w:r>
      <w:r w:rsidR="001569E8">
        <w:rPr>
          <w:sz w:val="24"/>
          <w:szCs w:val="24"/>
        </w:rPr>
        <w:t>its</w:t>
      </w:r>
      <w:r w:rsidR="005A4AA3" w:rsidRPr="00972C25">
        <w:rPr>
          <w:sz w:val="24"/>
          <w:szCs w:val="24"/>
        </w:rPr>
        <w:t xml:space="preserve"> tributaries helped to shape the pattern of </w:t>
      </w:r>
      <w:r w:rsidR="004669C4">
        <w:rPr>
          <w:sz w:val="24"/>
          <w:szCs w:val="24"/>
        </w:rPr>
        <w:t xml:space="preserve">early </w:t>
      </w:r>
      <w:r w:rsidR="005A4AA3" w:rsidRPr="00972C25">
        <w:rPr>
          <w:sz w:val="24"/>
          <w:szCs w:val="24"/>
        </w:rPr>
        <w:t>settlement in Iowa</w:t>
      </w:r>
      <w:r w:rsidR="00B0182B">
        <w:rPr>
          <w:sz w:val="24"/>
          <w:szCs w:val="24"/>
        </w:rPr>
        <w:t xml:space="preserve"> (Bogue, 1996, 82)</w:t>
      </w:r>
      <w:r w:rsidR="005A4AA3" w:rsidRPr="00972C25">
        <w:rPr>
          <w:sz w:val="24"/>
          <w:szCs w:val="24"/>
        </w:rPr>
        <w:t>.   The two counties in this study are intersected by the Des Moines River, the Skunk River, and the Cedar River, all of which flow from the interior of Iowa and feed into</w:t>
      </w:r>
      <w:r w:rsidR="00D9760B">
        <w:rPr>
          <w:sz w:val="24"/>
          <w:szCs w:val="24"/>
        </w:rPr>
        <w:t xml:space="preserve"> the Mississippi River (</w:t>
      </w:r>
      <w:r w:rsidR="0019688A">
        <w:rPr>
          <w:sz w:val="24"/>
          <w:szCs w:val="24"/>
        </w:rPr>
        <w:t xml:space="preserve">see </w:t>
      </w:r>
      <w:r w:rsidR="005A4AA3" w:rsidRPr="00972C25">
        <w:rPr>
          <w:sz w:val="24"/>
          <w:szCs w:val="24"/>
        </w:rPr>
        <w:t xml:space="preserve">Figure </w:t>
      </w:r>
      <w:r w:rsidR="0019688A">
        <w:rPr>
          <w:sz w:val="24"/>
          <w:szCs w:val="24"/>
        </w:rPr>
        <w:t>6</w:t>
      </w:r>
      <w:r w:rsidR="005A4AA3" w:rsidRPr="00972C25">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5A4AA3" w:rsidRPr="00972C25" w:rsidTr="00E67C5F">
        <w:trPr>
          <w:trHeight w:val="4830"/>
        </w:trPr>
        <w:tc>
          <w:tcPr>
            <w:tcW w:w="7242" w:type="dxa"/>
          </w:tcPr>
          <w:p w:rsidR="005A4AA3" w:rsidRPr="00972C25" w:rsidRDefault="00582AAE" w:rsidP="00E67C5F">
            <w:pPr>
              <w:spacing w:line="480" w:lineRule="auto"/>
              <w:jc w:val="center"/>
              <w:rPr>
                <w:sz w:val="24"/>
                <w:szCs w:val="24"/>
              </w:rPr>
            </w:pPr>
            <w:r>
              <w:rPr>
                <w:noProof/>
                <w:sz w:val="24"/>
                <w:szCs w:val="24"/>
              </w:rPr>
              <w:lastRenderedPageBreak/>
              <w:drawing>
                <wp:inline distT="0" distB="0" distL="0" distR="0">
                  <wp:extent cx="5943600" cy="4592955"/>
                  <wp:effectExtent l="19050" t="19050" r="19050" b="17145"/>
                  <wp:docPr id="19" name="Picture 18" descr="City_Mj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_MjrWater.jpg"/>
                          <pic:cNvPicPr/>
                        </pic:nvPicPr>
                        <pic:blipFill>
                          <a:blip r:embed="rId13" cstate="print"/>
                          <a:stretch>
                            <a:fillRect/>
                          </a:stretch>
                        </pic:blipFill>
                        <pic:spPr>
                          <a:xfrm>
                            <a:off x="0" y="0"/>
                            <a:ext cx="5943600" cy="4592955"/>
                          </a:xfrm>
                          <a:prstGeom prst="rect">
                            <a:avLst/>
                          </a:prstGeom>
                          <a:ln w="9525">
                            <a:solidFill>
                              <a:schemeClr val="tx1"/>
                            </a:solidFill>
                          </a:ln>
                        </pic:spPr>
                      </pic:pic>
                    </a:graphicData>
                  </a:graphic>
                </wp:inline>
              </w:drawing>
            </w:r>
          </w:p>
        </w:tc>
      </w:tr>
      <w:tr w:rsidR="005A4AA3" w:rsidRPr="00972C25" w:rsidTr="00E67C5F">
        <w:trPr>
          <w:trHeight w:val="453"/>
        </w:trPr>
        <w:tc>
          <w:tcPr>
            <w:tcW w:w="7242" w:type="dxa"/>
          </w:tcPr>
          <w:p w:rsidR="005A4AA3" w:rsidRPr="00972C25" w:rsidRDefault="0019688A" w:rsidP="006971FA">
            <w:pPr>
              <w:pStyle w:val="Caption"/>
              <w:rPr>
                <w:rFonts w:eastAsia="Times New Roman"/>
                <w:i/>
                <w:sz w:val="24"/>
                <w:szCs w:val="24"/>
              </w:rPr>
            </w:pPr>
            <w:r>
              <w:t xml:space="preserve">Figure </w:t>
            </w:r>
            <w:fldSimple w:instr=" SEQ Figure \* ARABIC ">
              <w:r w:rsidR="00FF2BE9">
                <w:rPr>
                  <w:noProof/>
                </w:rPr>
                <w:t>6</w:t>
              </w:r>
            </w:fldSimple>
            <w:r>
              <w:t xml:space="preserve">:  </w:t>
            </w:r>
            <w:r w:rsidRPr="00C67B96">
              <w:t xml:space="preserve">The two-county area under study showing main rivers and </w:t>
            </w:r>
            <w:r w:rsidR="006971FA">
              <w:t xml:space="preserve">settlements </w:t>
            </w:r>
            <w:r w:rsidRPr="00C67B96">
              <w:t>pertinent to the research.</w:t>
            </w:r>
          </w:p>
        </w:tc>
      </w:tr>
    </w:tbl>
    <w:p w:rsidR="005A4AA3" w:rsidRPr="00972C25" w:rsidRDefault="005A4AA3" w:rsidP="005A4AA3">
      <w:pPr>
        <w:spacing w:line="480" w:lineRule="auto"/>
        <w:rPr>
          <w:sz w:val="24"/>
          <w:szCs w:val="24"/>
        </w:rPr>
      </w:pPr>
      <w:r w:rsidRPr="00972C25">
        <w:rPr>
          <w:sz w:val="24"/>
          <w:szCs w:val="24"/>
        </w:rPr>
        <w:tab/>
      </w:r>
    </w:p>
    <w:p w:rsidR="005A4AA3" w:rsidRPr="00972C25" w:rsidRDefault="005A4AA3" w:rsidP="005A4AA3">
      <w:pPr>
        <w:spacing w:line="480" w:lineRule="auto"/>
        <w:rPr>
          <w:sz w:val="24"/>
          <w:szCs w:val="24"/>
        </w:rPr>
      </w:pPr>
      <w:r w:rsidRPr="00972C25">
        <w:rPr>
          <w:sz w:val="24"/>
          <w:szCs w:val="24"/>
        </w:rPr>
        <w:tab/>
        <w:t>The Des Moines River cuts through the state, northwest to southeast, and giving access to much of the interior of Iowa.  According to Bogue</w:t>
      </w:r>
      <w:r w:rsidR="004669C4">
        <w:rPr>
          <w:sz w:val="24"/>
          <w:szCs w:val="24"/>
        </w:rPr>
        <w:t xml:space="preserve"> (19</w:t>
      </w:r>
      <w:r w:rsidR="007E1267">
        <w:rPr>
          <w:sz w:val="24"/>
          <w:szCs w:val="24"/>
        </w:rPr>
        <w:t>63</w:t>
      </w:r>
      <w:r w:rsidR="004669C4">
        <w:rPr>
          <w:sz w:val="24"/>
          <w:szCs w:val="24"/>
        </w:rPr>
        <w:t>)</w:t>
      </w:r>
      <w:r w:rsidRPr="00972C25">
        <w:rPr>
          <w:sz w:val="24"/>
          <w:szCs w:val="24"/>
        </w:rPr>
        <w:t>, more people settled in counties along the Des Moines River than in counties that didn’t border the river.  In the study area, the Des Moines River borders Lee County on the southwest and cuts through Van Buren County from the northwest to southeast.  The Mississippi River serves as Lee County’s eastern border.  The river navigation and location of these rivers suggest that the counties in the study area</w:t>
      </w:r>
      <w:r w:rsidR="00F66DFC">
        <w:rPr>
          <w:sz w:val="24"/>
          <w:szCs w:val="24"/>
        </w:rPr>
        <w:t xml:space="preserve"> </w:t>
      </w:r>
      <w:r w:rsidRPr="00972C25">
        <w:rPr>
          <w:sz w:val="24"/>
          <w:szCs w:val="24"/>
        </w:rPr>
        <w:t xml:space="preserve">will offer data from early pioneer routes.  </w:t>
      </w:r>
    </w:p>
    <w:p w:rsidR="005A4AA3" w:rsidRPr="00972C25" w:rsidRDefault="005A4AA3" w:rsidP="005A4AA3">
      <w:pPr>
        <w:spacing w:line="480" w:lineRule="auto"/>
        <w:rPr>
          <w:sz w:val="24"/>
          <w:szCs w:val="24"/>
        </w:rPr>
      </w:pPr>
      <w:r w:rsidRPr="00972C25">
        <w:rPr>
          <w:sz w:val="24"/>
          <w:szCs w:val="24"/>
        </w:rPr>
        <w:lastRenderedPageBreak/>
        <w:tab/>
      </w:r>
      <w:r w:rsidR="006B4FE7">
        <w:rPr>
          <w:sz w:val="24"/>
          <w:szCs w:val="24"/>
        </w:rPr>
        <w:t>George</w:t>
      </w:r>
      <w:r w:rsidRPr="00972C25">
        <w:rPr>
          <w:sz w:val="24"/>
          <w:szCs w:val="24"/>
        </w:rPr>
        <w:t xml:space="preserve"> Parker</w:t>
      </w:r>
      <w:r w:rsidR="006B4FE7">
        <w:rPr>
          <w:sz w:val="24"/>
          <w:szCs w:val="24"/>
        </w:rPr>
        <w:t xml:space="preserve"> </w:t>
      </w:r>
      <w:r w:rsidR="00286310">
        <w:rPr>
          <w:sz w:val="24"/>
          <w:szCs w:val="24"/>
        </w:rPr>
        <w:t>estimated</w:t>
      </w:r>
      <w:r w:rsidR="006B4FE7">
        <w:rPr>
          <w:sz w:val="24"/>
          <w:szCs w:val="24"/>
        </w:rPr>
        <w:t xml:space="preserve"> that </w:t>
      </w:r>
      <w:r w:rsidRPr="00972C25">
        <w:rPr>
          <w:sz w:val="24"/>
          <w:szCs w:val="24"/>
        </w:rPr>
        <w:t>by 1850 approximately 200,000 people were living in Iowa, but fewer than 10 percent lived on the prairie.  “The remainder had started at the mouths of the rivers flowing into the Mississippi, and were creeping upward along their banks where the timber and the bottom lands joined”</w:t>
      </w:r>
      <w:r w:rsidR="006B4FE7">
        <w:rPr>
          <w:sz w:val="24"/>
          <w:szCs w:val="24"/>
        </w:rPr>
        <w:t xml:space="preserve"> (1940, 100).  </w:t>
      </w:r>
      <w:r w:rsidRPr="00972C25">
        <w:rPr>
          <w:sz w:val="24"/>
          <w:szCs w:val="24"/>
        </w:rPr>
        <w:t>These rivers had to be approached from the south, since  “It was impossible for the population to pierce the interior in any considerable number from points above parallel forty-two north latitude, which divides the state into two almost exactly equal parts”</w:t>
      </w:r>
      <w:r w:rsidR="006B4FE7">
        <w:rPr>
          <w:sz w:val="24"/>
          <w:szCs w:val="24"/>
        </w:rPr>
        <w:t xml:space="preserve"> (Parker, 116). </w:t>
      </w:r>
      <w:r w:rsidRPr="00972C25">
        <w:rPr>
          <w:sz w:val="24"/>
          <w:szCs w:val="24"/>
        </w:rPr>
        <w:t xml:space="preserve">  Streams and rivers above this parallel are considerably smaller and more shallow, making navigation difficult.    This suggests that the earliest development in Iowa will be in the southeast corner of the state.</w:t>
      </w:r>
    </w:p>
    <w:p w:rsidR="005A4AA3" w:rsidRDefault="005A4AA3" w:rsidP="005A4AA3">
      <w:pPr>
        <w:pStyle w:val="Heading2"/>
      </w:pPr>
      <w:bookmarkStart w:id="33" w:name="_Toc272265974"/>
      <w:bookmarkStart w:id="34" w:name="_Toc277930211"/>
      <w:bookmarkStart w:id="35" w:name="_Toc277937446"/>
      <w:r w:rsidRPr="00972C25">
        <w:t>Early Forts</w:t>
      </w:r>
      <w:bookmarkEnd w:id="33"/>
      <w:bookmarkEnd w:id="34"/>
      <w:bookmarkEnd w:id="35"/>
    </w:p>
    <w:p w:rsidR="005A4AA3" w:rsidRPr="008761B1" w:rsidRDefault="005A4AA3" w:rsidP="005A4AA3"/>
    <w:p w:rsidR="005A4AA3" w:rsidRPr="00972C25" w:rsidRDefault="005A4AA3" w:rsidP="005A4AA3">
      <w:pPr>
        <w:spacing w:line="480" w:lineRule="auto"/>
        <w:rPr>
          <w:sz w:val="24"/>
          <w:szCs w:val="24"/>
        </w:rPr>
      </w:pPr>
      <w:r w:rsidRPr="00972C25">
        <w:rPr>
          <w:sz w:val="24"/>
          <w:szCs w:val="24"/>
        </w:rPr>
        <w:tab/>
        <w:t xml:space="preserve">The first two forts built in Iowa, Fort Madison and the first Fort Des Moines (the second Fort Des Moines was built in central Iowa by the Des Moines and Raccoon Rivers) were in this two-county area. </w:t>
      </w:r>
      <w:r w:rsidR="006B4FE7">
        <w:rPr>
          <w:sz w:val="24"/>
          <w:szCs w:val="24"/>
        </w:rPr>
        <w:t xml:space="preserve"> </w:t>
      </w:r>
      <w:r w:rsidRPr="00972C25">
        <w:rPr>
          <w:sz w:val="24"/>
          <w:szCs w:val="24"/>
        </w:rPr>
        <w:t>The site for Fort Madison, located at the site of present-day</w:t>
      </w:r>
      <w:r w:rsidR="004669C4">
        <w:rPr>
          <w:sz w:val="24"/>
          <w:szCs w:val="24"/>
        </w:rPr>
        <w:t xml:space="preserve"> city called</w:t>
      </w:r>
      <w:r w:rsidRPr="00972C25">
        <w:rPr>
          <w:sz w:val="24"/>
          <w:szCs w:val="24"/>
        </w:rPr>
        <w:t xml:space="preserve"> Fort Madison, was selected in 1808.  This was the first American outpost built in the Upper Mississippi Valley, and </w:t>
      </w:r>
      <w:r w:rsidR="004669C4">
        <w:rPr>
          <w:sz w:val="24"/>
          <w:szCs w:val="24"/>
        </w:rPr>
        <w:t xml:space="preserve">was </w:t>
      </w:r>
      <w:r w:rsidRPr="00972C25">
        <w:rPr>
          <w:sz w:val="24"/>
          <w:szCs w:val="24"/>
        </w:rPr>
        <w:t>garrisoned by 50-60 troops.  The location, however, was poorly selected.  A ridge gave Indians protection, and a ravine on the west gave them easy access. Black Hawk led several charges against the fort, and in 1813 the soldiers were forced to abandon the fort under darkness of night</w:t>
      </w:r>
      <w:r w:rsidR="001569E8">
        <w:rPr>
          <w:sz w:val="24"/>
          <w:szCs w:val="24"/>
        </w:rPr>
        <w:t xml:space="preserve">, setting it on fire as they left.  </w:t>
      </w:r>
      <w:r w:rsidRPr="00972C25">
        <w:rPr>
          <w:sz w:val="24"/>
          <w:szCs w:val="24"/>
        </w:rPr>
        <w:t>Archeologists have recovered bronze buttons with First Infantry insignia, as well as trade beads and melted lead from the ruins of the fort.  Digs have revealed the location of the stockyards, barracks and officers quarters</w:t>
      </w:r>
      <w:r w:rsidR="006B4FE7">
        <w:rPr>
          <w:sz w:val="24"/>
          <w:szCs w:val="24"/>
        </w:rPr>
        <w:t xml:space="preserve"> (Alex, 2000, 228)</w:t>
      </w:r>
      <w:r w:rsidRPr="00972C25">
        <w:rPr>
          <w:sz w:val="24"/>
          <w:szCs w:val="24"/>
        </w:rPr>
        <w:t>.</w:t>
      </w:r>
    </w:p>
    <w:p w:rsidR="005A4AA3" w:rsidRPr="00972C25" w:rsidRDefault="005A4AA3" w:rsidP="005A4AA3">
      <w:pPr>
        <w:spacing w:line="480" w:lineRule="auto"/>
        <w:rPr>
          <w:sz w:val="24"/>
          <w:szCs w:val="24"/>
        </w:rPr>
      </w:pPr>
      <w:r w:rsidRPr="00972C25">
        <w:rPr>
          <w:sz w:val="24"/>
          <w:szCs w:val="24"/>
        </w:rPr>
        <w:lastRenderedPageBreak/>
        <w:tab/>
        <w:t>Fort Des Moines was built in 1834, in the area of present-day Montrose, Iowa, adjacent to the Des Moines River.  It was intended as a central location to investigate the Des Moines River and as a permanent fort in the interior of the territory.   It was abandoned in October 1836.  Archeologists tests in 1966 failed to locate any of the fort’s structures.</w:t>
      </w:r>
    </w:p>
    <w:p w:rsidR="005A4AA3" w:rsidRDefault="005A4AA3" w:rsidP="005A4AA3">
      <w:pPr>
        <w:pStyle w:val="Heading2"/>
      </w:pPr>
      <w:bookmarkStart w:id="36" w:name="_Toc272265975"/>
      <w:bookmarkStart w:id="37" w:name="_Toc277930212"/>
      <w:bookmarkStart w:id="38" w:name="_Toc277937447"/>
      <w:r w:rsidRPr="00972C25">
        <w:t>Settlements</w:t>
      </w:r>
      <w:bookmarkEnd w:id="36"/>
      <w:bookmarkEnd w:id="37"/>
      <w:bookmarkEnd w:id="38"/>
    </w:p>
    <w:p w:rsidR="005A4AA3" w:rsidRPr="008761B1" w:rsidRDefault="005A4AA3" w:rsidP="005A4AA3"/>
    <w:p w:rsidR="0019688A" w:rsidRDefault="005A4AA3" w:rsidP="0014786F">
      <w:pPr>
        <w:spacing w:line="480" w:lineRule="auto"/>
        <w:rPr>
          <w:sz w:val="24"/>
          <w:szCs w:val="24"/>
        </w:rPr>
      </w:pPr>
      <w:r w:rsidRPr="00972C25">
        <w:rPr>
          <w:sz w:val="24"/>
          <w:szCs w:val="24"/>
        </w:rPr>
        <w:tab/>
        <w:t xml:space="preserve">The first white settlers in the study area were trappers and traders, scattered along the Mississippi River.  Some these settlers were employed by the American Fur Company, and intermarried with the Sac and Fox Indians.  </w:t>
      </w:r>
      <w:r w:rsidR="00E73392">
        <w:rPr>
          <w:sz w:val="24"/>
          <w:szCs w:val="24"/>
        </w:rPr>
        <w:t>A</w:t>
      </w:r>
      <w:r w:rsidR="00E73392" w:rsidRPr="00972C25">
        <w:rPr>
          <w:sz w:val="24"/>
          <w:szCs w:val="24"/>
        </w:rPr>
        <w:t xml:space="preserve"> treaty between the United States and the Sacs and Foxes in 1824</w:t>
      </w:r>
      <w:r w:rsidR="00E73392">
        <w:rPr>
          <w:sz w:val="24"/>
          <w:szCs w:val="24"/>
        </w:rPr>
        <w:t>, known as t</w:t>
      </w:r>
      <w:r w:rsidR="00E73392" w:rsidRPr="00972C25">
        <w:rPr>
          <w:sz w:val="24"/>
          <w:szCs w:val="24"/>
        </w:rPr>
        <w:t>he Half-Breed Track</w:t>
      </w:r>
      <w:r w:rsidR="00E73392">
        <w:rPr>
          <w:sz w:val="24"/>
          <w:szCs w:val="24"/>
        </w:rPr>
        <w:t>,</w:t>
      </w:r>
      <w:r w:rsidR="00E73392" w:rsidRPr="00972C25">
        <w:rPr>
          <w:sz w:val="24"/>
          <w:szCs w:val="24"/>
        </w:rPr>
        <w:t xml:space="preserve"> set aside </w:t>
      </w:r>
      <w:r w:rsidR="001569E8">
        <w:rPr>
          <w:sz w:val="24"/>
          <w:szCs w:val="24"/>
        </w:rPr>
        <w:t xml:space="preserve">100 hectares in </w:t>
      </w:r>
      <w:r w:rsidR="00E73392" w:rsidRPr="00972C25">
        <w:rPr>
          <w:sz w:val="24"/>
          <w:szCs w:val="24"/>
        </w:rPr>
        <w:t>Lee County between the triangular area between the Mississippi and Des Moines Rivers.  The north boundary was by a line extending eastward from</w:t>
      </w:r>
      <w:r w:rsidR="00E73392">
        <w:rPr>
          <w:sz w:val="24"/>
          <w:szCs w:val="24"/>
        </w:rPr>
        <w:t xml:space="preserve"> the northern Missouri border</w:t>
      </w:r>
      <w:r w:rsidR="004C5AC4">
        <w:rPr>
          <w:sz w:val="24"/>
          <w:szCs w:val="24"/>
        </w:rPr>
        <w:t xml:space="preserve"> </w:t>
      </w:r>
      <w:r w:rsidR="0019688A">
        <w:rPr>
          <w:sz w:val="24"/>
          <w:szCs w:val="24"/>
        </w:rPr>
        <w:t>(</w:t>
      </w:r>
      <w:r w:rsidR="006B4FE7">
        <w:rPr>
          <w:sz w:val="24"/>
          <w:szCs w:val="24"/>
        </w:rPr>
        <w:t xml:space="preserve">see </w:t>
      </w:r>
      <w:r w:rsidR="0019688A">
        <w:rPr>
          <w:sz w:val="24"/>
          <w:szCs w:val="24"/>
        </w:rPr>
        <w:t>Figure 7).</w:t>
      </w:r>
    </w:p>
    <w:p w:rsidR="00E73392" w:rsidRPr="00972C25" w:rsidRDefault="0019688A" w:rsidP="0019688A">
      <w:pPr>
        <w:pBdr>
          <w:top w:val="single" w:sz="4" w:space="1" w:color="000000"/>
          <w:left w:val="single" w:sz="4" w:space="4" w:color="000000"/>
          <w:bottom w:val="single" w:sz="4" w:space="1" w:color="000000"/>
          <w:right w:val="single" w:sz="4" w:space="4" w:color="000000"/>
        </w:pBdr>
        <w:spacing w:line="480" w:lineRule="auto"/>
        <w:jc w:val="center"/>
        <w:rPr>
          <w:sz w:val="24"/>
          <w:szCs w:val="24"/>
        </w:rPr>
      </w:pPr>
      <w:r>
        <w:rPr>
          <w:noProof/>
          <w:sz w:val="24"/>
          <w:szCs w:val="24"/>
        </w:rPr>
        <w:drawing>
          <wp:inline distT="0" distB="0" distL="0" distR="0">
            <wp:extent cx="3184525" cy="2301875"/>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84525" cy="2301875"/>
                    </a:xfrm>
                    <a:prstGeom prst="rect">
                      <a:avLst/>
                    </a:prstGeom>
                    <a:noFill/>
                    <a:ln w="9525">
                      <a:noFill/>
                      <a:miter lim="800000"/>
                      <a:headEnd/>
                      <a:tailEnd/>
                    </a:ln>
                  </pic:spPr>
                </pic:pic>
              </a:graphicData>
            </a:graphic>
          </wp:inline>
        </w:drawing>
      </w:r>
    </w:p>
    <w:p w:rsidR="006B4FE7" w:rsidRDefault="0019688A" w:rsidP="0019688A">
      <w:pPr>
        <w:pStyle w:val="Caption"/>
        <w:pBdr>
          <w:top w:val="single" w:sz="4" w:space="1" w:color="000000"/>
          <w:left w:val="single" w:sz="4" w:space="4" w:color="000000"/>
          <w:bottom w:val="single" w:sz="4" w:space="1" w:color="000000"/>
          <w:right w:val="single" w:sz="4" w:space="4" w:color="000000"/>
        </w:pBdr>
      </w:pPr>
      <w:r>
        <w:t xml:space="preserve">Figure </w:t>
      </w:r>
      <w:fldSimple w:instr=" SEQ Figure \* ARABIC ">
        <w:r w:rsidR="00FF2BE9">
          <w:rPr>
            <w:noProof/>
          </w:rPr>
          <w:t>7</w:t>
        </w:r>
      </w:fldSimple>
      <w:r>
        <w:t xml:space="preserve">:  </w:t>
      </w:r>
      <w:r w:rsidRPr="00CC242A">
        <w:t>The Half-Breed Tract was located in Lee County, Iowa.  An 1824 treaty between the Sacs, Foxes and the United States set aside a reservation for mixed-blood people related to the tribes</w:t>
      </w:r>
      <w:r w:rsidRPr="003035E5">
        <w:rPr>
          <w:color w:val="000000" w:themeColor="text1"/>
        </w:rPr>
        <w:t>.</w:t>
      </w:r>
      <w:r w:rsidR="003035E5">
        <w:rPr>
          <w:color w:val="000000" w:themeColor="text1"/>
        </w:rPr>
        <w:t xml:space="preserve"> (</w:t>
      </w:r>
      <w:r w:rsidR="003035E5" w:rsidRPr="003035E5">
        <w:rPr>
          <w:color w:val="000000" w:themeColor="text1"/>
        </w:rPr>
        <w:t>http://commons.wikimedia.org/wiki/File:Lee_County_Half-Breed.png</w:t>
      </w:r>
      <w:r w:rsidR="003035E5">
        <w:t>)</w:t>
      </w:r>
    </w:p>
    <w:p w:rsidR="0019688A" w:rsidRPr="0019688A" w:rsidRDefault="0019688A" w:rsidP="0019688A"/>
    <w:p w:rsidR="005A4AA3" w:rsidRPr="00972C25" w:rsidRDefault="005A4AA3" w:rsidP="005A4AA3">
      <w:pPr>
        <w:spacing w:line="480" w:lineRule="auto"/>
        <w:rPr>
          <w:sz w:val="24"/>
          <w:szCs w:val="24"/>
        </w:rPr>
      </w:pPr>
      <w:r w:rsidRPr="00972C25">
        <w:rPr>
          <w:sz w:val="24"/>
          <w:szCs w:val="24"/>
        </w:rPr>
        <w:lastRenderedPageBreak/>
        <w:t xml:space="preserve"> “Dozens of archeological sites in eastern Iowa illustrate the early historic period succession from trading and military posts, and squatters camps to homesteads and the first town sites with associate industries such as ceramic and brick works; grain, lumber, and fabric mills; and rock and mineral quarries”</w:t>
      </w:r>
      <w:r w:rsidR="0014786F">
        <w:rPr>
          <w:sz w:val="24"/>
          <w:szCs w:val="24"/>
        </w:rPr>
        <w:t xml:space="preserve"> (Alex, 2000, 234).  </w:t>
      </w:r>
      <w:r w:rsidR="009B272B">
        <w:rPr>
          <w:sz w:val="24"/>
          <w:szCs w:val="24"/>
        </w:rPr>
        <w:t>However, n</w:t>
      </w:r>
      <w:r w:rsidRPr="00972C25">
        <w:rPr>
          <w:sz w:val="24"/>
          <w:szCs w:val="24"/>
        </w:rPr>
        <w:t>o burial site within the Half-Breed Track was ever found.</w:t>
      </w:r>
    </w:p>
    <w:p w:rsidR="005A4AA3" w:rsidRDefault="005A4AA3" w:rsidP="005A4AA3">
      <w:pPr>
        <w:pStyle w:val="Heading2"/>
      </w:pPr>
      <w:bookmarkStart w:id="39" w:name="_Toc272265977"/>
      <w:bookmarkStart w:id="40" w:name="_Toc277930213"/>
      <w:bookmarkStart w:id="41" w:name="_Toc277937448"/>
      <w:r w:rsidRPr="00972C25">
        <w:t>Mormon Trail</w:t>
      </w:r>
      <w:bookmarkEnd w:id="39"/>
      <w:bookmarkEnd w:id="40"/>
      <w:bookmarkEnd w:id="41"/>
    </w:p>
    <w:p w:rsidR="005A4AA3" w:rsidRPr="008761B1" w:rsidRDefault="005A4AA3" w:rsidP="005A4AA3"/>
    <w:p w:rsidR="005A4AA3" w:rsidRPr="00972C25" w:rsidRDefault="005A4AA3" w:rsidP="005A4AA3">
      <w:pPr>
        <w:spacing w:line="480" w:lineRule="auto"/>
        <w:rPr>
          <w:sz w:val="24"/>
          <w:szCs w:val="24"/>
        </w:rPr>
      </w:pPr>
      <w:r w:rsidRPr="00972C25">
        <w:rPr>
          <w:sz w:val="24"/>
          <w:szCs w:val="24"/>
        </w:rPr>
        <w:tab/>
        <w:t>One of the most dramatic phases of pioneer movement into and across Iowa is associated with the Mormon Trail. Mormons had created a significant settlement in Nauvoo, Illinois, from 1839 and 1846.  Nauvoo was a Mississippi River settlement, across from Montrose, Iowa.  Nauvoo quickly grew into the largest settlement in Illinois.   Due to harassment that escalated to armed conflict, the Mormons agreed to leave Illinois and move west.  They began moving into Iowa and created a staging area near Montrose, along Sugar Creek.  “From February through September of 1846, thousands of Latter-day Saints abandoned Nauvoo, fleeing to the West in barges and ferries across the Mississippi River”</w:t>
      </w:r>
      <w:r w:rsidR="0014786F">
        <w:rPr>
          <w:sz w:val="24"/>
          <w:szCs w:val="24"/>
        </w:rPr>
        <w:t xml:space="preserve"> (lsd.org).  </w:t>
      </w:r>
      <w:r w:rsidRPr="00972C25">
        <w:rPr>
          <w:sz w:val="24"/>
          <w:szCs w:val="24"/>
        </w:rPr>
        <w:t>The majority, some 7,000 or more, left Nauvoo between March and May.</w:t>
      </w:r>
    </w:p>
    <w:p w:rsidR="005A4AA3" w:rsidRPr="00972C25" w:rsidRDefault="005A4AA3" w:rsidP="005A4AA3">
      <w:pPr>
        <w:spacing w:line="480" w:lineRule="auto"/>
        <w:rPr>
          <w:sz w:val="24"/>
          <w:szCs w:val="24"/>
        </w:rPr>
      </w:pPr>
      <w:r w:rsidRPr="00972C25">
        <w:rPr>
          <w:sz w:val="24"/>
          <w:szCs w:val="24"/>
        </w:rPr>
        <w:tab/>
        <w:t>On February 25 and 28, 1846, the first detachments left Iowa.  “As fast as these vacated the Sugar Creek base, others crossed over from Nauvoo, Illinois, made their final preparations, and followed at intervals until late in the year”</w:t>
      </w:r>
      <w:r w:rsidR="0014786F">
        <w:rPr>
          <w:sz w:val="24"/>
          <w:szCs w:val="24"/>
        </w:rPr>
        <w:t xml:space="preserve"> (Sage,</w:t>
      </w:r>
      <w:r w:rsidR="00D10E67">
        <w:rPr>
          <w:sz w:val="24"/>
          <w:szCs w:val="24"/>
        </w:rPr>
        <w:t xml:space="preserve"> 1987</w:t>
      </w:r>
      <w:r w:rsidR="0014786F">
        <w:rPr>
          <w:sz w:val="24"/>
          <w:szCs w:val="24"/>
        </w:rPr>
        <w:t>,</w:t>
      </w:r>
      <w:r w:rsidR="00D10E67">
        <w:rPr>
          <w:sz w:val="24"/>
          <w:szCs w:val="24"/>
        </w:rPr>
        <w:t xml:space="preserve"> </w:t>
      </w:r>
      <w:r w:rsidR="0014786F">
        <w:rPr>
          <w:sz w:val="24"/>
          <w:szCs w:val="24"/>
        </w:rPr>
        <w:t xml:space="preserve">75).  </w:t>
      </w:r>
      <w:r w:rsidRPr="00972C25">
        <w:rPr>
          <w:sz w:val="24"/>
          <w:szCs w:val="24"/>
        </w:rPr>
        <w:t xml:space="preserve">  The trail they took them from Sugar Creek, in Henry County, to Farmington and Bonaparte, both in Van Buren County.  In spring of 1853, 2,500 Mormons camped at Keokuk, Iowa, in Henry County, to earn money before heading to their final destination in Deseret, what became Utah.  The campground was just north of Keokuk along the </w:t>
      </w:r>
      <w:r w:rsidRPr="00972C25">
        <w:rPr>
          <w:sz w:val="24"/>
          <w:szCs w:val="24"/>
        </w:rPr>
        <w:lastRenderedPageBreak/>
        <w:t>Mississippi River</w:t>
      </w:r>
      <w:r w:rsidR="00D9760B">
        <w:rPr>
          <w:sz w:val="24"/>
          <w:szCs w:val="24"/>
        </w:rPr>
        <w:t xml:space="preserve"> (</w:t>
      </w:r>
      <w:r w:rsidR="0019688A">
        <w:rPr>
          <w:sz w:val="24"/>
          <w:szCs w:val="24"/>
        </w:rPr>
        <w:t xml:space="preserve">see </w:t>
      </w:r>
      <w:r w:rsidR="00D9760B">
        <w:rPr>
          <w:sz w:val="24"/>
          <w:szCs w:val="24"/>
        </w:rPr>
        <w:t xml:space="preserve">Figure </w:t>
      </w:r>
      <w:r w:rsidR="0019688A">
        <w:rPr>
          <w:sz w:val="24"/>
          <w:szCs w:val="24"/>
        </w:rPr>
        <w:t>8</w:t>
      </w:r>
      <w:r w:rsidR="00D9760B">
        <w:rPr>
          <w:sz w:val="24"/>
          <w:szCs w:val="24"/>
        </w:rPr>
        <w:t>)</w:t>
      </w:r>
      <w:r w:rsidRPr="00972C25">
        <w:rPr>
          <w:sz w:val="24"/>
          <w:szCs w:val="24"/>
        </w:rPr>
        <w:t xml:space="preserve">. </w:t>
      </w:r>
      <w:r w:rsidR="00CC4643">
        <w:rPr>
          <w:sz w:val="24"/>
          <w:szCs w:val="24"/>
        </w:rPr>
        <w:t xml:space="preserve"> Although there may be Mormon burials in the pioneer cemeteries </w:t>
      </w:r>
      <w:r w:rsidR="004B21C7">
        <w:rPr>
          <w:sz w:val="24"/>
          <w:szCs w:val="24"/>
        </w:rPr>
        <w:t xml:space="preserve">located close to the Mormon Trail, discerning this </w:t>
      </w:r>
      <w:r w:rsidR="00CC4643">
        <w:rPr>
          <w:sz w:val="24"/>
          <w:szCs w:val="24"/>
        </w:rPr>
        <w:t>will require additional research in terms of matching names to historical documents.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7770"/>
      </w:tblGrid>
      <w:tr w:rsidR="005A4AA3" w:rsidRPr="00972C25" w:rsidTr="00E67C5F">
        <w:trPr>
          <w:trHeight w:val="5044"/>
          <w:jc w:val="center"/>
        </w:trPr>
        <w:tc>
          <w:tcPr>
            <w:tcW w:w="7770" w:type="dxa"/>
          </w:tcPr>
          <w:p w:rsidR="005A4AA3" w:rsidRPr="00972C25" w:rsidRDefault="007A2A8F" w:rsidP="00E67C5F">
            <w:pPr>
              <w:keepNext/>
              <w:spacing w:line="480" w:lineRule="auto"/>
              <w:jc w:val="center"/>
              <w:rPr>
                <w:sz w:val="24"/>
                <w:szCs w:val="24"/>
              </w:rPr>
            </w:pPr>
            <w:r>
              <w:rPr>
                <w:noProof/>
                <w:sz w:val="24"/>
                <w:szCs w:val="24"/>
              </w:rPr>
              <w:drawing>
                <wp:inline distT="0" distB="0" distL="0" distR="0">
                  <wp:extent cx="4787900" cy="3699510"/>
                  <wp:effectExtent l="19050" t="0" r="0" b="0"/>
                  <wp:docPr id="2" name="Picture 1" descr="CemBuffMo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BuffMorman.jpg"/>
                          <pic:cNvPicPr/>
                        </pic:nvPicPr>
                        <pic:blipFill>
                          <a:blip r:embed="rId15" cstate="print"/>
                          <a:stretch>
                            <a:fillRect/>
                          </a:stretch>
                        </pic:blipFill>
                        <pic:spPr>
                          <a:xfrm>
                            <a:off x="0" y="0"/>
                            <a:ext cx="4787900" cy="3699510"/>
                          </a:xfrm>
                          <a:prstGeom prst="rect">
                            <a:avLst/>
                          </a:prstGeom>
                        </pic:spPr>
                      </pic:pic>
                    </a:graphicData>
                  </a:graphic>
                </wp:inline>
              </w:drawing>
            </w:r>
          </w:p>
        </w:tc>
      </w:tr>
      <w:tr w:rsidR="005A4AA3" w:rsidRPr="00972C25" w:rsidTr="00E67C5F">
        <w:trPr>
          <w:trHeight w:val="521"/>
          <w:jc w:val="center"/>
        </w:trPr>
        <w:tc>
          <w:tcPr>
            <w:tcW w:w="7770" w:type="dxa"/>
          </w:tcPr>
          <w:p w:rsidR="005A4AA3" w:rsidRPr="00972C25" w:rsidRDefault="005A4AA3" w:rsidP="007A2A8F">
            <w:pPr>
              <w:rPr>
                <w:b/>
                <w:sz w:val="24"/>
                <w:szCs w:val="24"/>
              </w:rPr>
            </w:pPr>
            <w:bookmarkStart w:id="42" w:name="_Toc272266038"/>
            <w:r w:rsidRPr="00972C25">
              <w:rPr>
                <w:b/>
                <w:sz w:val="24"/>
                <w:szCs w:val="24"/>
              </w:rPr>
              <w:t xml:space="preserve">Figure </w:t>
            </w:r>
            <w:r w:rsidR="00C139BF" w:rsidRPr="00972C25">
              <w:rPr>
                <w:b/>
                <w:sz w:val="24"/>
                <w:szCs w:val="24"/>
              </w:rPr>
              <w:fldChar w:fldCharType="begin"/>
            </w:r>
            <w:r w:rsidRPr="00972C25">
              <w:rPr>
                <w:b/>
                <w:sz w:val="24"/>
                <w:szCs w:val="24"/>
              </w:rPr>
              <w:instrText xml:space="preserve"> SEQ Figure \* ARABIC </w:instrText>
            </w:r>
            <w:r w:rsidR="00C139BF" w:rsidRPr="00972C25">
              <w:rPr>
                <w:b/>
                <w:sz w:val="24"/>
                <w:szCs w:val="24"/>
              </w:rPr>
              <w:fldChar w:fldCharType="separate"/>
            </w:r>
            <w:r w:rsidR="00FF2BE9">
              <w:rPr>
                <w:b/>
                <w:noProof/>
                <w:sz w:val="24"/>
                <w:szCs w:val="24"/>
              </w:rPr>
              <w:t>8</w:t>
            </w:r>
            <w:r w:rsidR="00C139BF" w:rsidRPr="00972C25">
              <w:rPr>
                <w:b/>
                <w:sz w:val="24"/>
                <w:szCs w:val="24"/>
              </w:rPr>
              <w:fldChar w:fldCharType="end"/>
            </w:r>
            <w:r w:rsidR="00D32B94">
              <w:rPr>
                <w:b/>
                <w:sz w:val="24"/>
                <w:szCs w:val="24"/>
              </w:rPr>
              <w:t>:</w:t>
            </w:r>
            <w:r w:rsidRPr="00972C25">
              <w:rPr>
                <w:b/>
                <w:sz w:val="24"/>
                <w:szCs w:val="24"/>
              </w:rPr>
              <w:t xml:space="preserve">  </w:t>
            </w:r>
            <w:r w:rsidRPr="007A2A8F">
              <w:rPr>
                <w:b/>
                <w:szCs w:val="24"/>
              </w:rPr>
              <w:t>The Mormon Trail through southern Iowa.</w:t>
            </w:r>
            <w:bookmarkEnd w:id="42"/>
            <w:r w:rsidR="007A2A8F" w:rsidRPr="007A2A8F">
              <w:rPr>
                <w:b/>
                <w:szCs w:val="24"/>
              </w:rPr>
              <w:t xml:space="preserve">  A buffer has been added around the cemeteries to make them visible.</w:t>
            </w:r>
          </w:p>
        </w:tc>
      </w:tr>
    </w:tbl>
    <w:p w:rsidR="005A4AA3" w:rsidRPr="00972C25" w:rsidRDefault="005A4AA3" w:rsidP="005A4AA3">
      <w:pPr>
        <w:spacing w:line="480" w:lineRule="auto"/>
        <w:rPr>
          <w:sz w:val="24"/>
          <w:szCs w:val="24"/>
        </w:rPr>
      </w:pPr>
    </w:p>
    <w:p w:rsidR="005A4AA3" w:rsidRDefault="005A4AA3" w:rsidP="005A4AA3">
      <w:pPr>
        <w:pStyle w:val="Heading2"/>
      </w:pPr>
      <w:bookmarkStart w:id="43" w:name="_Toc272265978"/>
      <w:bookmarkStart w:id="44" w:name="_Toc277930214"/>
      <w:bookmarkStart w:id="45" w:name="_Toc277937449"/>
      <w:r w:rsidRPr="00972C25">
        <w:t>Transportation</w:t>
      </w:r>
      <w:bookmarkEnd w:id="43"/>
      <w:bookmarkEnd w:id="44"/>
      <w:bookmarkEnd w:id="45"/>
    </w:p>
    <w:p w:rsidR="005A4AA3" w:rsidRPr="008761B1" w:rsidRDefault="005A4AA3" w:rsidP="005A4AA3"/>
    <w:p w:rsidR="005A4AA3" w:rsidRDefault="005A4AA3" w:rsidP="005A4AA3">
      <w:pPr>
        <w:spacing w:line="480" w:lineRule="auto"/>
        <w:rPr>
          <w:sz w:val="24"/>
          <w:szCs w:val="24"/>
        </w:rPr>
      </w:pPr>
      <w:r w:rsidRPr="00972C25">
        <w:rPr>
          <w:sz w:val="24"/>
          <w:szCs w:val="24"/>
        </w:rPr>
        <w:tab/>
        <w:t>Transportation along the Mississippi River strongly affected the southeast corner of Iowa.  Steamboats started coming up the Mississippi River in the 1820s</w:t>
      </w:r>
      <w:r w:rsidR="00426ED3">
        <w:rPr>
          <w:sz w:val="24"/>
          <w:szCs w:val="24"/>
        </w:rPr>
        <w:t xml:space="preserve"> after stern-wheel or side-wheel steamboats made upstream transportation viable after 1811</w:t>
      </w:r>
      <w:r w:rsidRPr="00972C25">
        <w:rPr>
          <w:sz w:val="24"/>
          <w:szCs w:val="24"/>
        </w:rPr>
        <w:t>.  Many people took advantage of deck passage</w:t>
      </w:r>
      <w:r w:rsidR="00DE5686">
        <w:rPr>
          <w:sz w:val="24"/>
          <w:szCs w:val="24"/>
        </w:rPr>
        <w:t>.  F</w:t>
      </w:r>
      <w:r w:rsidRPr="00972C25">
        <w:rPr>
          <w:sz w:val="24"/>
          <w:szCs w:val="24"/>
        </w:rPr>
        <w:t xml:space="preserve">or a </w:t>
      </w:r>
      <w:r w:rsidR="00DE5686">
        <w:rPr>
          <w:sz w:val="24"/>
          <w:szCs w:val="24"/>
        </w:rPr>
        <w:t xml:space="preserve">small fee, </w:t>
      </w:r>
      <w:r w:rsidRPr="00972C25">
        <w:rPr>
          <w:sz w:val="24"/>
          <w:szCs w:val="24"/>
        </w:rPr>
        <w:t xml:space="preserve">people </w:t>
      </w:r>
      <w:r w:rsidR="00DE5686">
        <w:rPr>
          <w:sz w:val="24"/>
          <w:szCs w:val="24"/>
        </w:rPr>
        <w:t xml:space="preserve">lived and slept </w:t>
      </w:r>
      <w:r w:rsidRPr="00972C25">
        <w:rPr>
          <w:sz w:val="24"/>
          <w:szCs w:val="24"/>
        </w:rPr>
        <w:t>on the deck for the three</w:t>
      </w:r>
      <w:r w:rsidR="002746C0">
        <w:rPr>
          <w:sz w:val="24"/>
          <w:szCs w:val="24"/>
        </w:rPr>
        <w:t>-</w:t>
      </w:r>
      <w:r w:rsidRPr="00972C25">
        <w:rPr>
          <w:sz w:val="24"/>
          <w:szCs w:val="24"/>
        </w:rPr>
        <w:t>weeks it took to travel north to Iowa.  Deck passage was a ve</w:t>
      </w:r>
      <w:r w:rsidR="00165914">
        <w:rPr>
          <w:sz w:val="24"/>
          <w:szCs w:val="24"/>
        </w:rPr>
        <w:t>ry crowded, dirty way to travel</w:t>
      </w:r>
      <w:r w:rsidRPr="00972C25">
        <w:rPr>
          <w:sz w:val="24"/>
          <w:szCs w:val="24"/>
        </w:rPr>
        <w:t xml:space="preserve"> and</w:t>
      </w:r>
      <w:r w:rsidR="004B21C7">
        <w:rPr>
          <w:sz w:val="24"/>
          <w:szCs w:val="24"/>
        </w:rPr>
        <w:t>,</w:t>
      </w:r>
      <w:r w:rsidRPr="00972C25">
        <w:rPr>
          <w:sz w:val="24"/>
          <w:szCs w:val="24"/>
        </w:rPr>
        <w:t xml:space="preserve"> according to Schwieder</w:t>
      </w:r>
      <w:r w:rsidR="009C3520">
        <w:rPr>
          <w:sz w:val="24"/>
          <w:szCs w:val="24"/>
        </w:rPr>
        <w:t xml:space="preserve"> (1996, 55)</w:t>
      </w:r>
      <w:r w:rsidR="004B21C7">
        <w:rPr>
          <w:sz w:val="24"/>
          <w:szCs w:val="24"/>
        </w:rPr>
        <w:t>,</w:t>
      </w:r>
      <w:r w:rsidR="00165914">
        <w:rPr>
          <w:sz w:val="24"/>
          <w:szCs w:val="24"/>
        </w:rPr>
        <w:t xml:space="preserve"> this </w:t>
      </w:r>
      <w:r w:rsidRPr="00972C25">
        <w:rPr>
          <w:sz w:val="24"/>
          <w:szCs w:val="24"/>
        </w:rPr>
        <w:t xml:space="preserve">crowded living </w:t>
      </w:r>
      <w:r w:rsidRPr="00972C25">
        <w:rPr>
          <w:sz w:val="24"/>
          <w:szCs w:val="24"/>
        </w:rPr>
        <w:lastRenderedPageBreak/>
        <w:t xml:space="preserve">brought the worst of the cholera cases to Iowa.  Three main cholera outbreaks were in 1832, 1848, and 1860.  </w:t>
      </w:r>
      <w:r w:rsidR="00ED5312">
        <w:rPr>
          <w:sz w:val="24"/>
          <w:szCs w:val="24"/>
        </w:rPr>
        <w:t xml:space="preserve">It may be possible in later research to see if cause of death can be determined on burial records to see how the disease affected death rates, or if the deaths due to cholera were located near the </w:t>
      </w:r>
      <w:r w:rsidR="004B21C7">
        <w:rPr>
          <w:sz w:val="24"/>
          <w:szCs w:val="24"/>
        </w:rPr>
        <w:t>main waterways, or the port settlements of Keokuk and Burlington</w:t>
      </w:r>
      <w:r w:rsidR="00ED5312">
        <w:rPr>
          <w:sz w:val="24"/>
          <w:szCs w:val="24"/>
        </w:rPr>
        <w:t>.</w:t>
      </w:r>
    </w:p>
    <w:p w:rsidR="005A4AA3" w:rsidRDefault="005A4AA3" w:rsidP="005A4AA3">
      <w:pPr>
        <w:spacing w:line="480" w:lineRule="auto"/>
        <w:ind w:firstLine="720"/>
        <w:rPr>
          <w:sz w:val="24"/>
          <w:szCs w:val="24"/>
        </w:rPr>
      </w:pPr>
      <w:r>
        <w:rPr>
          <w:sz w:val="24"/>
          <w:szCs w:val="24"/>
        </w:rPr>
        <w:t>Railroad expansion west of the Mississippi River opened new areas to settlements.  Early settle</w:t>
      </w:r>
      <w:r w:rsidR="00D9760B">
        <w:rPr>
          <w:sz w:val="24"/>
          <w:szCs w:val="24"/>
        </w:rPr>
        <w:t xml:space="preserve">rs </w:t>
      </w:r>
      <w:r>
        <w:rPr>
          <w:sz w:val="24"/>
          <w:szCs w:val="24"/>
        </w:rPr>
        <w:t>relied on waterways to move into the interior of the territory, and to import and export goods.  These water routes saw a decline</w:t>
      </w:r>
      <w:r w:rsidR="00426ED3">
        <w:rPr>
          <w:sz w:val="24"/>
          <w:szCs w:val="24"/>
        </w:rPr>
        <w:t>, however,</w:t>
      </w:r>
      <w:r>
        <w:rPr>
          <w:sz w:val="24"/>
          <w:szCs w:val="24"/>
        </w:rPr>
        <w:t xml:space="preserve"> when the new railroads were opened.   Railroad companies plotted </w:t>
      </w:r>
      <w:r w:rsidR="00F240CB">
        <w:rPr>
          <w:sz w:val="24"/>
          <w:szCs w:val="24"/>
        </w:rPr>
        <w:t>sites</w:t>
      </w:r>
      <w:r>
        <w:rPr>
          <w:sz w:val="24"/>
          <w:szCs w:val="24"/>
        </w:rPr>
        <w:t xml:space="preserve"> along the lines</w:t>
      </w:r>
      <w:r w:rsidR="00F240CB">
        <w:rPr>
          <w:sz w:val="24"/>
          <w:szCs w:val="24"/>
        </w:rPr>
        <w:t>, around</w:t>
      </w:r>
      <w:r>
        <w:rPr>
          <w:sz w:val="24"/>
          <w:szCs w:val="24"/>
        </w:rPr>
        <w:t xml:space="preserve"> which they planned future development.  </w:t>
      </w:r>
      <w:r w:rsidR="00531F88">
        <w:rPr>
          <w:sz w:val="24"/>
          <w:szCs w:val="24"/>
        </w:rPr>
        <w:t xml:space="preserve">Major divisional </w:t>
      </w:r>
      <w:r w:rsidR="00F240CB">
        <w:rPr>
          <w:sz w:val="24"/>
          <w:szCs w:val="24"/>
        </w:rPr>
        <w:t xml:space="preserve">settlements </w:t>
      </w:r>
      <w:r>
        <w:rPr>
          <w:sz w:val="24"/>
          <w:szCs w:val="24"/>
        </w:rPr>
        <w:t xml:space="preserve">were set at </w:t>
      </w:r>
      <w:r w:rsidR="00531F88">
        <w:rPr>
          <w:sz w:val="24"/>
          <w:szCs w:val="24"/>
        </w:rPr>
        <w:t xml:space="preserve">distances of </w:t>
      </w:r>
      <w:r>
        <w:rPr>
          <w:sz w:val="24"/>
          <w:szCs w:val="24"/>
        </w:rPr>
        <w:t xml:space="preserve">200- to 300-miles to ensure repairs, supplies, and crew changes (Stromquist, 161).  </w:t>
      </w:r>
    </w:p>
    <w:p w:rsidR="000628D4" w:rsidRDefault="00BB0FC6" w:rsidP="00BB0FC6">
      <w:pPr>
        <w:spacing w:line="480" w:lineRule="auto"/>
        <w:rPr>
          <w:sz w:val="24"/>
          <w:szCs w:val="24"/>
        </w:rPr>
      </w:pPr>
      <w:r w:rsidRPr="00972C25">
        <w:rPr>
          <w:sz w:val="24"/>
          <w:szCs w:val="24"/>
        </w:rPr>
        <w:tab/>
        <w:t>By the 186</w:t>
      </w:r>
      <w:r w:rsidR="00DE5686">
        <w:rPr>
          <w:sz w:val="24"/>
          <w:szCs w:val="24"/>
        </w:rPr>
        <w:t>0</w:t>
      </w:r>
      <w:r w:rsidRPr="00972C25">
        <w:rPr>
          <w:sz w:val="24"/>
          <w:szCs w:val="24"/>
        </w:rPr>
        <w:t>s, Iowa had an excellent system of railroad transportation</w:t>
      </w:r>
      <w:r w:rsidR="000628D4">
        <w:rPr>
          <w:sz w:val="24"/>
          <w:szCs w:val="24"/>
        </w:rPr>
        <w:t xml:space="preserve">.  The first railroad, built in 1856, ran from Keokuk to Montrose, Iowa.  By 1861 it was possible to go from Keokuk into Bentonsport in Van Buren County, as well as up to Fort Madison along the Mississippi River.   By the end of the </w:t>
      </w:r>
      <w:r w:rsidR="00531F88">
        <w:rPr>
          <w:sz w:val="24"/>
          <w:szCs w:val="24"/>
        </w:rPr>
        <w:t>nineteenth c</w:t>
      </w:r>
      <w:r w:rsidR="000628D4">
        <w:rPr>
          <w:sz w:val="24"/>
          <w:szCs w:val="24"/>
        </w:rPr>
        <w:t xml:space="preserve">entury, 235 miles of railroads </w:t>
      </w:r>
      <w:r w:rsidR="000E19D1">
        <w:rPr>
          <w:sz w:val="24"/>
          <w:szCs w:val="24"/>
        </w:rPr>
        <w:t xml:space="preserve">were interwoven </w:t>
      </w:r>
      <w:r w:rsidR="000628D4">
        <w:rPr>
          <w:sz w:val="24"/>
          <w:szCs w:val="24"/>
        </w:rPr>
        <w:t>through the two counties in this study</w:t>
      </w:r>
      <w:r w:rsidR="0019688A">
        <w:rPr>
          <w:sz w:val="24"/>
          <w:szCs w:val="24"/>
        </w:rPr>
        <w:t xml:space="preserve"> (see Figure 9)</w:t>
      </w:r>
      <w:r w:rsidR="000628D4">
        <w:rPr>
          <w:sz w:val="24"/>
          <w:szCs w:val="24"/>
        </w:rPr>
        <w:t xml:space="preserve">.  </w:t>
      </w:r>
    </w:p>
    <w:p w:rsidR="000628D4" w:rsidRDefault="000628D4" w:rsidP="000628D4">
      <w:pPr>
        <w:keepNext/>
        <w:pBdr>
          <w:top w:val="single" w:sz="4" w:space="1" w:color="auto"/>
          <w:left w:val="single" w:sz="4" w:space="4" w:color="auto"/>
          <w:bottom w:val="single" w:sz="4" w:space="1" w:color="auto"/>
          <w:right w:val="single" w:sz="4" w:space="4" w:color="auto"/>
        </w:pBdr>
        <w:spacing w:line="480" w:lineRule="auto"/>
      </w:pPr>
      <w:r>
        <w:rPr>
          <w:noProof/>
          <w:sz w:val="24"/>
          <w:szCs w:val="24"/>
        </w:rPr>
        <w:lastRenderedPageBreak/>
        <w:drawing>
          <wp:inline distT="0" distB="0" distL="0" distR="0">
            <wp:extent cx="5722539" cy="3773103"/>
            <wp:effectExtent l="19050" t="0" r="0" b="0"/>
            <wp:docPr id="9" name="Picture 8" descr="Rail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roads.jpg"/>
                    <pic:cNvPicPr/>
                  </pic:nvPicPr>
                  <pic:blipFill>
                    <a:blip r:embed="rId16" cstate="print"/>
                    <a:srcRect l="7140" t="11530" r="4304" b="12998"/>
                    <a:stretch>
                      <a:fillRect/>
                    </a:stretch>
                  </pic:blipFill>
                  <pic:spPr>
                    <a:xfrm>
                      <a:off x="0" y="0"/>
                      <a:ext cx="5724396" cy="3774327"/>
                    </a:xfrm>
                    <a:prstGeom prst="rect">
                      <a:avLst/>
                    </a:prstGeom>
                  </pic:spPr>
                </pic:pic>
              </a:graphicData>
            </a:graphic>
          </wp:inline>
        </w:drawing>
      </w:r>
    </w:p>
    <w:p w:rsidR="000628D4" w:rsidRDefault="000628D4" w:rsidP="000628D4">
      <w:pPr>
        <w:pStyle w:val="Caption"/>
        <w:pBdr>
          <w:top w:val="single" w:sz="4" w:space="1" w:color="auto"/>
          <w:left w:val="single" w:sz="4" w:space="4" w:color="auto"/>
          <w:bottom w:val="single" w:sz="4" w:space="1" w:color="auto"/>
          <w:right w:val="single" w:sz="4" w:space="4" w:color="auto"/>
        </w:pBdr>
        <w:jc w:val="center"/>
        <w:rPr>
          <w:sz w:val="24"/>
          <w:szCs w:val="24"/>
        </w:rPr>
      </w:pPr>
      <w:r>
        <w:t xml:space="preserve">Figure </w:t>
      </w:r>
      <w:fldSimple w:instr=" SEQ Figure \* ARABIC ">
        <w:r w:rsidR="00FF2BE9">
          <w:rPr>
            <w:noProof/>
          </w:rPr>
          <w:t>9</w:t>
        </w:r>
      </w:fldSimple>
      <w:r>
        <w:t>:  Railroad</w:t>
      </w:r>
      <w:r w:rsidR="00531F88">
        <w:t xml:space="preserve"> corridors</w:t>
      </w:r>
      <w:r>
        <w:t>.</w:t>
      </w:r>
    </w:p>
    <w:p w:rsidR="000628D4" w:rsidRDefault="000628D4" w:rsidP="00BB0FC6">
      <w:pPr>
        <w:spacing w:line="480" w:lineRule="auto"/>
        <w:rPr>
          <w:sz w:val="24"/>
          <w:szCs w:val="24"/>
        </w:rPr>
      </w:pPr>
    </w:p>
    <w:p w:rsidR="00BB0FC6" w:rsidRPr="00972C25" w:rsidRDefault="00BB0FC6" w:rsidP="00BB0FC6">
      <w:pPr>
        <w:spacing w:line="480" w:lineRule="auto"/>
        <w:rPr>
          <w:sz w:val="24"/>
          <w:szCs w:val="24"/>
        </w:rPr>
      </w:pPr>
      <w:r w:rsidRPr="00972C25">
        <w:rPr>
          <w:sz w:val="24"/>
          <w:szCs w:val="24"/>
        </w:rPr>
        <w:t>Officials liked to brag that everyone in the state was within eight miles of a railroad</w:t>
      </w:r>
      <w:r w:rsidR="00865972">
        <w:rPr>
          <w:sz w:val="24"/>
          <w:szCs w:val="24"/>
        </w:rPr>
        <w:t xml:space="preserve"> (Schwieder, 1996, 54)</w:t>
      </w:r>
      <w:r w:rsidRPr="00972C25">
        <w:rPr>
          <w:sz w:val="24"/>
          <w:szCs w:val="24"/>
        </w:rPr>
        <w:t xml:space="preserve">.  This enabled farmers to transport grains at all times of the year, not just when the river was passable.  People could also travel without being dependent on the weather.  </w:t>
      </w:r>
    </w:p>
    <w:p w:rsidR="00BB0FC6" w:rsidRPr="00972C25" w:rsidRDefault="00BB0FC6" w:rsidP="00BB0FC6">
      <w:pPr>
        <w:spacing w:line="480" w:lineRule="auto"/>
        <w:rPr>
          <w:sz w:val="24"/>
          <w:szCs w:val="24"/>
        </w:rPr>
      </w:pPr>
      <w:r w:rsidRPr="00972C25">
        <w:rPr>
          <w:sz w:val="24"/>
          <w:szCs w:val="24"/>
        </w:rPr>
        <w:tab/>
        <w:t>By the early 1870s “. . . the pioneer era had come to an end in the Hawkeye state; all parts of Iowa then had some settlement”</w:t>
      </w:r>
      <w:r w:rsidR="00865972">
        <w:rPr>
          <w:sz w:val="24"/>
          <w:szCs w:val="24"/>
        </w:rPr>
        <w:t xml:space="preserve"> (Schwieder, 1996, 51)</w:t>
      </w:r>
      <w:r w:rsidR="00865972" w:rsidRPr="00972C25">
        <w:rPr>
          <w:sz w:val="24"/>
          <w:szCs w:val="24"/>
        </w:rPr>
        <w:t xml:space="preserve">.  </w:t>
      </w:r>
      <w:r w:rsidRPr="00972C25">
        <w:rPr>
          <w:sz w:val="24"/>
          <w:szCs w:val="24"/>
        </w:rPr>
        <w:t xml:space="preserve">Farms and small </w:t>
      </w:r>
      <w:r w:rsidR="00F240CB">
        <w:rPr>
          <w:sz w:val="24"/>
          <w:szCs w:val="24"/>
        </w:rPr>
        <w:t xml:space="preserve">settlements </w:t>
      </w:r>
      <w:r w:rsidRPr="00972C25">
        <w:rPr>
          <w:sz w:val="24"/>
          <w:szCs w:val="24"/>
        </w:rPr>
        <w:t xml:space="preserve">blanketed the state in a pattern similar to present day Iowa.  This is evident by comparing today’s populated places with maps of the early settlements and the county maps in the </w:t>
      </w:r>
      <w:r w:rsidR="006D78F3" w:rsidRPr="00D10E67">
        <w:rPr>
          <w:i/>
          <w:sz w:val="24"/>
          <w:szCs w:val="24"/>
        </w:rPr>
        <w:t>A.T. Andreas'</w:t>
      </w:r>
      <w:r w:rsidR="006D78F3" w:rsidRPr="00431072">
        <w:rPr>
          <w:sz w:val="24"/>
          <w:szCs w:val="24"/>
        </w:rPr>
        <w:t xml:space="preserve"> </w:t>
      </w:r>
      <w:r w:rsidR="006D78F3">
        <w:rPr>
          <w:i/>
          <w:sz w:val="24"/>
          <w:szCs w:val="24"/>
        </w:rPr>
        <w:t>I</w:t>
      </w:r>
      <w:r w:rsidR="006D78F3" w:rsidRPr="00431072">
        <w:rPr>
          <w:i/>
          <w:sz w:val="24"/>
          <w:szCs w:val="24"/>
        </w:rPr>
        <w:t xml:space="preserve">llustrated </w:t>
      </w:r>
      <w:r w:rsidR="006D78F3">
        <w:rPr>
          <w:i/>
          <w:sz w:val="24"/>
          <w:szCs w:val="24"/>
        </w:rPr>
        <w:t>H</w:t>
      </w:r>
      <w:r w:rsidR="006D78F3" w:rsidRPr="00431072">
        <w:rPr>
          <w:i/>
          <w:sz w:val="24"/>
          <w:szCs w:val="24"/>
        </w:rPr>
        <w:t xml:space="preserve">istorical </w:t>
      </w:r>
      <w:r w:rsidR="006D78F3">
        <w:rPr>
          <w:i/>
          <w:sz w:val="24"/>
          <w:szCs w:val="24"/>
        </w:rPr>
        <w:t>A</w:t>
      </w:r>
      <w:r w:rsidR="006D78F3" w:rsidRPr="00431072">
        <w:rPr>
          <w:i/>
          <w:sz w:val="24"/>
          <w:szCs w:val="24"/>
        </w:rPr>
        <w:t>tlas of the State of Iowa</w:t>
      </w:r>
      <w:r w:rsidRPr="00972C25">
        <w:rPr>
          <w:sz w:val="24"/>
          <w:szCs w:val="24"/>
        </w:rPr>
        <w:t>.</w:t>
      </w:r>
    </w:p>
    <w:p w:rsidR="003866CD" w:rsidRPr="00FA4530" w:rsidRDefault="00BB0FC6" w:rsidP="00BB0FC6">
      <w:pPr>
        <w:pStyle w:val="Heading1"/>
      </w:pPr>
      <w:r>
        <w:rPr>
          <w:sz w:val="24"/>
          <w:szCs w:val="24"/>
        </w:rPr>
        <w:br w:type="page"/>
      </w:r>
      <w:bookmarkStart w:id="46" w:name="_Toc277930215"/>
      <w:bookmarkStart w:id="47" w:name="_Toc277937450"/>
      <w:r w:rsidR="00FA4530" w:rsidRPr="00FA4530">
        <w:lastRenderedPageBreak/>
        <w:t>Data Development</w:t>
      </w:r>
      <w:bookmarkEnd w:id="46"/>
      <w:bookmarkEnd w:id="47"/>
    </w:p>
    <w:p w:rsidR="00F13A34" w:rsidRPr="00F13A34" w:rsidRDefault="00F13A34" w:rsidP="00F13A34"/>
    <w:p w:rsidR="0075013D" w:rsidRDefault="0075013D" w:rsidP="00037D88">
      <w:pPr>
        <w:spacing w:line="480" w:lineRule="auto"/>
        <w:ind w:firstLine="720"/>
        <w:rPr>
          <w:sz w:val="24"/>
          <w:szCs w:val="24"/>
        </w:rPr>
      </w:pPr>
      <w:r>
        <w:rPr>
          <w:sz w:val="24"/>
          <w:szCs w:val="24"/>
        </w:rPr>
        <w:t xml:space="preserve">The most challenging and laborious part of this phase of the research was locating data and transforming it into a format that could be used in a GIS.  </w:t>
      </w:r>
      <w:r w:rsidR="00AB1659" w:rsidRPr="00972C25">
        <w:rPr>
          <w:sz w:val="24"/>
          <w:szCs w:val="24"/>
        </w:rPr>
        <w:t xml:space="preserve">The primary source </w:t>
      </w:r>
      <w:r>
        <w:rPr>
          <w:sz w:val="24"/>
          <w:szCs w:val="24"/>
        </w:rPr>
        <w:t xml:space="preserve">for base maps was the Natural </w:t>
      </w:r>
      <w:r w:rsidR="00906CDE">
        <w:rPr>
          <w:sz w:val="24"/>
          <w:szCs w:val="24"/>
        </w:rPr>
        <w:t>Resources</w:t>
      </w:r>
      <w:r>
        <w:rPr>
          <w:sz w:val="24"/>
          <w:szCs w:val="24"/>
        </w:rPr>
        <w:t xml:space="preserve"> </w:t>
      </w:r>
      <w:r w:rsidR="00906CDE">
        <w:rPr>
          <w:sz w:val="24"/>
          <w:szCs w:val="24"/>
        </w:rPr>
        <w:t>Geographic</w:t>
      </w:r>
      <w:r>
        <w:rPr>
          <w:sz w:val="24"/>
          <w:szCs w:val="24"/>
        </w:rPr>
        <w:t xml:space="preserve"> Information </w:t>
      </w:r>
      <w:r w:rsidR="00906CDE">
        <w:rPr>
          <w:sz w:val="24"/>
          <w:szCs w:val="24"/>
        </w:rPr>
        <w:t>Systems</w:t>
      </w:r>
      <w:r>
        <w:rPr>
          <w:sz w:val="24"/>
          <w:szCs w:val="24"/>
        </w:rPr>
        <w:t xml:space="preserve"> </w:t>
      </w:r>
      <w:r w:rsidR="005976E8">
        <w:rPr>
          <w:sz w:val="24"/>
          <w:szCs w:val="24"/>
        </w:rPr>
        <w:t xml:space="preserve">(NRGIS ) </w:t>
      </w:r>
      <w:r>
        <w:rPr>
          <w:sz w:val="24"/>
          <w:szCs w:val="24"/>
        </w:rPr>
        <w:t>Library (</w:t>
      </w:r>
      <w:hyperlink r:id="rId17" w:history="1">
        <w:r w:rsidRPr="00C129C9">
          <w:rPr>
            <w:rStyle w:val="Hyperlink"/>
            <w:sz w:val="24"/>
            <w:szCs w:val="24"/>
          </w:rPr>
          <w:t>http://www.igsb.uiowa.edu/nrgislibx/</w:t>
        </w:r>
      </w:hyperlink>
      <w:r w:rsidR="00403978">
        <w:rPr>
          <w:sz w:val="24"/>
          <w:szCs w:val="24"/>
        </w:rPr>
        <w:t>),</w:t>
      </w:r>
      <w:r w:rsidR="004B21C7">
        <w:rPr>
          <w:rStyle w:val="FootnoteReference"/>
          <w:sz w:val="24"/>
          <w:szCs w:val="24"/>
        </w:rPr>
        <w:footnoteReference w:id="2"/>
      </w:r>
      <w:r w:rsidR="00403978">
        <w:rPr>
          <w:sz w:val="24"/>
          <w:szCs w:val="24"/>
        </w:rPr>
        <w:t xml:space="preserve"> </w:t>
      </w:r>
      <w:r>
        <w:rPr>
          <w:sz w:val="24"/>
          <w:szCs w:val="24"/>
        </w:rPr>
        <w:t xml:space="preserve"> sponsored by the Iowa Geological and Water Survey division of the Iowa Department of Natural Resources.  The NRGIS site has data </w:t>
      </w:r>
      <w:r w:rsidR="00906CDE">
        <w:rPr>
          <w:sz w:val="24"/>
          <w:szCs w:val="24"/>
        </w:rPr>
        <w:t>available</w:t>
      </w:r>
      <w:r>
        <w:rPr>
          <w:sz w:val="24"/>
          <w:szCs w:val="24"/>
        </w:rPr>
        <w:t xml:space="preserve"> by county, such as roads, rivers, cities and county boundaries.   The data does go back to the 1930 aerial photography.  </w:t>
      </w:r>
      <w:r w:rsidR="006D78F3">
        <w:rPr>
          <w:sz w:val="24"/>
          <w:szCs w:val="24"/>
        </w:rPr>
        <w:t xml:space="preserve"> They are also the ones who georeferenced the pages of the </w:t>
      </w:r>
      <w:r w:rsidR="006D78F3" w:rsidRPr="00D10E67">
        <w:rPr>
          <w:i/>
          <w:sz w:val="24"/>
          <w:szCs w:val="24"/>
        </w:rPr>
        <w:t>A.T. Andreas'</w:t>
      </w:r>
      <w:r w:rsidR="006D78F3" w:rsidRPr="00431072">
        <w:rPr>
          <w:sz w:val="24"/>
          <w:szCs w:val="24"/>
        </w:rPr>
        <w:t xml:space="preserve"> </w:t>
      </w:r>
      <w:r w:rsidR="006D78F3">
        <w:rPr>
          <w:i/>
          <w:sz w:val="24"/>
          <w:szCs w:val="24"/>
        </w:rPr>
        <w:t>I</w:t>
      </w:r>
      <w:r w:rsidR="006D78F3" w:rsidRPr="00431072">
        <w:rPr>
          <w:i/>
          <w:sz w:val="24"/>
          <w:szCs w:val="24"/>
        </w:rPr>
        <w:t xml:space="preserve">llustrated </w:t>
      </w:r>
      <w:r w:rsidR="006D78F3">
        <w:rPr>
          <w:i/>
          <w:sz w:val="24"/>
          <w:szCs w:val="24"/>
        </w:rPr>
        <w:t>H</w:t>
      </w:r>
      <w:r w:rsidR="006D78F3" w:rsidRPr="00431072">
        <w:rPr>
          <w:i/>
          <w:sz w:val="24"/>
          <w:szCs w:val="24"/>
        </w:rPr>
        <w:t xml:space="preserve">istorical </w:t>
      </w:r>
      <w:r w:rsidR="006D78F3">
        <w:rPr>
          <w:i/>
          <w:sz w:val="24"/>
          <w:szCs w:val="24"/>
        </w:rPr>
        <w:t>A</w:t>
      </w:r>
      <w:r w:rsidR="006D78F3" w:rsidRPr="00431072">
        <w:rPr>
          <w:i/>
          <w:sz w:val="24"/>
          <w:szCs w:val="24"/>
        </w:rPr>
        <w:t>tlas of the State of Iowa</w:t>
      </w:r>
      <w:r w:rsidR="006D78F3">
        <w:rPr>
          <w:i/>
          <w:sz w:val="24"/>
          <w:szCs w:val="24"/>
        </w:rPr>
        <w:t xml:space="preserve">, </w:t>
      </w:r>
      <w:r w:rsidR="006D78F3" w:rsidRPr="006D78F3">
        <w:rPr>
          <w:sz w:val="24"/>
          <w:szCs w:val="24"/>
        </w:rPr>
        <w:t>which made it possible to use the maps for digitizing.</w:t>
      </w:r>
    </w:p>
    <w:p w:rsidR="00431072" w:rsidRDefault="00ED5312" w:rsidP="008B3D88">
      <w:pPr>
        <w:pStyle w:val="Heading2"/>
      </w:pPr>
      <w:bookmarkStart w:id="48" w:name="_Toc277930216"/>
      <w:bookmarkStart w:id="49" w:name="_Toc277937451"/>
      <w:r>
        <w:t xml:space="preserve">Early Settlements </w:t>
      </w:r>
      <w:r w:rsidR="00385460">
        <w:t>and Post Offices</w:t>
      </w:r>
      <w:bookmarkEnd w:id="48"/>
      <w:bookmarkEnd w:id="49"/>
      <w:r w:rsidR="00385460">
        <w:t xml:space="preserve"> </w:t>
      </w:r>
    </w:p>
    <w:p w:rsidR="008B3D88" w:rsidRPr="008B3D88" w:rsidRDefault="008B3D88" w:rsidP="008B3D88"/>
    <w:p w:rsidR="00AB1659" w:rsidRDefault="006D78F3" w:rsidP="00037D88">
      <w:pPr>
        <w:spacing w:line="480" w:lineRule="auto"/>
        <w:ind w:firstLine="720"/>
        <w:rPr>
          <w:sz w:val="24"/>
          <w:szCs w:val="24"/>
        </w:rPr>
      </w:pPr>
      <w:r>
        <w:rPr>
          <w:sz w:val="24"/>
          <w:szCs w:val="24"/>
        </w:rPr>
        <w:t xml:space="preserve">The </w:t>
      </w:r>
      <w:r w:rsidR="00AB1659" w:rsidRPr="00972C25">
        <w:rPr>
          <w:sz w:val="24"/>
          <w:szCs w:val="24"/>
        </w:rPr>
        <w:t xml:space="preserve"> </w:t>
      </w:r>
      <w:r w:rsidR="000A01CF" w:rsidRPr="00D10E67">
        <w:rPr>
          <w:i/>
          <w:sz w:val="24"/>
          <w:szCs w:val="24"/>
        </w:rPr>
        <w:t>A.T. Andreas'</w:t>
      </w:r>
      <w:r w:rsidR="000A01CF" w:rsidRPr="00431072">
        <w:rPr>
          <w:sz w:val="24"/>
          <w:szCs w:val="24"/>
        </w:rPr>
        <w:t xml:space="preserve"> </w:t>
      </w:r>
      <w:r w:rsidR="00403978">
        <w:rPr>
          <w:i/>
          <w:sz w:val="24"/>
          <w:szCs w:val="24"/>
        </w:rPr>
        <w:t>I</w:t>
      </w:r>
      <w:r w:rsidR="000A01CF" w:rsidRPr="00431072">
        <w:rPr>
          <w:i/>
          <w:sz w:val="24"/>
          <w:szCs w:val="24"/>
        </w:rPr>
        <w:t xml:space="preserve">llustrated </w:t>
      </w:r>
      <w:r w:rsidR="00403978">
        <w:rPr>
          <w:i/>
          <w:sz w:val="24"/>
          <w:szCs w:val="24"/>
        </w:rPr>
        <w:t>H</w:t>
      </w:r>
      <w:r w:rsidR="000A01CF" w:rsidRPr="00431072">
        <w:rPr>
          <w:i/>
          <w:sz w:val="24"/>
          <w:szCs w:val="24"/>
        </w:rPr>
        <w:t xml:space="preserve">istorical </w:t>
      </w:r>
      <w:r w:rsidR="00403978">
        <w:rPr>
          <w:i/>
          <w:sz w:val="24"/>
          <w:szCs w:val="24"/>
        </w:rPr>
        <w:t>A</w:t>
      </w:r>
      <w:r w:rsidR="000A01CF" w:rsidRPr="00431072">
        <w:rPr>
          <w:i/>
          <w:sz w:val="24"/>
          <w:szCs w:val="24"/>
        </w:rPr>
        <w:t>tlas of the State of Iowa</w:t>
      </w:r>
      <w:r w:rsidR="000A01CF" w:rsidRPr="00431072">
        <w:rPr>
          <w:sz w:val="24"/>
          <w:szCs w:val="24"/>
        </w:rPr>
        <w:t xml:space="preserve"> </w:t>
      </w:r>
      <w:r w:rsidR="002D3FA3" w:rsidRPr="00972C25">
        <w:rPr>
          <w:sz w:val="24"/>
          <w:szCs w:val="24"/>
        </w:rPr>
        <w:t>from</w:t>
      </w:r>
      <w:r w:rsidR="00AB1659" w:rsidRPr="00972C25">
        <w:rPr>
          <w:sz w:val="24"/>
          <w:szCs w:val="24"/>
        </w:rPr>
        <w:t xml:space="preserve"> 1875 </w:t>
      </w:r>
      <w:r w:rsidR="002D3FA3" w:rsidRPr="00972C25">
        <w:rPr>
          <w:sz w:val="24"/>
          <w:szCs w:val="24"/>
        </w:rPr>
        <w:t>includes</w:t>
      </w:r>
      <w:r w:rsidR="00AB1659" w:rsidRPr="00972C25">
        <w:rPr>
          <w:sz w:val="24"/>
          <w:szCs w:val="24"/>
        </w:rPr>
        <w:t xml:space="preserve"> </w:t>
      </w:r>
      <w:r w:rsidR="002D3FA3" w:rsidRPr="00972C25">
        <w:rPr>
          <w:sz w:val="24"/>
          <w:szCs w:val="24"/>
        </w:rPr>
        <w:t>township</w:t>
      </w:r>
      <w:r w:rsidR="00AB1659" w:rsidRPr="00972C25">
        <w:rPr>
          <w:sz w:val="24"/>
          <w:szCs w:val="24"/>
        </w:rPr>
        <w:t xml:space="preserve"> maps o</w:t>
      </w:r>
      <w:r w:rsidR="00DB0041" w:rsidRPr="00972C25">
        <w:rPr>
          <w:sz w:val="24"/>
          <w:szCs w:val="24"/>
        </w:rPr>
        <w:t>f</w:t>
      </w:r>
      <w:r w:rsidR="00AB1659" w:rsidRPr="00972C25">
        <w:rPr>
          <w:sz w:val="24"/>
          <w:szCs w:val="24"/>
        </w:rPr>
        <w:t xml:space="preserve"> the </w:t>
      </w:r>
      <w:r w:rsidR="00234BBA" w:rsidRPr="00972C25">
        <w:rPr>
          <w:sz w:val="24"/>
          <w:szCs w:val="24"/>
        </w:rPr>
        <w:t>two</w:t>
      </w:r>
      <w:r w:rsidR="00AB1659" w:rsidRPr="00972C25">
        <w:rPr>
          <w:sz w:val="24"/>
          <w:szCs w:val="24"/>
        </w:rPr>
        <w:t xml:space="preserve"> </w:t>
      </w:r>
      <w:r w:rsidR="002D3FA3" w:rsidRPr="00972C25">
        <w:rPr>
          <w:sz w:val="24"/>
          <w:szCs w:val="24"/>
        </w:rPr>
        <w:t>counties</w:t>
      </w:r>
      <w:r w:rsidR="00AB1659" w:rsidRPr="00972C25">
        <w:rPr>
          <w:sz w:val="24"/>
          <w:szCs w:val="24"/>
        </w:rPr>
        <w:t xml:space="preserve"> in the study</w:t>
      </w:r>
      <w:r w:rsidR="00B4367A" w:rsidRPr="00972C25">
        <w:rPr>
          <w:sz w:val="24"/>
          <w:szCs w:val="24"/>
        </w:rPr>
        <w:t xml:space="preserve"> (</w:t>
      </w:r>
      <w:r w:rsidR="0019688A">
        <w:rPr>
          <w:sz w:val="24"/>
          <w:szCs w:val="24"/>
        </w:rPr>
        <w:t xml:space="preserve">see </w:t>
      </w:r>
      <w:r w:rsidR="00792C19">
        <w:rPr>
          <w:sz w:val="24"/>
          <w:szCs w:val="24"/>
        </w:rPr>
        <w:t>F</w:t>
      </w:r>
      <w:r w:rsidR="00B4367A" w:rsidRPr="00972C25">
        <w:rPr>
          <w:sz w:val="24"/>
          <w:szCs w:val="24"/>
        </w:rPr>
        <w:t xml:space="preserve">igure </w:t>
      </w:r>
      <w:r w:rsidR="0019688A">
        <w:rPr>
          <w:sz w:val="24"/>
          <w:szCs w:val="24"/>
        </w:rPr>
        <w:t>10</w:t>
      </w:r>
      <w:r w:rsidR="00B4367A" w:rsidRPr="00972C25">
        <w:rPr>
          <w:sz w:val="24"/>
          <w:szCs w:val="24"/>
        </w:rPr>
        <w:t>)</w:t>
      </w:r>
      <w:r w:rsidR="00AB1659" w:rsidRPr="00972C25">
        <w:rPr>
          <w:sz w:val="24"/>
          <w:szCs w:val="24"/>
        </w:rPr>
        <w:t>.  The maps</w:t>
      </w:r>
      <w:r w:rsidR="00234BBA" w:rsidRPr="00972C25">
        <w:rPr>
          <w:sz w:val="24"/>
          <w:szCs w:val="24"/>
        </w:rPr>
        <w:t>, which</w:t>
      </w:r>
      <w:r w:rsidR="00AB1659" w:rsidRPr="00972C25">
        <w:rPr>
          <w:sz w:val="24"/>
          <w:szCs w:val="24"/>
        </w:rPr>
        <w:t xml:space="preserve"> </w:t>
      </w:r>
      <w:r w:rsidR="00234BBA" w:rsidRPr="00972C25">
        <w:rPr>
          <w:sz w:val="24"/>
          <w:szCs w:val="24"/>
        </w:rPr>
        <w:t>were</w:t>
      </w:r>
      <w:r w:rsidR="00AB1659" w:rsidRPr="00972C25">
        <w:rPr>
          <w:sz w:val="24"/>
          <w:szCs w:val="24"/>
        </w:rPr>
        <w:t xml:space="preserve"> </w:t>
      </w:r>
      <w:r w:rsidR="002D3FA3" w:rsidRPr="00972C25">
        <w:rPr>
          <w:sz w:val="24"/>
          <w:szCs w:val="24"/>
        </w:rPr>
        <w:t>hand drawn</w:t>
      </w:r>
      <w:r w:rsidR="00DB0041" w:rsidRPr="00972C25">
        <w:rPr>
          <w:sz w:val="24"/>
          <w:szCs w:val="24"/>
        </w:rPr>
        <w:t xml:space="preserve">, </w:t>
      </w:r>
      <w:r w:rsidR="002D3FA3" w:rsidRPr="00972C25">
        <w:rPr>
          <w:sz w:val="24"/>
          <w:szCs w:val="24"/>
        </w:rPr>
        <w:t>show</w:t>
      </w:r>
      <w:r w:rsidR="00AB1659" w:rsidRPr="00972C25">
        <w:rPr>
          <w:sz w:val="24"/>
          <w:szCs w:val="24"/>
        </w:rPr>
        <w:t xml:space="preserve"> the location of</w:t>
      </w:r>
      <w:r w:rsidR="00F33B9F">
        <w:rPr>
          <w:sz w:val="24"/>
          <w:szCs w:val="24"/>
        </w:rPr>
        <w:t xml:space="preserve"> settlements, </w:t>
      </w:r>
      <w:r w:rsidR="00AB1659" w:rsidRPr="00972C25">
        <w:rPr>
          <w:sz w:val="24"/>
          <w:szCs w:val="24"/>
        </w:rPr>
        <w:t xml:space="preserve">post offices, railroads and roads and cemeteries.  </w:t>
      </w:r>
    </w:p>
    <w:p w:rsidR="00FA4530" w:rsidRDefault="00FA4530" w:rsidP="00037D88">
      <w:pPr>
        <w:spacing w:line="480" w:lineRule="auto"/>
        <w:ind w:firstLine="72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B4367A" w:rsidRPr="00972C25" w:rsidTr="00592A83">
        <w:tc>
          <w:tcPr>
            <w:tcW w:w="10152" w:type="dxa"/>
          </w:tcPr>
          <w:p w:rsidR="00B4367A" w:rsidRPr="00972C25" w:rsidRDefault="00FE2B96" w:rsidP="00EF7CA4">
            <w:pPr>
              <w:keepNext/>
              <w:jc w:val="center"/>
              <w:rPr>
                <w:sz w:val="24"/>
                <w:szCs w:val="24"/>
              </w:rPr>
            </w:pPr>
            <w:r>
              <w:rPr>
                <w:noProof/>
                <w:sz w:val="24"/>
                <w:szCs w:val="24"/>
              </w:rPr>
              <w:lastRenderedPageBreak/>
              <w:drawing>
                <wp:inline distT="0" distB="0" distL="0" distR="0">
                  <wp:extent cx="4123055" cy="4098925"/>
                  <wp:effectExtent l="19050" t="0" r="0" b="0"/>
                  <wp:docPr id="5" name="Picture 5" descr="Wor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1574"/>
                          <pic:cNvPicPr>
                            <a:picLocks noChangeAspect="1" noChangeArrowheads="1"/>
                          </pic:cNvPicPr>
                        </pic:nvPicPr>
                        <pic:blipFill>
                          <a:blip r:embed="rId18" cstate="print"/>
                          <a:srcRect/>
                          <a:stretch>
                            <a:fillRect/>
                          </a:stretch>
                        </pic:blipFill>
                        <pic:spPr bwMode="auto">
                          <a:xfrm>
                            <a:off x="0" y="0"/>
                            <a:ext cx="4123055" cy="4098925"/>
                          </a:xfrm>
                          <a:prstGeom prst="rect">
                            <a:avLst/>
                          </a:prstGeom>
                          <a:noFill/>
                          <a:ln w="9525">
                            <a:noFill/>
                            <a:miter lim="800000"/>
                            <a:headEnd/>
                            <a:tailEnd/>
                          </a:ln>
                        </pic:spPr>
                      </pic:pic>
                    </a:graphicData>
                  </a:graphic>
                </wp:inline>
              </w:drawing>
            </w:r>
          </w:p>
          <w:p w:rsidR="00B4367A" w:rsidRPr="00972C25" w:rsidRDefault="00B4367A" w:rsidP="004B21C7">
            <w:pPr>
              <w:pStyle w:val="Caption"/>
              <w:spacing w:before="0"/>
              <w:rPr>
                <w:sz w:val="24"/>
                <w:szCs w:val="24"/>
              </w:rPr>
            </w:pPr>
            <w:bookmarkStart w:id="50" w:name="_Toc272266036"/>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10</w:t>
            </w:r>
            <w:r w:rsidR="00C139BF" w:rsidRPr="00972C25">
              <w:rPr>
                <w:sz w:val="24"/>
                <w:szCs w:val="24"/>
              </w:rPr>
              <w:fldChar w:fldCharType="end"/>
            </w:r>
            <w:r w:rsidR="00C663E5" w:rsidRPr="00972C25">
              <w:rPr>
                <w:sz w:val="24"/>
                <w:szCs w:val="24"/>
              </w:rPr>
              <w:t xml:space="preserve">: </w:t>
            </w:r>
            <w:r w:rsidRPr="00972C25">
              <w:rPr>
                <w:sz w:val="24"/>
                <w:szCs w:val="24"/>
              </w:rPr>
              <w:t xml:space="preserve"> </w:t>
            </w:r>
            <w:r w:rsidRPr="00EF7CA4">
              <w:rPr>
                <w:szCs w:val="24"/>
              </w:rPr>
              <w:t xml:space="preserve">A sample of </w:t>
            </w:r>
            <w:r w:rsidR="004B21C7">
              <w:rPr>
                <w:szCs w:val="24"/>
              </w:rPr>
              <w:t>a plat from</w:t>
            </w:r>
            <w:r w:rsidR="004B21C7" w:rsidRPr="004B21C7">
              <w:t xml:space="preserve"> </w:t>
            </w:r>
            <w:r w:rsidR="004B21C7" w:rsidRPr="004B21C7">
              <w:rPr>
                <w:i/>
              </w:rPr>
              <w:t>A.T. Andreas'</w:t>
            </w:r>
            <w:r w:rsidR="004B21C7" w:rsidRPr="004B21C7">
              <w:t xml:space="preserve"> </w:t>
            </w:r>
            <w:r w:rsidR="004B21C7" w:rsidRPr="004B21C7">
              <w:rPr>
                <w:i/>
              </w:rPr>
              <w:t>Illustrated Historical Atlas of the State of Iowa</w:t>
            </w:r>
            <w:r w:rsidR="004B21C7">
              <w:rPr>
                <w:szCs w:val="24"/>
              </w:rPr>
              <w:t>, georeferenced by the NRGIS.</w:t>
            </w:r>
            <w:r w:rsidRPr="00EF7CA4">
              <w:rPr>
                <w:szCs w:val="24"/>
              </w:rPr>
              <w:t xml:space="preserve">  </w:t>
            </w:r>
            <w:r w:rsidR="00D724FA" w:rsidRPr="00EF7CA4">
              <w:rPr>
                <w:szCs w:val="24"/>
              </w:rPr>
              <w:t>This</w:t>
            </w:r>
            <w:r w:rsidRPr="00EF7CA4">
              <w:rPr>
                <w:szCs w:val="24"/>
              </w:rPr>
              <w:t xml:space="preserve"> reflects a township in Lee County.  Post offices, railroads, and </w:t>
            </w:r>
            <w:r w:rsidR="00F240CB">
              <w:rPr>
                <w:szCs w:val="24"/>
              </w:rPr>
              <w:t xml:space="preserve">settlements </w:t>
            </w:r>
            <w:r w:rsidRPr="00EF7CA4">
              <w:rPr>
                <w:szCs w:val="24"/>
              </w:rPr>
              <w:t>are evident.</w:t>
            </w:r>
            <w:bookmarkEnd w:id="50"/>
          </w:p>
        </w:tc>
      </w:tr>
    </w:tbl>
    <w:p w:rsidR="00B4367A" w:rsidRPr="00972C25" w:rsidRDefault="00B4367A" w:rsidP="00037D88">
      <w:pPr>
        <w:spacing w:line="480" w:lineRule="auto"/>
        <w:ind w:firstLine="720"/>
        <w:rPr>
          <w:sz w:val="24"/>
          <w:szCs w:val="24"/>
        </w:rPr>
      </w:pPr>
    </w:p>
    <w:p w:rsidR="000628D4" w:rsidRDefault="006D78F3" w:rsidP="00037D88">
      <w:pPr>
        <w:spacing w:line="480" w:lineRule="auto"/>
        <w:ind w:firstLine="720"/>
        <w:rPr>
          <w:sz w:val="24"/>
          <w:szCs w:val="24"/>
        </w:rPr>
      </w:pPr>
      <w:r>
        <w:rPr>
          <w:sz w:val="24"/>
          <w:szCs w:val="24"/>
        </w:rPr>
        <w:t xml:space="preserve">With GIS it is possible to create new data, using a method called digitizing.  Using the township pages from the </w:t>
      </w:r>
      <w:r w:rsidRPr="00D10E67">
        <w:rPr>
          <w:i/>
          <w:sz w:val="24"/>
          <w:szCs w:val="24"/>
        </w:rPr>
        <w:t>A.T. Andreas'</w:t>
      </w:r>
      <w:r w:rsidRPr="00431072">
        <w:rPr>
          <w:sz w:val="24"/>
          <w:szCs w:val="24"/>
        </w:rPr>
        <w:t xml:space="preserve"> </w:t>
      </w:r>
      <w:r>
        <w:rPr>
          <w:i/>
          <w:sz w:val="24"/>
          <w:szCs w:val="24"/>
        </w:rPr>
        <w:t>I</w:t>
      </w:r>
      <w:r w:rsidRPr="00431072">
        <w:rPr>
          <w:i/>
          <w:sz w:val="24"/>
          <w:szCs w:val="24"/>
        </w:rPr>
        <w:t xml:space="preserve">llustrated </w:t>
      </w:r>
      <w:r>
        <w:rPr>
          <w:i/>
          <w:sz w:val="24"/>
          <w:szCs w:val="24"/>
        </w:rPr>
        <w:t>H</w:t>
      </w:r>
      <w:r w:rsidRPr="00431072">
        <w:rPr>
          <w:i/>
          <w:sz w:val="24"/>
          <w:szCs w:val="24"/>
        </w:rPr>
        <w:t xml:space="preserve">istorical </w:t>
      </w:r>
      <w:r>
        <w:rPr>
          <w:i/>
          <w:sz w:val="24"/>
          <w:szCs w:val="24"/>
        </w:rPr>
        <w:t>A</w:t>
      </w:r>
      <w:r w:rsidRPr="00431072">
        <w:rPr>
          <w:i/>
          <w:sz w:val="24"/>
          <w:szCs w:val="24"/>
        </w:rPr>
        <w:t>tlas of the State of Iowa</w:t>
      </w:r>
      <w:r w:rsidRPr="00431072">
        <w:rPr>
          <w:sz w:val="24"/>
          <w:szCs w:val="24"/>
        </w:rPr>
        <w:t xml:space="preserve"> </w:t>
      </w:r>
      <w:r>
        <w:rPr>
          <w:sz w:val="24"/>
          <w:szCs w:val="24"/>
        </w:rPr>
        <w:t xml:space="preserve">as a guide, </w:t>
      </w:r>
      <w:r w:rsidR="00416146">
        <w:rPr>
          <w:sz w:val="24"/>
          <w:szCs w:val="24"/>
        </w:rPr>
        <w:t>settlement</w:t>
      </w:r>
      <w:r>
        <w:rPr>
          <w:sz w:val="24"/>
          <w:szCs w:val="24"/>
        </w:rPr>
        <w:t xml:space="preserve"> boundaries were drawn and attributes about the </w:t>
      </w:r>
      <w:r w:rsidR="00416146">
        <w:rPr>
          <w:sz w:val="24"/>
          <w:szCs w:val="24"/>
        </w:rPr>
        <w:t>settlements</w:t>
      </w:r>
      <w:r>
        <w:rPr>
          <w:sz w:val="24"/>
          <w:szCs w:val="24"/>
        </w:rPr>
        <w:t xml:space="preserve"> entered into an attribute table</w:t>
      </w:r>
      <w:r w:rsidR="000628D4">
        <w:rPr>
          <w:sz w:val="24"/>
          <w:szCs w:val="24"/>
        </w:rPr>
        <w:t xml:space="preserve"> (see </w:t>
      </w:r>
      <w:r w:rsidR="0019688A">
        <w:rPr>
          <w:sz w:val="24"/>
          <w:szCs w:val="24"/>
        </w:rPr>
        <w:t>F</w:t>
      </w:r>
      <w:r w:rsidR="000628D4">
        <w:rPr>
          <w:sz w:val="24"/>
          <w:szCs w:val="24"/>
        </w:rPr>
        <w:t>igure</w:t>
      </w:r>
      <w:r w:rsidR="0019688A">
        <w:rPr>
          <w:sz w:val="24"/>
          <w:szCs w:val="24"/>
        </w:rPr>
        <w:t xml:space="preserve"> 11</w:t>
      </w:r>
      <w:r w:rsidR="000E19D1">
        <w:rPr>
          <w:sz w:val="24"/>
          <w:szCs w:val="24"/>
        </w:rPr>
        <w:t xml:space="preserve">).  </w:t>
      </w:r>
      <w:r w:rsidR="00416146">
        <w:rPr>
          <w:sz w:val="24"/>
          <w:szCs w:val="24"/>
        </w:rPr>
        <w:t xml:space="preserve">The historical data pertaining to </w:t>
      </w:r>
      <w:r w:rsidR="00CE5065">
        <w:rPr>
          <w:sz w:val="24"/>
          <w:szCs w:val="24"/>
        </w:rPr>
        <w:t xml:space="preserve">the settlements </w:t>
      </w:r>
      <w:r w:rsidR="004B21C7">
        <w:rPr>
          <w:sz w:val="24"/>
          <w:szCs w:val="24"/>
        </w:rPr>
        <w:t>were</w:t>
      </w:r>
      <w:r w:rsidR="00CE5065">
        <w:rPr>
          <w:sz w:val="24"/>
          <w:szCs w:val="24"/>
        </w:rPr>
        <w:t xml:space="preserve"> from books by </w:t>
      </w:r>
      <w:r w:rsidR="00CE5065" w:rsidRPr="00972C25">
        <w:rPr>
          <w:sz w:val="24"/>
          <w:szCs w:val="24"/>
        </w:rPr>
        <w:t>Davi</w:t>
      </w:r>
      <w:r w:rsidR="00CE5065">
        <w:rPr>
          <w:sz w:val="24"/>
          <w:szCs w:val="24"/>
        </w:rPr>
        <w:t>d</w:t>
      </w:r>
      <w:r w:rsidR="00CE5065" w:rsidRPr="00972C25">
        <w:rPr>
          <w:sz w:val="24"/>
          <w:szCs w:val="24"/>
        </w:rPr>
        <w:t xml:space="preserve"> Mott and Tom Savage</w:t>
      </w:r>
      <w:r w:rsidR="00CE5065">
        <w:rPr>
          <w:sz w:val="24"/>
          <w:szCs w:val="24"/>
        </w:rPr>
        <w:t xml:space="preserve">.  </w:t>
      </w:r>
    </w:p>
    <w:p w:rsidR="000628D4" w:rsidRDefault="000628D4" w:rsidP="000628D4">
      <w:pPr>
        <w:keepNext/>
        <w:pBdr>
          <w:top w:val="single" w:sz="4" w:space="1" w:color="auto"/>
          <w:left w:val="single" w:sz="4" w:space="4" w:color="auto"/>
          <w:bottom w:val="single" w:sz="4" w:space="1" w:color="auto"/>
          <w:right w:val="single" w:sz="4" w:space="4" w:color="auto"/>
        </w:pBdr>
        <w:spacing w:line="480" w:lineRule="auto"/>
      </w:pPr>
      <w:r>
        <w:rPr>
          <w:noProof/>
          <w:sz w:val="24"/>
          <w:szCs w:val="24"/>
        </w:rPr>
        <w:lastRenderedPageBreak/>
        <w:drawing>
          <wp:inline distT="0" distB="0" distL="0" distR="0">
            <wp:extent cx="5943600" cy="1183005"/>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183005"/>
                    </a:xfrm>
                    <a:prstGeom prst="rect">
                      <a:avLst/>
                    </a:prstGeom>
                  </pic:spPr>
                </pic:pic>
              </a:graphicData>
            </a:graphic>
          </wp:inline>
        </w:drawing>
      </w:r>
    </w:p>
    <w:p w:rsidR="000628D4" w:rsidRDefault="000628D4" w:rsidP="000628D4">
      <w:pPr>
        <w:pStyle w:val="Caption"/>
        <w:pBdr>
          <w:top w:val="single" w:sz="4" w:space="1" w:color="auto"/>
          <w:left w:val="single" w:sz="4" w:space="4" w:color="auto"/>
          <w:bottom w:val="single" w:sz="4" w:space="1" w:color="auto"/>
          <w:right w:val="single" w:sz="4" w:space="4" w:color="auto"/>
        </w:pBdr>
        <w:rPr>
          <w:sz w:val="24"/>
          <w:szCs w:val="24"/>
        </w:rPr>
      </w:pPr>
      <w:r>
        <w:t xml:space="preserve">Figure </w:t>
      </w:r>
      <w:fldSimple w:instr=" SEQ Figure \* ARABIC ">
        <w:r w:rsidR="00FF2BE9">
          <w:rPr>
            <w:noProof/>
          </w:rPr>
          <w:t>11</w:t>
        </w:r>
      </w:fldSimple>
      <w:r>
        <w:t>:  Attribute table for settlements entered.  Shows Date_Find and comments, which supplements the information.</w:t>
      </w:r>
    </w:p>
    <w:p w:rsidR="00F33B9F" w:rsidRDefault="00F33B9F" w:rsidP="000628D4">
      <w:pPr>
        <w:spacing w:line="480" w:lineRule="auto"/>
        <w:rPr>
          <w:sz w:val="24"/>
          <w:szCs w:val="24"/>
        </w:rPr>
      </w:pPr>
    </w:p>
    <w:p w:rsidR="00AB1659" w:rsidRDefault="002D3FA3" w:rsidP="000628D4">
      <w:pPr>
        <w:spacing w:line="480" w:lineRule="auto"/>
        <w:rPr>
          <w:sz w:val="24"/>
          <w:szCs w:val="24"/>
        </w:rPr>
      </w:pPr>
      <w:r w:rsidRPr="00972C25">
        <w:rPr>
          <w:sz w:val="24"/>
          <w:szCs w:val="24"/>
        </w:rPr>
        <w:t xml:space="preserve">Mott’s book, </w:t>
      </w:r>
      <w:r w:rsidR="00510A60" w:rsidRPr="00972C25">
        <w:rPr>
          <w:i/>
          <w:sz w:val="24"/>
          <w:szCs w:val="24"/>
        </w:rPr>
        <w:t>Abandoned Towns, Villages and Post Offices of Iowa</w:t>
      </w:r>
      <w:r w:rsidR="00510A60" w:rsidRPr="00972C25">
        <w:rPr>
          <w:sz w:val="24"/>
          <w:szCs w:val="24"/>
        </w:rPr>
        <w:t xml:space="preserve">, </w:t>
      </w:r>
      <w:r w:rsidRPr="00972C25">
        <w:rPr>
          <w:sz w:val="24"/>
          <w:szCs w:val="24"/>
        </w:rPr>
        <w:t xml:space="preserve">published </w:t>
      </w:r>
      <w:r w:rsidR="00510A60" w:rsidRPr="00972C25">
        <w:rPr>
          <w:sz w:val="24"/>
          <w:szCs w:val="24"/>
        </w:rPr>
        <w:t>i</w:t>
      </w:r>
      <w:r w:rsidRPr="00972C25">
        <w:rPr>
          <w:sz w:val="24"/>
          <w:szCs w:val="24"/>
        </w:rPr>
        <w:t>n 1930, gives town name, founding date, abandonment date and date of incorporation,</w:t>
      </w:r>
      <w:r w:rsidR="0024586D" w:rsidRPr="00972C25">
        <w:rPr>
          <w:sz w:val="24"/>
          <w:szCs w:val="24"/>
        </w:rPr>
        <w:t xml:space="preserve"> </w:t>
      </w:r>
      <w:r w:rsidRPr="00972C25">
        <w:rPr>
          <w:sz w:val="24"/>
          <w:szCs w:val="24"/>
        </w:rPr>
        <w:t xml:space="preserve">when relevant.  </w:t>
      </w:r>
      <w:r w:rsidR="0020419F" w:rsidRPr="00972C25">
        <w:rPr>
          <w:sz w:val="24"/>
          <w:szCs w:val="24"/>
        </w:rPr>
        <w:t xml:space="preserve">He </w:t>
      </w:r>
      <w:r w:rsidR="001C4D0E">
        <w:rPr>
          <w:sz w:val="24"/>
          <w:szCs w:val="24"/>
        </w:rPr>
        <w:t xml:space="preserve">also </w:t>
      </w:r>
      <w:r w:rsidR="0020419F" w:rsidRPr="00972C25">
        <w:rPr>
          <w:sz w:val="24"/>
          <w:szCs w:val="24"/>
        </w:rPr>
        <w:t>include</w:t>
      </w:r>
      <w:r w:rsidR="001C4D0E">
        <w:rPr>
          <w:sz w:val="24"/>
          <w:szCs w:val="24"/>
        </w:rPr>
        <w:t>s</w:t>
      </w:r>
      <w:r w:rsidR="00AB1659" w:rsidRPr="00972C25">
        <w:rPr>
          <w:sz w:val="24"/>
          <w:szCs w:val="24"/>
        </w:rPr>
        <w:t xml:space="preserve"> dates that post offices </w:t>
      </w:r>
      <w:r w:rsidRPr="00972C25">
        <w:rPr>
          <w:sz w:val="24"/>
          <w:szCs w:val="24"/>
        </w:rPr>
        <w:t>were</w:t>
      </w:r>
      <w:r w:rsidR="00AB1659" w:rsidRPr="00972C25">
        <w:rPr>
          <w:sz w:val="24"/>
          <w:szCs w:val="24"/>
        </w:rPr>
        <w:t xml:space="preserve"> established and abandoned.  Savage’s </w:t>
      </w:r>
      <w:r w:rsidRPr="00972C25">
        <w:rPr>
          <w:sz w:val="24"/>
          <w:szCs w:val="24"/>
        </w:rPr>
        <w:t>book</w:t>
      </w:r>
      <w:r w:rsidR="0020419F" w:rsidRPr="00972C25">
        <w:rPr>
          <w:sz w:val="24"/>
          <w:szCs w:val="24"/>
        </w:rPr>
        <w:t xml:space="preserve">, </w:t>
      </w:r>
      <w:r w:rsidR="000A1260" w:rsidRPr="000A1260">
        <w:rPr>
          <w:i/>
          <w:sz w:val="24"/>
          <w:szCs w:val="24"/>
        </w:rPr>
        <w:t>A</w:t>
      </w:r>
      <w:r w:rsidR="00510A60" w:rsidRPr="00972C25">
        <w:rPr>
          <w:i/>
          <w:sz w:val="24"/>
          <w:szCs w:val="24"/>
        </w:rPr>
        <w:t xml:space="preserve"> Dictionary of Iowa Place-Names</w:t>
      </w:r>
      <w:r w:rsidR="0020419F" w:rsidRPr="00972C25">
        <w:rPr>
          <w:sz w:val="24"/>
          <w:szCs w:val="24"/>
        </w:rPr>
        <w:t>, published</w:t>
      </w:r>
      <w:r w:rsidR="00AB1659" w:rsidRPr="00972C25">
        <w:rPr>
          <w:sz w:val="24"/>
          <w:szCs w:val="24"/>
        </w:rPr>
        <w:t xml:space="preserve"> in 2007, has similar </w:t>
      </w:r>
      <w:r w:rsidRPr="00972C25">
        <w:rPr>
          <w:sz w:val="24"/>
          <w:szCs w:val="24"/>
        </w:rPr>
        <w:t>information</w:t>
      </w:r>
      <w:r w:rsidR="00AB1659" w:rsidRPr="00972C25">
        <w:rPr>
          <w:sz w:val="24"/>
          <w:szCs w:val="24"/>
        </w:rPr>
        <w:t xml:space="preserve">.  </w:t>
      </w:r>
      <w:r w:rsidR="00DB0EDA">
        <w:rPr>
          <w:sz w:val="24"/>
          <w:szCs w:val="24"/>
        </w:rPr>
        <w:t>Once</w:t>
      </w:r>
      <w:r w:rsidR="00AB1659" w:rsidRPr="00972C25">
        <w:rPr>
          <w:sz w:val="24"/>
          <w:szCs w:val="24"/>
        </w:rPr>
        <w:t xml:space="preserve"> the </w:t>
      </w:r>
      <w:r w:rsidR="00DB0EDA">
        <w:rPr>
          <w:sz w:val="24"/>
          <w:szCs w:val="24"/>
        </w:rPr>
        <w:t xml:space="preserve">settlements </w:t>
      </w:r>
      <w:r w:rsidR="00AB1659" w:rsidRPr="00972C25">
        <w:rPr>
          <w:sz w:val="24"/>
          <w:szCs w:val="24"/>
        </w:rPr>
        <w:t xml:space="preserve">data from </w:t>
      </w:r>
      <w:r w:rsidR="00F415E4" w:rsidRPr="00D10E67">
        <w:rPr>
          <w:i/>
          <w:sz w:val="24"/>
          <w:szCs w:val="24"/>
        </w:rPr>
        <w:t>A.T. Andreas'</w:t>
      </w:r>
      <w:r w:rsidR="00F415E4" w:rsidRPr="00431072">
        <w:rPr>
          <w:sz w:val="24"/>
          <w:szCs w:val="24"/>
        </w:rPr>
        <w:t xml:space="preserve"> </w:t>
      </w:r>
      <w:r w:rsidR="00F415E4">
        <w:rPr>
          <w:i/>
          <w:sz w:val="24"/>
          <w:szCs w:val="24"/>
        </w:rPr>
        <w:t>I</w:t>
      </w:r>
      <w:r w:rsidR="00F415E4" w:rsidRPr="00431072">
        <w:rPr>
          <w:i/>
          <w:sz w:val="24"/>
          <w:szCs w:val="24"/>
        </w:rPr>
        <w:t xml:space="preserve">llustrated </w:t>
      </w:r>
      <w:r w:rsidR="00F415E4">
        <w:rPr>
          <w:i/>
          <w:sz w:val="24"/>
          <w:szCs w:val="24"/>
        </w:rPr>
        <w:t>H</w:t>
      </w:r>
      <w:r w:rsidR="00F415E4" w:rsidRPr="00431072">
        <w:rPr>
          <w:i/>
          <w:sz w:val="24"/>
          <w:szCs w:val="24"/>
        </w:rPr>
        <w:t xml:space="preserve">istorical </w:t>
      </w:r>
      <w:r w:rsidR="00F415E4">
        <w:rPr>
          <w:i/>
          <w:sz w:val="24"/>
          <w:szCs w:val="24"/>
        </w:rPr>
        <w:t>A</w:t>
      </w:r>
      <w:r w:rsidR="00F415E4" w:rsidRPr="00431072">
        <w:rPr>
          <w:i/>
          <w:sz w:val="24"/>
          <w:szCs w:val="24"/>
        </w:rPr>
        <w:t>tlas of the State of Iowa</w:t>
      </w:r>
      <w:r w:rsidR="00F415E4" w:rsidRPr="00431072">
        <w:rPr>
          <w:sz w:val="24"/>
          <w:szCs w:val="24"/>
        </w:rPr>
        <w:t xml:space="preserve"> </w:t>
      </w:r>
      <w:r w:rsidR="0089769A" w:rsidRPr="00972C25">
        <w:rPr>
          <w:sz w:val="24"/>
          <w:szCs w:val="24"/>
        </w:rPr>
        <w:t>w</w:t>
      </w:r>
      <w:r w:rsidR="00DB0EDA">
        <w:rPr>
          <w:sz w:val="24"/>
          <w:szCs w:val="24"/>
        </w:rPr>
        <w:t>ere</w:t>
      </w:r>
      <w:r w:rsidR="0089769A" w:rsidRPr="00972C25">
        <w:rPr>
          <w:sz w:val="24"/>
          <w:szCs w:val="24"/>
        </w:rPr>
        <w:t xml:space="preserve"> digitized, </w:t>
      </w:r>
      <w:r w:rsidR="00AB1659" w:rsidRPr="00972C25">
        <w:rPr>
          <w:sz w:val="24"/>
          <w:szCs w:val="24"/>
        </w:rPr>
        <w:t xml:space="preserve">the information from these two </w:t>
      </w:r>
      <w:r w:rsidRPr="00972C25">
        <w:rPr>
          <w:sz w:val="24"/>
          <w:szCs w:val="24"/>
        </w:rPr>
        <w:t>sources</w:t>
      </w:r>
      <w:r w:rsidR="00AB1659" w:rsidRPr="00972C25">
        <w:rPr>
          <w:sz w:val="24"/>
          <w:szCs w:val="24"/>
        </w:rPr>
        <w:t xml:space="preserve"> </w:t>
      </w:r>
      <w:r w:rsidR="0089769A" w:rsidRPr="00972C25">
        <w:rPr>
          <w:sz w:val="24"/>
          <w:szCs w:val="24"/>
        </w:rPr>
        <w:t>was</w:t>
      </w:r>
      <w:r w:rsidR="00AB1659" w:rsidRPr="00972C25">
        <w:rPr>
          <w:sz w:val="24"/>
          <w:szCs w:val="24"/>
        </w:rPr>
        <w:t xml:space="preserve"> added </w:t>
      </w:r>
      <w:r w:rsidR="0024586D" w:rsidRPr="00972C25">
        <w:rPr>
          <w:sz w:val="24"/>
          <w:szCs w:val="24"/>
        </w:rPr>
        <w:t xml:space="preserve">to </w:t>
      </w:r>
      <w:r w:rsidR="00AB1659" w:rsidRPr="00972C25">
        <w:rPr>
          <w:sz w:val="24"/>
          <w:szCs w:val="24"/>
        </w:rPr>
        <w:t>the attribute table</w:t>
      </w:r>
      <w:r w:rsidR="004B21C7">
        <w:rPr>
          <w:sz w:val="24"/>
          <w:szCs w:val="24"/>
        </w:rPr>
        <w:t xml:space="preserve">.  </w:t>
      </w:r>
      <w:r w:rsidR="0024586D" w:rsidRPr="00972C25">
        <w:rPr>
          <w:sz w:val="24"/>
          <w:szCs w:val="24"/>
        </w:rPr>
        <w:t xml:space="preserve">This </w:t>
      </w:r>
      <w:r w:rsidR="0089769A" w:rsidRPr="00972C25">
        <w:rPr>
          <w:sz w:val="24"/>
          <w:szCs w:val="24"/>
        </w:rPr>
        <w:t xml:space="preserve">made it </w:t>
      </w:r>
      <w:r w:rsidR="00AB1659" w:rsidRPr="00972C25">
        <w:rPr>
          <w:sz w:val="24"/>
          <w:szCs w:val="24"/>
        </w:rPr>
        <w:t xml:space="preserve">possible to compare </w:t>
      </w:r>
      <w:r w:rsidRPr="00972C25">
        <w:rPr>
          <w:sz w:val="24"/>
          <w:szCs w:val="24"/>
        </w:rPr>
        <w:t>settlement</w:t>
      </w:r>
      <w:r w:rsidR="0024586D" w:rsidRPr="00972C25">
        <w:rPr>
          <w:sz w:val="24"/>
          <w:szCs w:val="24"/>
        </w:rPr>
        <w:t xml:space="preserve"> </w:t>
      </w:r>
      <w:r w:rsidR="00AB1659" w:rsidRPr="00972C25">
        <w:rPr>
          <w:sz w:val="24"/>
          <w:szCs w:val="24"/>
        </w:rPr>
        <w:t xml:space="preserve">information </w:t>
      </w:r>
      <w:r w:rsidRPr="00972C25">
        <w:rPr>
          <w:sz w:val="24"/>
          <w:szCs w:val="24"/>
        </w:rPr>
        <w:t>with</w:t>
      </w:r>
      <w:r w:rsidR="00AB1659" w:rsidRPr="00972C25">
        <w:rPr>
          <w:sz w:val="24"/>
          <w:szCs w:val="24"/>
        </w:rPr>
        <w:t xml:space="preserve"> the data from the </w:t>
      </w:r>
      <w:r w:rsidRPr="00972C25">
        <w:rPr>
          <w:sz w:val="24"/>
          <w:szCs w:val="24"/>
        </w:rPr>
        <w:t>cemeteries</w:t>
      </w:r>
      <w:r w:rsidR="00AB1659" w:rsidRPr="00972C25">
        <w:rPr>
          <w:sz w:val="24"/>
          <w:szCs w:val="24"/>
        </w:rPr>
        <w:t>.</w:t>
      </w:r>
    </w:p>
    <w:p w:rsidR="00385460" w:rsidRDefault="00D14C7C" w:rsidP="00385460">
      <w:pPr>
        <w:spacing w:line="480" w:lineRule="auto"/>
        <w:ind w:firstLine="720"/>
        <w:rPr>
          <w:sz w:val="24"/>
          <w:szCs w:val="24"/>
        </w:rPr>
      </w:pPr>
      <w:r>
        <w:rPr>
          <w:sz w:val="24"/>
          <w:szCs w:val="24"/>
        </w:rPr>
        <w:t xml:space="preserve">Post Offices in the </w:t>
      </w:r>
      <w:r w:rsidRPr="00D10E67">
        <w:rPr>
          <w:i/>
          <w:sz w:val="24"/>
          <w:szCs w:val="24"/>
        </w:rPr>
        <w:t>A.T. Andreas'</w:t>
      </w:r>
      <w:r w:rsidRPr="00431072">
        <w:rPr>
          <w:sz w:val="24"/>
          <w:szCs w:val="24"/>
        </w:rPr>
        <w:t xml:space="preserve"> </w:t>
      </w:r>
      <w:r>
        <w:rPr>
          <w:i/>
          <w:sz w:val="24"/>
          <w:szCs w:val="24"/>
        </w:rPr>
        <w:t>I</w:t>
      </w:r>
      <w:r w:rsidRPr="00431072">
        <w:rPr>
          <w:i/>
          <w:sz w:val="24"/>
          <w:szCs w:val="24"/>
        </w:rPr>
        <w:t xml:space="preserve">llustrated </w:t>
      </w:r>
      <w:r>
        <w:rPr>
          <w:i/>
          <w:sz w:val="24"/>
          <w:szCs w:val="24"/>
        </w:rPr>
        <w:t>H</w:t>
      </w:r>
      <w:r w:rsidRPr="00431072">
        <w:rPr>
          <w:i/>
          <w:sz w:val="24"/>
          <w:szCs w:val="24"/>
        </w:rPr>
        <w:t xml:space="preserve">istorical </w:t>
      </w:r>
      <w:r>
        <w:rPr>
          <w:i/>
          <w:sz w:val="24"/>
          <w:szCs w:val="24"/>
        </w:rPr>
        <w:t>A</w:t>
      </w:r>
      <w:r w:rsidRPr="00431072">
        <w:rPr>
          <w:i/>
          <w:sz w:val="24"/>
          <w:szCs w:val="24"/>
        </w:rPr>
        <w:t>tlas of the State of Iowa</w:t>
      </w:r>
      <w:r w:rsidRPr="00431072">
        <w:rPr>
          <w:sz w:val="24"/>
          <w:szCs w:val="24"/>
        </w:rPr>
        <w:t xml:space="preserve"> </w:t>
      </w:r>
      <w:r>
        <w:rPr>
          <w:sz w:val="24"/>
          <w:szCs w:val="24"/>
        </w:rPr>
        <w:t>were drawn as a small square.  The square was giving location, not the actual shape of the building.  These were entered in GIS as p</w:t>
      </w:r>
      <w:r w:rsidR="00385460">
        <w:rPr>
          <w:sz w:val="24"/>
          <w:szCs w:val="24"/>
        </w:rPr>
        <w:t>oint data</w:t>
      </w:r>
      <w:r>
        <w:rPr>
          <w:sz w:val="24"/>
          <w:szCs w:val="24"/>
        </w:rPr>
        <w:t xml:space="preserve">, that is, a point that has latitude and longitude </w:t>
      </w:r>
      <w:r w:rsidR="004B21C7">
        <w:rPr>
          <w:sz w:val="24"/>
          <w:szCs w:val="24"/>
        </w:rPr>
        <w:t>for</w:t>
      </w:r>
      <w:r>
        <w:rPr>
          <w:sz w:val="24"/>
          <w:szCs w:val="24"/>
        </w:rPr>
        <w:t xml:space="preserve"> the </w:t>
      </w:r>
      <w:r w:rsidR="004B21C7">
        <w:rPr>
          <w:sz w:val="24"/>
          <w:szCs w:val="24"/>
        </w:rPr>
        <w:t>p</w:t>
      </w:r>
      <w:r>
        <w:rPr>
          <w:sz w:val="24"/>
          <w:szCs w:val="24"/>
        </w:rPr>
        <w:t xml:space="preserve">ost </w:t>
      </w:r>
      <w:r w:rsidR="004B21C7">
        <w:rPr>
          <w:sz w:val="24"/>
          <w:szCs w:val="24"/>
        </w:rPr>
        <w:t>o</w:t>
      </w:r>
      <w:r>
        <w:rPr>
          <w:sz w:val="24"/>
          <w:szCs w:val="24"/>
        </w:rPr>
        <w:t xml:space="preserve">ffice location, and an attribute table.  </w:t>
      </w:r>
      <w:r w:rsidR="00385460">
        <w:rPr>
          <w:sz w:val="24"/>
          <w:szCs w:val="24"/>
        </w:rPr>
        <w:t xml:space="preserve"> Since </w:t>
      </w:r>
      <w:r w:rsidR="007B1534">
        <w:rPr>
          <w:sz w:val="24"/>
          <w:szCs w:val="24"/>
        </w:rPr>
        <w:t xml:space="preserve">the </w:t>
      </w:r>
      <w:r w:rsidR="007B1534" w:rsidRPr="000E19D1">
        <w:rPr>
          <w:i/>
          <w:sz w:val="24"/>
          <w:szCs w:val="24"/>
        </w:rPr>
        <w:t>A.T</w:t>
      </w:r>
      <w:r w:rsidR="00F415E4" w:rsidRPr="000E19D1">
        <w:rPr>
          <w:i/>
          <w:sz w:val="24"/>
          <w:szCs w:val="24"/>
        </w:rPr>
        <w:t>.</w:t>
      </w:r>
      <w:r w:rsidR="00F415E4" w:rsidRPr="00D10E67">
        <w:rPr>
          <w:i/>
          <w:sz w:val="24"/>
          <w:szCs w:val="24"/>
        </w:rPr>
        <w:t xml:space="preserve"> Andreas'</w:t>
      </w:r>
      <w:r w:rsidR="00F415E4" w:rsidRPr="00431072">
        <w:rPr>
          <w:sz w:val="24"/>
          <w:szCs w:val="24"/>
        </w:rPr>
        <w:t xml:space="preserve"> </w:t>
      </w:r>
      <w:r w:rsidR="00F415E4">
        <w:rPr>
          <w:i/>
          <w:sz w:val="24"/>
          <w:szCs w:val="24"/>
        </w:rPr>
        <w:t>I</w:t>
      </w:r>
      <w:r w:rsidR="00F415E4" w:rsidRPr="00431072">
        <w:rPr>
          <w:i/>
          <w:sz w:val="24"/>
          <w:szCs w:val="24"/>
        </w:rPr>
        <w:t xml:space="preserve">llustrated </w:t>
      </w:r>
      <w:r w:rsidR="00F415E4">
        <w:rPr>
          <w:i/>
          <w:sz w:val="24"/>
          <w:szCs w:val="24"/>
        </w:rPr>
        <w:t>H</w:t>
      </w:r>
      <w:r w:rsidR="00F415E4" w:rsidRPr="00431072">
        <w:rPr>
          <w:i/>
          <w:sz w:val="24"/>
          <w:szCs w:val="24"/>
        </w:rPr>
        <w:t xml:space="preserve">istorical </w:t>
      </w:r>
      <w:r w:rsidR="00F415E4">
        <w:rPr>
          <w:i/>
          <w:sz w:val="24"/>
          <w:szCs w:val="24"/>
        </w:rPr>
        <w:t>A</w:t>
      </w:r>
      <w:r w:rsidR="00F415E4" w:rsidRPr="00431072">
        <w:rPr>
          <w:i/>
          <w:sz w:val="24"/>
          <w:szCs w:val="24"/>
        </w:rPr>
        <w:t>tlas of the State of Iowa</w:t>
      </w:r>
      <w:r w:rsidR="00F415E4" w:rsidRPr="00431072">
        <w:rPr>
          <w:sz w:val="24"/>
          <w:szCs w:val="24"/>
        </w:rPr>
        <w:t xml:space="preserve"> </w:t>
      </w:r>
      <w:r w:rsidR="00385460">
        <w:rPr>
          <w:sz w:val="24"/>
          <w:szCs w:val="24"/>
        </w:rPr>
        <w:t>included the name of the post office</w:t>
      </w:r>
      <w:r>
        <w:rPr>
          <w:sz w:val="24"/>
          <w:szCs w:val="24"/>
        </w:rPr>
        <w:t>,</w:t>
      </w:r>
      <w:r w:rsidR="00385460">
        <w:rPr>
          <w:sz w:val="24"/>
          <w:szCs w:val="24"/>
        </w:rPr>
        <w:t xml:space="preserve"> it was possible to </w:t>
      </w:r>
      <w:r>
        <w:rPr>
          <w:sz w:val="24"/>
          <w:szCs w:val="24"/>
        </w:rPr>
        <w:t xml:space="preserve">cross reference the </w:t>
      </w:r>
      <w:r w:rsidR="00385460">
        <w:rPr>
          <w:sz w:val="24"/>
          <w:szCs w:val="24"/>
        </w:rPr>
        <w:t xml:space="preserve">post office name </w:t>
      </w:r>
      <w:r>
        <w:rPr>
          <w:sz w:val="24"/>
          <w:szCs w:val="24"/>
        </w:rPr>
        <w:t xml:space="preserve">with the names in David </w:t>
      </w:r>
      <w:r w:rsidR="00385460">
        <w:rPr>
          <w:sz w:val="24"/>
          <w:szCs w:val="24"/>
        </w:rPr>
        <w:t>Mott</w:t>
      </w:r>
      <w:r>
        <w:rPr>
          <w:sz w:val="24"/>
          <w:szCs w:val="24"/>
        </w:rPr>
        <w:t>’s</w:t>
      </w:r>
      <w:r w:rsidR="00385460">
        <w:rPr>
          <w:sz w:val="24"/>
          <w:szCs w:val="24"/>
        </w:rPr>
        <w:t xml:space="preserve"> book and enter a data founded and date closed</w:t>
      </w:r>
      <w:r>
        <w:rPr>
          <w:sz w:val="24"/>
          <w:szCs w:val="24"/>
        </w:rPr>
        <w:t xml:space="preserve"> into the attribute table.</w:t>
      </w:r>
      <w:r w:rsidR="00385460">
        <w:rPr>
          <w:sz w:val="24"/>
          <w:szCs w:val="24"/>
        </w:rPr>
        <w:t xml:space="preserve">  </w:t>
      </w:r>
    </w:p>
    <w:p w:rsidR="00D27543" w:rsidRDefault="00D27543" w:rsidP="00385460">
      <w:pPr>
        <w:spacing w:line="480" w:lineRule="auto"/>
        <w:ind w:firstLine="720"/>
        <w:rPr>
          <w:sz w:val="24"/>
          <w:szCs w:val="24"/>
        </w:rPr>
      </w:pPr>
    </w:p>
    <w:p w:rsidR="008B3D88" w:rsidRDefault="008B3D88" w:rsidP="008B3D88">
      <w:pPr>
        <w:pStyle w:val="Heading2"/>
      </w:pPr>
      <w:bookmarkStart w:id="51" w:name="_Toc277930217"/>
      <w:bookmarkStart w:id="52" w:name="_Toc277937452"/>
      <w:r>
        <w:lastRenderedPageBreak/>
        <w:t>Cemeteries</w:t>
      </w:r>
      <w:bookmarkEnd w:id="51"/>
      <w:bookmarkEnd w:id="52"/>
    </w:p>
    <w:p w:rsidR="008B3D88" w:rsidRPr="008B3D88" w:rsidRDefault="008B3D88" w:rsidP="008B3D88"/>
    <w:p w:rsidR="00C204EC" w:rsidRDefault="000A01CF" w:rsidP="00037D88">
      <w:pPr>
        <w:spacing w:line="480" w:lineRule="auto"/>
        <w:ind w:firstLine="720"/>
        <w:rPr>
          <w:sz w:val="24"/>
          <w:szCs w:val="24"/>
        </w:rPr>
      </w:pPr>
      <w:r>
        <w:rPr>
          <w:sz w:val="24"/>
          <w:szCs w:val="24"/>
        </w:rPr>
        <w:t xml:space="preserve">The cemeteries on </w:t>
      </w:r>
      <w:r w:rsidR="007B1534">
        <w:rPr>
          <w:sz w:val="24"/>
          <w:szCs w:val="24"/>
        </w:rPr>
        <w:t xml:space="preserve">the </w:t>
      </w:r>
      <w:r w:rsidR="007B1534" w:rsidRPr="00972C25">
        <w:rPr>
          <w:sz w:val="24"/>
          <w:szCs w:val="24"/>
        </w:rPr>
        <w:t>A.T</w:t>
      </w:r>
      <w:r w:rsidR="00F415E4" w:rsidRPr="00D10E67">
        <w:rPr>
          <w:i/>
          <w:sz w:val="24"/>
          <w:szCs w:val="24"/>
        </w:rPr>
        <w:t>. Andreas'</w:t>
      </w:r>
      <w:r w:rsidR="00F415E4" w:rsidRPr="00431072">
        <w:rPr>
          <w:sz w:val="24"/>
          <w:szCs w:val="24"/>
        </w:rPr>
        <w:t xml:space="preserve"> </w:t>
      </w:r>
      <w:r w:rsidR="00F415E4">
        <w:rPr>
          <w:i/>
          <w:sz w:val="24"/>
          <w:szCs w:val="24"/>
        </w:rPr>
        <w:t>I</w:t>
      </w:r>
      <w:r w:rsidR="00F415E4" w:rsidRPr="00431072">
        <w:rPr>
          <w:i/>
          <w:sz w:val="24"/>
          <w:szCs w:val="24"/>
        </w:rPr>
        <w:t xml:space="preserve">llustrated </w:t>
      </w:r>
      <w:r w:rsidR="00F415E4">
        <w:rPr>
          <w:i/>
          <w:sz w:val="24"/>
          <w:szCs w:val="24"/>
        </w:rPr>
        <w:t>H</w:t>
      </w:r>
      <w:r w:rsidR="00F415E4" w:rsidRPr="00431072">
        <w:rPr>
          <w:i/>
          <w:sz w:val="24"/>
          <w:szCs w:val="24"/>
        </w:rPr>
        <w:t xml:space="preserve">istorical </w:t>
      </w:r>
      <w:r w:rsidR="00F415E4">
        <w:rPr>
          <w:i/>
          <w:sz w:val="24"/>
          <w:szCs w:val="24"/>
        </w:rPr>
        <w:t>A</w:t>
      </w:r>
      <w:r w:rsidR="00F415E4" w:rsidRPr="00431072">
        <w:rPr>
          <w:i/>
          <w:sz w:val="24"/>
          <w:szCs w:val="24"/>
        </w:rPr>
        <w:t>tlas of the State of Iowa</w:t>
      </w:r>
      <w:r w:rsidR="00F415E4" w:rsidRPr="00431072">
        <w:rPr>
          <w:sz w:val="24"/>
          <w:szCs w:val="24"/>
        </w:rPr>
        <w:t xml:space="preserve"> </w:t>
      </w:r>
      <w:r w:rsidR="0094727B">
        <w:rPr>
          <w:sz w:val="24"/>
          <w:szCs w:val="24"/>
        </w:rPr>
        <w:t>of 1875</w:t>
      </w:r>
      <w:r>
        <w:rPr>
          <w:sz w:val="24"/>
          <w:szCs w:val="24"/>
        </w:rPr>
        <w:t xml:space="preserve"> were marked with the standard cross</w:t>
      </w:r>
      <w:r w:rsidR="0094727B">
        <w:rPr>
          <w:sz w:val="24"/>
          <w:szCs w:val="24"/>
        </w:rPr>
        <w:t xml:space="preserve"> symbol</w:t>
      </w:r>
      <w:r>
        <w:rPr>
          <w:sz w:val="24"/>
          <w:szCs w:val="24"/>
        </w:rPr>
        <w:t xml:space="preserve">, rather than </w:t>
      </w:r>
      <w:r w:rsidR="0094727B">
        <w:rPr>
          <w:sz w:val="24"/>
          <w:szCs w:val="24"/>
        </w:rPr>
        <w:t>with</w:t>
      </w:r>
      <w:r w:rsidR="00626062">
        <w:rPr>
          <w:sz w:val="24"/>
          <w:szCs w:val="24"/>
        </w:rPr>
        <w:t xml:space="preserve"> the actual cemetery boundaries.   </w:t>
      </w:r>
      <w:r w:rsidR="00C204EC">
        <w:rPr>
          <w:sz w:val="24"/>
          <w:szCs w:val="24"/>
        </w:rPr>
        <w:t xml:space="preserve">To enter this into GIS, a new layer was created and a point was placed on the map </w:t>
      </w:r>
      <w:r w:rsidR="00CE5065">
        <w:rPr>
          <w:sz w:val="24"/>
          <w:szCs w:val="24"/>
        </w:rPr>
        <w:t xml:space="preserve">using the center of the </w:t>
      </w:r>
      <w:r w:rsidR="00C204EC">
        <w:rPr>
          <w:sz w:val="24"/>
          <w:szCs w:val="24"/>
        </w:rPr>
        <w:t>cross symbol on the atlas</w:t>
      </w:r>
      <w:r w:rsidR="004B21C7">
        <w:rPr>
          <w:sz w:val="24"/>
          <w:szCs w:val="24"/>
        </w:rPr>
        <w:t>.  The cemeteries were not given a name when they were entered</w:t>
      </w:r>
      <w:r w:rsidR="00C204EC">
        <w:rPr>
          <w:sz w:val="24"/>
          <w:szCs w:val="24"/>
        </w:rPr>
        <w:t xml:space="preserve">, since the atlas did not have any names.  </w:t>
      </w:r>
      <w:r w:rsidR="004B21C7">
        <w:rPr>
          <w:sz w:val="24"/>
          <w:szCs w:val="24"/>
        </w:rPr>
        <w:t>In that</w:t>
      </w:r>
      <w:r w:rsidR="00C204EC">
        <w:rPr>
          <w:sz w:val="24"/>
          <w:szCs w:val="24"/>
        </w:rPr>
        <w:t xml:space="preserve"> the maps were hand-drawn, it was assumed that the cemetery locations were not exact, but that they were in the correct </w:t>
      </w:r>
      <w:r w:rsidR="00DB0EDA">
        <w:rPr>
          <w:sz w:val="24"/>
          <w:szCs w:val="24"/>
        </w:rPr>
        <w:t>section-township-range</w:t>
      </w:r>
      <w:r w:rsidR="00C204EC">
        <w:rPr>
          <w:sz w:val="24"/>
          <w:szCs w:val="24"/>
        </w:rPr>
        <w:t xml:space="preserve">. </w:t>
      </w:r>
    </w:p>
    <w:p w:rsidR="00A7089F" w:rsidRDefault="00626062" w:rsidP="00037D88">
      <w:pPr>
        <w:spacing w:line="480" w:lineRule="auto"/>
        <w:ind w:firstLine="720"/>
        <w:rPr>
          <w:sz w:val="24"/>
          <w:szCs w:val="24"/>
        </w:rPr>
      </w:pPr>
      <w:r>
        <w:rPr>
          <w:sz w:val="24"/>
          <w:szCs w:val="24"/>
        </w:rPr>
        <w:t>In order to place the known burials in the correct cemetery, GIS require</w:t>
      </w:r>
      <w:r w:rsidR="004B21C7">
        <w:rPr>
          <w:sz w:val="24"/>
          <w:szCs w:val="24"/>
        </w:rPr>
        <w:t>d</w:t>
      </w:r>
      <w:r>
        <w:rPr>
          <w:sz w:val="24"/>
          <w:szCs w:val="24"/>
        </w:rPr>
        <w:t xml:space="preserve"> the cemetery </w:t>
      </w:r>
      <w:r w:rsidR="004B21C7">
        <w:rPr>
          <w:sz w:val="24"/>
          <w:szCs w:val="24"/>
        </w:rPr>
        <w:t>be created as a</w:t>
      </w:r>
      <w:r>
        <w:rPr>
          <w:sz w:val="24"/>
          <w:szCs w:val="24"/>
        </w:rPr>
        <w:t xml:space="preserve"> polygon, that is, that it have area.  </w:t>
      </w:r>
      <w:r w:rsidR="0094727B">
        <w:rPr>
          <w:sz w:val="24"/>
          <w:szCs w:val="24"/>
        </w:rPr>
        <w:t xml:space="preserve"> During the </w:t>
      </w:r>
      <w:r>
        <w:rPr>
          <w:sz w:val="24"/>
          <w:szCs w:val="24"/>
        </w:rPr>
        <w:t xml:space="preserve">initial </w:t>
      </w:r>
      <w:r w:rsidR="0094727B">
        <w:rPr>
          <w:sz w:val="24"/>
          <w:szCs w:val="24"/>
        </w:rPr>
        <w:t>digitizing process, a</w:t>
      </w:r>
      <w:r w:rsidR="000A01CF">
        <w:rPr>
          <w:sz w:val="24"/>
          <w:szCs w:val="24"/>
        </w:rPr>
        <w:t xml:space="preserve"> point was </w:t>
      </w:r>
      <w:r w:rsidR="0094727B">
        <w:rPr>
          <w:sz w:val="24"/>
          <w:szCs w:val="24"/>
        </w:rPr>
        <w:t xml:space="preserve">placed </w:t>
      </w:r>
      <w:r w:rsidR="000A01CF">
        <w:rPr>
          <w:sz w:val="24"/>
          <w:szCs w:val="24"/>
        </w:rPr>
        <w:t xml:space="preserve">on </w:t>
      </w:r>
      <w:r w:rsidR="0094727B">
        <w:rPr>
          <w:sz w:val="24"/>
          <w:szCs w:val="24"/>
        </w:rPr>
        <w:t xml:space="preserve">each </w:t>
      </w:r>
      <w:r w:rsidR="000A01CF">
        <w:rPr>
          <w:sz w:val="24"/>
          <w:szCs w:val="24"/>
        </w:rPr>
        <w:t xml:space="preserve">cross </w:t>
      </w:r>
      <w:r w:rsidR="0002251E">
        <w:rPr>
          <w:sz w:val="24"/>
          <w:szCs w:val="24"/>
        </w:rPr>
        <w:t>symbol</w:t>
      </w:r>
      <w:r w:rsidR="004B21C7">
        <w:rPr>
          <w:sz w:val="24"/>
          <w:szCs w:val="24"/>
        </w:rPr>
        <w:t xml:space="preserve">, but a polygon was created around these points to fulfill the above requirement.  </w:t>
      </w:r>
    </w:p>
    <w:p w:rsidR="004E4B2D" w:rsidRDefault="00A7089F" w:rsidP="0075013D">
      <w:pPr>
        <w:spacing w:line="480" w:lineRule="auto"/>
        <w:ind w:firstLine="720"/>
        <w:rPr>
          <w:color w:val="000000"/>
          <w:sz w:val="24"/>
          <w:szCs w:val="24"/>
        </w:rPr>
      </w:pPr>
      <w:r w:rsidRPr="00F70F35">
        <w:rPr>
          <w:sz w:val="24"/>
          <w:szCs w:val="24"/>
        </w:rPr>
        <w:t>The State Historical Society of Iowa</w:t>
      </w:r>
      <w:r w:rsidR="00BD1D38" w:rsidRPr="00F70F35">
        <w:rPr>
          <w:sz w:val="24"/>
          <w:szCs w:val="24"/>
        </w:rPr>
        <w:t xml:space="preserve"> (SHSI) </w:t>
      </w:r>
      <w:r w:rsidR="000E19D1">
        <w:rPr>
          <w:sz w:val="24"/>
          <w:szCs w:val="24"/>
        </w:rPr>
        <w:t>(</w:t>
      </w:r>
      <w:hyperlink r:id="rId20" w:history="1">
        <w:r w:rsidRPr="00F70F35">
          <w:t>http://www.iowahistory.org/index.html</w:t>
        </w:r>
      </w:hyperlink>
      <w:r w:rsidR="0020419F" w:rsidRPr="00F70F35">
        <w:rPr>
          <w:sz w:val="24"/>
          <w:szCs w:val="24"/>
        </w:rPr>
        <w:t>) donated</w:t>
      </w:r>
      <w:r w:rsidRPr="00F70F35">
        <w:rPr>
          <w:sz w:val="24"/>
          <w:szCs w:val="24"/>
        </w:rPr>
        <w:t xml:space="preserve"> the state-wide cemetery layer </w:t>
      </w:r>
      <w:r w:rsidR="00E96BE4" w:rsidRPr="00F70F35">
        <w:rPr>
          <w:sz w:val="24"/>
          <w:szCs w:val="24"/>
        </w:rPr>
        <w:t>created</w:t>
      </w:r>
      <w:r w:rsidRPr="00F70F35">
        <w:rPr>
          <w:sz w:val="24"/>
          <w:szCs w:val="24"/>
        </w:rPr>
        <w:t xml:space="preserve"> by that office.  This was a polygon layer </w:t>
      </w:r>
      <w:r w:rsidR="00626062" w:rsidRPr="00F70F35">
        <w:rPr>
          <w:sz w:val="24"/>
          <w:szCs w:val="24"/>
        </w:rPr>
        <w:t xml:space="preserve">of </w:t>
      </w:r>
      <w:r w:rsidRPr="00F70F35">
        <w:rPr>
          <w:sz w:val="24"/>
          <w:szCs w:val="24"/>
        </w:rPr>
        <w:t xml:space="preserve">cemeteries within the state of Iowa.  According to the SHSI, cemetery boundaries are entered into the layer only when the real-world boundaries are known.  </w:t>
      </w:r>
      <w:r w:rsidR="00E96BE4" w:rsidRPr="00F70F35">
        <w:rPr>
          <w:sz w:val="24"/>
          <w:szCs w:val="24"/>
        </w:rPr>
        <w:t>This meant there were cemeteries from the</w:t>
      </w:r>
      <w:r w:rsidR="00E96BE4">
        <w:rPr>
          <w:color w:val="262626"/>
          <w:sz w:val="24"/>
          <w:szCs w:val="24"/>
        </w:rPr>
        <w:t xml:space="preserve"> </w:t>
      </w:r>
      <w:r w:rsidR="00626062" w:rsidRPr="00D10E67">
        <w:rPr>
          <w:i/>
          <w:sz w:val="24"/>
          <w:szCs w:val="24"/>
        </w:rPr>
        <w:t>A.T. Andreas'</w:t>
      </w:r>
      <w:r w:rsidR="00626062" w:rsidRPr="00431072">
        <w:rPr>
          <w:sz w:val="24"/>
          <w:szCs w:val="24"/>
        </w:rPr>
        <w:t xml:space="preserve"> </w:t>
      </w:r>
      <w:r w:rsidR="00626062">
        <w:rPr>
          <w:i/>
          <w:sz w:val="24"/>
          <w:szCs w:val="24"/>
        </w:rPr>
        <w:t>I</w:t>
      </w:r>
      <w:r w:rsidR="00626062" w:rsidRPr="00431072">
        <w:rPr>
          <w:i/>
          <w:sz w:val="24"/>
          <w:szCs w:val="24"/>
        </w:rPr>
        <w:t xml:space="preserve">llustrated </w:t>
      </w:r>
      <w:r w:rsidR="00626062">
        <w:rPr>
          <w:i/>
          <w:sz w:val="24"/>
          <w:szCs w:val="24"/>
        </w:rPr>
        <w:t>H</w:t>
      </w:r>
      <w:r w:rsidR="00626062" w:rsidRPr="00431072">
        <w:rPr>
          <w:i/>
          <w:sz w:val="24"/>
          <w:szCs w:val="24"/>
        </w:rPr>
        <w:t xml:space="preserve">istorical </w:t>
      </w:r>
      <w:r w:rsidR="00626062">
        <w:rPr>
          <w:i/>
          <w:sz w:val="24"/>
          <w:szCs w:val="24"/>
        </w:rPr>
        <w:t>A</w:t>
      </w:r>
      <w:r w:rsidR="00626062" w:rsidRPr="00431072">
        <w:rPr>
          <w:i/>
          <w:sz w:val="24"/>
          <w:szCs w:val="24"/>
        </w:rPr>
        <w:t xml:space="preserve">tlas of the State of </w:t>
      </w:r>
      <w:r w:rsidR="003B5D08" w:rsidRPr="00431072">
        <w:rPr>
          <w:i/>
          <w:sz w:val="24"/>
          <w:szCs w:val="24"/>
        </w:rPr>
        <w:t>Iowa</w:t>
      </w:r>
      <w:r w:rsidR="003B5D08" w:rsidRPr="00431072">
        <w:rPr>
          <w:sz w:val="24"/>
          <w:szCs w:val="24"/>
        </w:rPr>
        <w:t>, or</w:t>
      </w:r>
      <w:r w:rsidR="00E96BE4" w:rsidRPr="00F70F35">
        <w:rPr>
          <w:sz w:val="24"/>
          <w:szCs w:val="24"/>
        </w:rPr>
        <w:t xml:space="preserve"> listed on the </w:t>
      </w:r>
      <w:r w:rsidR="00626062" w:rsidRPr="00F70F35">
        <w:rPr>
          <w:sz w:val="24"/>
          <w:szCs w:val="24"/>
        </w:rPr>
        <w:t xml:space="preserve">county </w:t>
      </w:r>
      <w:r w:rsidR="00E96BE4" w:rsidRPr="00F70F35">
        <w:rPr>
          <w:sz w:val="24"/>
          <w:szCs w:val="24"/>
        </w:rPr>
        <w:t>websites</w:t>
      </w:r>
      <w:r w:rsidR="00626062" w:rsidRPr="00F70F35">
        <w:rPr>
          <w:sz w:val="24"/>
          <w:szCs w:val="24"/>
        </w:rPr>
        <w:t>,</w:t>
      </w:r>
      <w:r w:rsidR="00E96BE4" w:rsidRPr="00F70F35">
        <w:rPr>
          <w:sz w:val="24"/>
          <w:szCs w:val="24"/>
        </w:rPr>
        <w:t xml:space="preserve"> that were not </w:t>
      </w:r>
      <w:r w:rsidRPr="00F70F35">
        <w:rPr>
          <w:sz w:val="24"/>
          <w:szCs w:val="24"/>
        </w:rPr>
        <w:t>present in the cemetery shapefile donated by the state.   This type of uncertainty is</w:t>
      </w:r>
      <w:r w:rsidRPr="00FB2002">
        <w:rPr>
          <w:color w:val="262626"/>
          <w:sz w:val="24"/>
          <w:szCs w:val="24"/>
        </w:rPr>
        <w:t xml:space="preserve"> </w:t>
      </w:r>
      <w:r w:rsidRPr="004E4B2D">
        <w:rPr>
          <w:color w:val="000000"/>
          <w:sz w:val="24"/>
          <w:szCs w:val="24"/>
        </w:rPr>
        <w:t xml:space="preserve">prevalent in historic </w:t>
      </w:r>
      <w:smartTag w:uri="urn:schemas-microsoft-com:office:smarttags" w:element="stockticker">
        <w:r w:rsidRPr="004E4B2D">
          <w:rPr>
            <w:color w:val="000000"/>
            <w:sz w:val="24"/>
            <w:szCs w:val="24"/>
          </w:rPr>
          <w:t>GIS</w:t>
        </w:r>
      </w:smartTag>
      <w:r w:rsidRPr="004E4B2D">
        <w:rPr>
          <w:color w:val="000000"/>
          <w:sz w:val="24"/>
          <w:szCs w:val="24"/>
        </w:rPr>
        <w:t>.  “</w:t>
      </w:r>
      <w:smartTag w:uri="urn:schemas-microsoft-com:office:smarttags" w:element="stockticker">
        <w:r w:rsidRPr="004E4B2D">
          <w:rPr>
            <w:color w:val="000000"/>
            <w:sz w:val="24"/>
            <w:szCs w:val="24"/>
          </w:rPr>
          <w:t>GIS</w:t>
        </w:r>
      </w:smartTag>
      <w:r w:rsidRPr="004E4B2D">
        <w:rPr>
          <w:color w:val="000000"/>
          <w:sz w:val="24"/>
          <w:szCs w:val="24"/>
        </w:rPr>
        <w:t xml:space="preserve"> databases are notoriously poor at handling uncertainty in completeness, inaccuracy and ambiguity, in the data that they are representing</w:t>
      </w:r>
      <w:r w:rsidR="00BD1D38">
        <w:rPr>
          <w:color w:val="000000"/>
          <w:sz w:val="24"/>
          <w:szCs w:val="24"/>
        </w:rPr>
        <w:t>”</w:t>
      </w:r>
      <w:r w:rsidRPr="004E4B2D">
        <w:rPr>
          <w:color w:val="000000"/>
          <w:sz w:val="24"/>
          <w:szCs w:val="24"/>
        </w:rPr>
        <w:t xml:space="preserve"> (Gregory</w:t>
      </w:r>
      <w:r w:rsidR="00564E89">
        <w:rPr>
          <w:color w:val="000000"/>
          <w:sz w:val="24"/>
          <w:szCs w:val="24"/>
        </w:rPr>
        <w:t>, 2007,</w:t>
      </w:r>
      <w:r w:rsidRPr="004E4B2D">
        <w:rPr>
          <w:color w:val="000000"/>
          <w:sz w:val="24"/>
          <w:szCs w:val="24"/>
        </w:rPr>
        <w:t xml:space="preserve"> 641).   </w:t>
      </w:r>
      <w:r w:rsidR="004E4B2D">
        <w:rPr>
          <w:color w:val="000000"/>
          <w:sz w:val="24"/>
          <w:szCs w:val="24"/>
        </w:rPr>
        <w:t xml:space="preserve">The </w:t>
      </w:r>
      <w:r w:rsidR="00DD6B64">
        <w:rPr>
          <w:color w:val="000000"/>
          <w:sz w:val="24"/>
          <w:szCs w:val="24"/>
        </w:rPr>
        <w:t>uncertainty</w:t>
      </w:r>
      <w:r w:rsidR="004E4B2D">
        <w:rPr>
          <w:color w:val="000000"/>
          <w:sz w:val="24"/>
          <w:szCs w:val="24"/>
        </w:rPr>
        <w:t xml:space="preserve"> of cemetery locations between the sources had to be dealt with in a </w:t>
      </w:r>
      <w:r w:rsidR="00DD6B64">
        <w:rPr>
          <w:color w:val="000000"/>
          <w:sz w:val="24"/>
          <w:szCs w:val="24"/>
        </w:rPr>
        <w:t>consistent</w:t>
      </w:r>
      <w:r w:rsidR="004E4B2D">
        <w:rPr>
          <w:color w:val="000000"/>
          <w:sz w:val="24"/>
          <w:szCs w:val="24"/>
        </w:rPr>
        <w:t xml:space="preserve"> manner in order to </w:t>
      </w:r>
      <w:r w:rsidR="00BD1D38">
        <w:rPr>
          <w:color w:val="000000"/>
          <w:sz w:val="24"/>
          <w:szCs w:val="24"/>
        </w:rPr>
        <w:t xml:space="preserve">include </w:t>
      </w:r>
      <w:r w:rsidR="004E4B2D">
        <w:rPr>
          <w:color w:val="000000"/>
          <w:sz w:val="24"/>
          <w:szCs w:val="24"/>
        </w:rPr>
        <w:t xml:space="preserve">the data in a GIS for </w:t>
      </w:r>
      <w:r w:rsidR="00DD6B64">
        <w:rPr>
          <w:color w:val="000000"/>
          <w:sz w:val="24"/>
          <w:szCs w:val="24"/>
        </w:rPr>
        <w:t>analysis</w:t>
      </w:r>
      <w:r w:rsidR="004E4B2D">
        <w:rPr>
          <w:color w:val="000000"/>
          <w:sz w:val="24"/>
          <w:szCs w:val="24"/>
        </w:rPr>
        <w:t>.</w:t>
      </w:r>
      <w:r w:rsidR="00D20BA5">
        <w:rPr>
          <w:color w:val="000000"/>
          <w:sz w:val="24"/>
          <w:szCs w:val="24"/>
        </w:rPr>
        <w:t xml:space="preserve">  </w:t>
      </w:r>
      <w:r w:rsidR="00D20BA5" w:rsidRPr="00972C25">
        <w:rPr>
          <w:sz w:val="24"/>
          <w:szCs w:val="24"/>
        </w:rPr>
        <w:t xml:space="preserve">For those </w:t>
      </w:r>
      <w:r w:rsidR="00D20BA5" w:rsidRPr="00972C25">
        <w:rPr>
          <w:sz w:val="24"/>
          <w:szCs w:val="24"/>
        </w:rPr>
        <w:lastRenderedPageBreak/>
        <w:t>cemeteries not within the state layer, the boundaries were created using several data sources</w:t>
      </w:r>
      <w:r w:rsidR="00D20BA5">
        <w:rPr>
          <w:sz w:val="24"/>
          <w:szCs w:val="24"/>
        </w:rPr>
        <w:t>.</w:t>
      </w:r>
    </w:p>
    <w:p w:rsidR="00D20BA5" w:rsidRDefault="003B5C80" w:rsidP="003B5C80">
      <w:pPr>
        <w:spacing w:line="480" w:lineRule="auto"/>
        <w:rPr>
          <w:color w:val="262626"/>
          <w:sz w:val="24"/>
          <w:szCs w:val="24"/>
        </w:rPr>
      </w:pPr>
      <w:r w:rsidRPr="00972C25">
        <w:rPr>
          <w:sz w:val="24"/>
          <w:szCs w:val="24"/>
        </w:rPr>
        <w:tab/>
        <w:t xml:space="preserve">Lee and Van Buren County both maintain websites with data on pioneer and/or abandoned cemeteries.  If the cemetery location was described on the site, this was used to locate the cemetery on the GIS map.  If the location was near a cemetery marker </w:t>
      </w:r>
      <w:r w:rsidR="005976E8">
        <w:rPr>
          <w:sz w:val="24"/>
          <w:szCs w:val="24"/>
        </w:rPr>
        <w:t>that referenced</w:t>
      </w:r>
      <w:r w:rsidRPr="00972C25">
        <w:rPr>
          <w:sz w:val="24"/>
          <w:szCs w:val="24"/>
        </w:rPr>
        <w:t xml:space="preserve"> the </w:t>
      </w:r>
      <w:r w:rsidR="00626062" w:rsidRPr="00D10E67">
        <w:rPr>
          <w:i/>
          <w:sz w:val="24"/>
          <w:szCs w:val="24"/>
        </w:rPr>
        <w:t>A.T. Andreas'</w:t>
      </w:r>
      <w:r w:rsidR="00626062" w:rsidRPr="00431072">
        <w:rPr>
          <w:sz w:val="24"/>
          <w:szCs w:val="24"/>
        </w:rPr>
        <w:t xml:space="preserve"> </w:t>
      </w:r>
      <w:r w:rsidR="00626062">
        <w:rPr>
          <w:i/>
          <w:sz w:val="24"/>
          <w:szCs w:val="24"/>
        </w:rPr>
        <w:t>I</w:t>
      </w:r>
      <w:r w:rsidR="00626062" w:rsidRPr="00431072">
        <w:rPr>
          <w:i/>
          <w:sz w:val="24"/>
          <w:szCs w:val="24"/>
        </w:rPr>
        <w:t xml:space="preserve">llustrated </w:t>
      </w:r>
      <w:r w:rsidR="00626062">
        <w:rPr>
          <w:i/>
          <w:sz w:val="24"/>
          <w:szCs w:val="24"/>
        </w:rPr>
        <w:t>H</w:t>
      </w:r>
      <w:r w:rsidR="00626062" w:rsidRPr="00431072">
        <w:rPr>
          <w:i/>
          <w:sz w:val="24"/>
          <w:szCs w:val="24"/>
        </w:rPr>
        <w:t xml:space="preserve">istorical </w:t>
      </w:r>
      <w:r w:rsidR="00626062">
        <w:rPr>
          <w:i/>
          <w:sz w:val="24"/>
          <w:szCs w:val="24"/>
        </w:rPr>
        <w:t>A</w:t>
      </w:r>
      <w:r w:rsidR="00626062" w:rsidRPr="00431072">
        <w:rPr>
          <w:i/>
          <w:sz w:val="24"/>
          <w:szCs w:val="24"/>
        </w:rPr>
        <w:t>tlas of the State of Iowa</w:t>
      </w:r>
      <w:r w:rsidR="00626062" w:rsidRPr="00431072">
        <w:rPr>
          <w:sz w:val="24"/>
          <w:szCs w:val="24"/>
        </w:rPr>
        <w:t xml:space="preserve"> </w:t>
      </w:r>
      <w:r w:rsidRPr="00972C25">
        <w:rPr>
          <w:sz w:val="24"/>
          <w:szCs w:val="24"/>
        </w:rPr>
        <w:t>it was assumed the two cemeteries were the same.</w:t>
      </w:r>
      <w:r>
        <w:rPr>
          <w:sz w:val="24"/>
          <w:szCs w:val="24"/>
        </w:rPr>
        <w:t xml:space="preserve">  </w:t>
      </w:r>
      <w:r w:rsidR="00A7089F" w:rsidRPr="004E4B2D">
        <w:rPr>
          <w:color w:val="000000"/>
          <w:sz w:val="24"/>
          <w:szCs w:val="24"/>
        </w:rPr>
        <w:t xml:space="preserve">When a </w:t>
      </w:r>
      <w:r w:rsidR="005976E8">
        <w:rPr>
          <w:color w:val="262626"/>
          <w:sz w:val="24"/>
          <w:szCs w:val="24"/>
        </w:rPr>
        <w:t>SHSI</w:t>
      </w:r>
      <w:r w:rsidR="005976E8">
        <w:rPr>
          <w:color w:val="000000"/>
          <w:sz w:val="24"/>
          <w:szCs w:val="24"/>
        </w:rPr>
        <w:t xml:space="preserve"> </w:t>
      </w:r>
      <w:r w:rsidR="00D20BA5">
        <w:rPr>
          <w:color w:val="000000"/>
          <w:sz w:val="24"/>
          <w:szCs w:val="24"/>
        </w:rPr>
        <w:t>l</w:t>
      </w:r>
      <w:r w:rsidR="00A7089F" w:rsidRPr="004E4B2D">
        <w:rPr>
          <w:color w:val="000000"/>
          <w:sz w:val="24"/>
          <w:szCs w:val="24"/>
        </w:rPr>
        <w:t xml:space="preserve">ayer showed a cemetery in the same </w:t>
      </w:r>
      <w:r w:rsidR="00DB0EDA">
        <w:rPr>
          <w:color w:val="000000"/>
          <w:sz w:val="24"/>
          <w:szCs w:val="24"/>
        </w:rPr>
        <w:t>section-township-range</w:t>
      </w:r>
      <w:r w:rsidR="00A7089F" w:rsidRPr="004E4B2D">
        <w:rPr>
          <w:color w:val="000000"/>
          <w:sz w:val="24"/>
          <w:szCs w:val="24"/>
        </w:rPr>
        <w:t xml:space="preserve"> as a cemetery digitized from the </w:t>
      </w:r>
      <w:r w:rsidR="00626062" w:rsidRPr="00D10E67">
        <w:rPr>
          <w:i/>
          <w:sz w:val="24"/>
          <w:szCs w:val="24"/>
        </w:rPr>
        <w:t>A.T. Andreas'</w:t>
      </w:r>
      <w:r w:rsidR="00626062" w:rsidRPr="00431072">
        <w:rPr>
          <w:sz w:val="24"/>
          <w:szCs w:val="24"/>
        </w:rPr>
        <w:t xml:space="preserve"> </w:t>
      </w:r>
      <w:r w:rsidR="00626062">
        <w:rPr>
          <w:i/>
          <w:sz w:val="24"/>
          <w:szCs w:val="24"/>
        </w:rPr>
        <w:t>I</w:t>
      </w:r>
      <w:r w:rsidR="00626062" w:rsidRPr="00431072">
        <w:rPr>
          <w:i/>
          <w:sz w:val="24"/>
          <w:szCs w:val="24"/>
        </w:rPr>
        <w:t xml:space="preserve">llustrated </w:t>
      </w:r>
      <w:r w:rsidR="00626062">
        <w:rPr>
          <w:i/>
          <w:sz w:val="24"/>
          <w:szCs w:val="24"/>
        </w:rPr>
        <w:t>H</w:t>
      </w:r>
      <w:r w:rsidR="00626062" w:rsidRPr="00431072">
        <w:rPr>
          <w:i/>
          <w:sz w:val="24"/>
          <w:szCs w:val="24"/>
        </w:rPr>
        <w:t xml:space="preserve">istorical </w:t>
      </w:r>
      <w:r w:rsidR="00626062">
        <w:rPr>
          <w:i/>
          <w:sz w:val="24"/>
          <w:szCs w:val="24"/>
        </w:rPr>
        <w:t>A</w:t>
      </w:r>
      <w:r w:rsidR="00626062" w:rsidRPr="00431072">
        <w:rPr>
          <w:i/>
          <w:sz w:val="24"/>
          <w:szCs w:val="24"/>
        </w:rPr>
        <w:t>tlas of the State of Iowa</w:t>
      </w:r>
      <w:r w:rsidR="00A7089F" w:rsidRPr="004E4B2D">
        <w:rPr>
          <w:color w:val="000000"/>
          <w:sz w:val="24"/>
          <w:szCs w:val="24"/>
        </w:rPr>
        <w:t>, it was assumed that the reference was</w:t>
      </w:r>
      <w:r w:rsidR="00A7089F" w:rsidRPr="004B21C7">
        <w:rPr>
          <w:color w:val="000000"/>
          <w:sz w:val="24"/>
          <w:szCs w:val="24"/>
        </w:rPr>
        <w:t xml:space="preserve"> to the same cemetery, and that the </w:t>
      </w:r>
      <w:r w:rsidR="005976E8" w:rsidRPr="004B21C7">
        <w:rPr>
          <w:color w:val="000000"/>
          <w:sz w:val="24"/>
          <w:szCs w:val="24"/>
        </w:rPr>
        <w:t xml:space="preserve">SHSI </w:t>
      </w:r>
      <w:r w:rsidR="00A7089F" w:rsidRPr="004B21C7">
        <w:rPr>
          <w:color w:val="000000"/>
          <w:sz w:val="24"/>
          <w:szCs w:val="24"/>
        </w:rPr>
        <w:t>was the most accurate.</w:t>
      </w:r>
      <w:r w:rsidR="00A7089F" w:rsidRPr="00FB2002">
        <w:rPr>
          <w:color w:val="262626"/>
          <w:sz w:val="24"/>
          <w:szCs w:val="24"/>
        </w:rPr>
        <w:t xml:space="preserve">  </w:t>
      </w:r>
    </w:p>
    <w:p w:rsidR="004B21C7" w:rsidRDefault="00D7157E" w:rsidP="00D7157E">
      <w:pPr>
        <w:spacing w:line="480" w:lineRule="auto"/>
        <w:ind w:firstLine="720"/>
        <w:rPr>
          <w:sz w:val="24"/>
          <w:szCs w:val="24"/>
        </w:rPr>
      </w:pPr>
      <w:r w:rsidRPr="00972C25">
        <w:rPr>
          <w:sz w:val="24"/>
          <w:szCs w:val="24"/>
        </w:rPr>
        <w:t>Aerial</w:t>
      </w:r>
      <w:r w:rsidR="00BD1D38">
        <w:rPr>
          <w:sz w:val="24"/>
          <w:szCs w:val="24"/>
        </w:rPr>
        <w:t xml:space="preserve"> photograph</w:t>
      </w:r>
      <w:r w:rsidRPr="00972C25">
        <w:rPr>
          <w:sz w:val="24"/>
          <w:szCs w:val="24"/>
        </w:rPr>
        <w:t xml:space="preserve">s for </w:t>
      </w:r>
      <w:r>
        <w:rPr>
          <w:sz w:val="24"/>
          <w:szCs w:val="24"/>
        </w:rPr>
        <w:t>the</w:t>
      </w:r>
      <w:r w:rsidRPr="00972C25">
        <w:rPr>
          <w:sz w:val="24"/>
          <w:szCs w:val="24"/>
        </w:rPr>
        <w:t xml:space="preserve"> area</w:t>
      </w:r>
      <w:r w:rsidR="005976E8">
        <w:rPr>
          <w:sz w:val="24"/>
          <w:szCs w:val="24"/>
        </w:rPr>
        <w:t xml:space="preserve"> from</w:t>
      </w:r>
      <w:r w:rsidRPr="00972C25">
        <w:rPr>
          <w:sz w:val="24"/>
          <w:szCs w:val="24"/>
        </w:rPr>
        <w:t xml:space="preserve"> 1930 and </w:t>
      </w:r>
      <w:r w:rsidR="00857C4E" w:rsidRPr="00972C25">
        <w:rPr>
          <w:sz w:val="24"/>
          <w:szCs w:val="24"/>
        </w:rPr>
        <w:t>2009</w:t>
      </w:r>
      <w:r w:rsidR="00857C4E">
        <w:rPr>
          <w:sz w:val="24"/>
          <w:szCs w:val="24"/>
        </w:rPr>
        <w:t xml:space="preserve"> </w:t>
      </w:r>
      <w:r w:rsidR="00857C4E" w:rsidRPr="00972C25">
        <w:rPr>
          <w:sz w:val="24"/>
          <w:szCs w:val="24"/>
        </w:rPr>
        <w:t>from</w:t>
      </w:r>
      <w:r w:rsidRPr="00972C25">
        <w:rPr>
          <w:sz w:val="24"/>
          <w:szCs w:val="24"/>
        </w:rPr>
        <w:t xml:space="preserve"> the </w:t>
      </w:r>
      <w:r w:rsidR="005976E8">
        <w:rPr>
          <w:sz w:val="24"/>
          <w:szCs w:val="24"/>
        </w:rPr>
        <w:t>NRGIS</w:t>
      </w:r>
      <w:r w:rsidR="005976E8" w:rsidRPr="00972C25">
        <w:rPr>
          <w:sz w:val="24"/>
          <w:szCs w:val="24"/>
        </w:rPr>
        <w:t xml:space="preserve"> </w:t>
      </w:r>
      <w:r w:rsidRPr="00972C25">
        <w:rPr>
          <w:sz w:val="24"/>
          <w:szCs w:val="24"/>
        </w:rPr>
        <w:t>Library</w:t>
      </w:r>
      <w:r w:rsidR="00C204EC">
        <w:rPr>
          <w:sz w:val="24"/>
          <w:szCs w:val="24"/>
        </w:rPr>
        <w:t xml:space="preserve"> </w:t>
      </w:r>
      <w:r w:rsidR="006E2A4E">
        <w:rPr>
          <w:sz w:val="24"/>
          <w:szCs w:val="24"/>
        </w:rPr>
        <w:t>were</w:t>
      </w:r>
      <w:r w:rsidR="00C204EC">
        <w:rPr>
          <w:sz w:val="24"/>
          <w:szCs w:val="24"/>
        </w:rPr>
        <w:t xml:space="preserve"> used whenever possible to verify locations</w:t>
      </w:r>
      <w:r w:rsidR="005976E8">
        <w:rPr>
          <w:sz w:val="24"/>
          <w:szCs w:val="24"/>
        </w:rPr>
        <w:t xml:space="preserve">.  </w:t>
      </w:r>
      <w:r w:rsidRPr="00972C25">
        <w:rPr>
          <w:sz w:val="24"/>
          <w:szCs w:val="24"/>
        </w:rPr>
        <w:t>In some circumstances</w:t>
      </w:r>
      <w:r w:rsidR="00C204EC">
        <w:rPr>
          <w:sz w:val="24"/>
          <w:szCs w:val="24"/>
        </w:rPr>
        <w:t xml:space="preserve"> </w:t>
      </w:r>
      <w:r w:rsidRPr="00972C25">
        <w:rPr>
          <w:sz w:val="24"/>
          <w:szCs w:val="24"/>
        </w:rPr>
        <w:t>gravesto</w:t>
      </w:r>
      <w:r w:rsidR="00C204EC">
        <w:rPr>
          <w:sz w:val="24"/>
          <w:szCs w:val="24"/>
        </w:rPr>
        <w:t xml:space="preserve">nes were visible on the aerials, or patterns of </w:t>
      </w:r>
      <w:r w:rsidR="006E2A4E">
        <w:rPr>
          <w:sz w:val="24"/>
          <w:szCs w:val="24"/>
        </w:rPr>
        <w:t xml:space="preserve">a cemetery </w:t>
      </w:r>
      <w:r w:rsidR="00C204EC">
        <w:rPr>
          <w:sz w:val="24"/>
          <w:szCs w:val="24"/>
        </w:rPr>
        <w:t>were visible,</w:t>
      </w:r>
      <w:r w:rsidR="003B5C80" w:rsidRPr="00972C25">
        <w:rPr>
          <w:sz w:val="24"/>
          <w:szCs w:val="24"/>
        </w:rPr>
        <w:t xml:space="preserve"> i.e., patterns of </w:t>
      </w:r>
      <w:r w:rsidR="00C204EC">
        <w:rPr>
          <w:sz w:val="24"/>
          <w:szCs w:val="24"/>
        </w:rPr>
        <w:t xml:space="preserve">the </w:t>
      </w:r>
      <w:r w:rsidR="003B5C80" w:rsidRPr="00972C25">
        <w:rPr>
          <w:sz w:val="24"/>
          <w:szCs w:val="24"/>
        </w:rPr>
        <w:t>head stones were visible</w:t>
      </w:r>
      <w:r w:rsidR="00C204EC">
        <w:rPr>
          <w:sz w:val="24"/>
          <w:szCs w:val="24"/>
        </w:rPr>
        <w:t xml:space="preserve"> on the aerial, making it possible to locate the cemetery.  When this happened, the aerial, which has a 1-meter resolution, was used as the correct location </w:t>
      </w:r>
      <w:r w:rsidR="003B5C80">
        <w:rPr>
          <w:sz w:val="24"/>
          <w:szCs w:val="24"/>
        </w:rPr>
        <w:t xml:space="preserve">(see </w:t>
      </w:r>
      <w:r w:rsidR="003B5C80" w:rsidRPr="00972C25">
        <w:rPr>
          <w:sz w:val="24"/>
          <w:szCs w:val="24"/>
        </w:rPr>
        <w:t>Figure</w:t>
      </w:r>
      <w:r w:rsidR="0019688A">
        <w:rPr>
          <w:sz w:val="24"/>
          <w:szCs w:val="24"/>
        </w:rPr>
        <w:t xml:space="preserve"> 12</w:t>
      </w:r>
      <w:r w:rsidR="003B5C80">
        <w:rPr>
          <w:sz w:val="24"/>
          <w:szCs w:val="24"/>
        </w:rPr>
        <w:t>).</w:t>
      </w:r>
    </w:p>
    <w:p w:rsidR="004B21C7" w:rsidRDefault="004B21C7">
      <w:pPr>
        <w:rPr>
          <w:sz w:val="24"/>
          <w:szCs w:val="24"/>
        </w:rPr>
      </w:pPr>
      <w:r>
        <w:rPr>
          <w:sz w:val="24"/>
          <w:szCs w:val="24"/>
        </w:rPr>
        <w:br w:type="page"/>
      </w:r>
    </w:p>
    <w:tbl>
      <w:tblP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5076"/>
        <w:gridCol w:w="5076"/>
      </w:tblGrid>
      <w:tr w:rsidR="003B5C80" w:rsidRPr="00972C25" w:rsidTr="004B21C7">
        <w:tc>
          <w:tcPr>
            <w:tcW w:w="5076" w:type="dxa"/>
          </w:tcPr>
          <w:p w:rsidR="003B5C80" w:rsidRPr="00972C25" w:rsidRDefault="00FE2B96" w:rsidP="007D0C24">
            <w:pPr>
              <w:spacing w:line="480" w:lineRule="auto"/>
              <w:rPr>
                <w:sz w:val="24"/>
                <w:szCs w:val="24"/>
              </w:rPr>
            </w:pPr>
            <w:r>
              <w:rPr>
                <w:noProof/>
                <w:sz w:val="24"/>
                <w:szCs w:val="24"/>
              </w:rPr>
              <w:lastRenderedPageBreak/>
              <w:drawing>
                <wp:anchor distT="0" distB="0" distL="114300" distR="114300" simplePos="0" relativeHeight="251658240" behindDoc="1" locked="0" layoutInCell="1" allowOverlap="1">
                  <wp:simplePos x="0" y="0"/>
                  <wp:positionH relativeFrom="column">
                    <wp:posOffset>73025</wp:posOffset>
                  </wp:positionH>
                  <wp:positionV relativeFrom="paragraph">
                    <wp:posOffset>3810</wp:posOffset>
                  </wp:positionV>
                  <wp:extent cx="1828800" cy="2581275"/>
                  <wp:effectExtent l="19050" t="0" r="0" b="0"/>
                  <wp:wrapTight wrapText="bothSides">
                    <wp:wrapPolygon edited="0">
                      <wp:start x="-225" y="0"/>
                      <wp:lineTo x="-225" y="21520"/>
                      <wp:lineTo x="21600" y="21520"/>
                      <wp:lineTo x="21600" y="0"/>
                      <wp:lineTo x="-225" y="0"/>
                    </wp:wrapPolygon>
                  </wp:wrapTight>
                  <wp:docPr id="34" name="Picture 15" descr="St_Pion_Aerial B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_Pion_Aerial Bnd"/>
                          <pic:cNvPicPr>
                            <a:picLocks noChangeAspect="1" noChangeArrowheads="1"/>
                          </pic:cNvPicPr>
                        </pic:nvPicPr>
                        <pic:blipFill>
                          <a:blip r:embed="rId21" cstate="print"/>
                          <a:srcRect l="29503" t="22781" r="24844" b="27338"/>
                          <a:stretch>
                            <a:fillRect/>
                          </a:stretch>
                        </pic:blipFill>
                        <pic:spPr bwMode="auto">
                          <a:xfrm>
                            <a:off x="0" y="0"/>
                            <a:ext cx="1828800" cy="2581275"/>
                          </a:xfrm>
                          <a:prstGeom prst="rect">
                            <a:avLst/>
                          </a:prstGeom>
                          <a:noFill/>
                          <a:ln w="9525">
                            <a:noFill/>
                            <a:miter lim="800000"/>
                            <a:headEnd/>
                            <a:tailEnd/>
                          </a:ln>
                        </pic:spPr>
                      </pic:pic>
                    </a:graphicData>
                  </a:graphic>
                </wp:anchor>
              </w:drawing>
            </w:r>
          </w:p>
          <w:p w:rsidR="003B5C80" w:rsidRPr="00972C25" w:rsidRDefault="00C139BF" w:rsidP="007D0C24">
            <w:pPr>
              <w:spacing w:line="480" w:lineRule="auto"/>
              <w:rPr>
                <w:sz w:val="24"/>
                <w:szCs w:val="24"/>
              </w:rPr>
            </w:pPr>
            <w:r>
              <w:rPr>
                <w:noProof/>
                <w:sz w:val="24"/>
                <w:szCs w:val="24"/>
              </w:rPr>
              <w:pict>
                <v:rect id="_x0000_s1040" style="position:absolute;margin-left:55pt;margin-top:3.2pt;width:26.25pt;height:20.25pt;z-index:251659264" fillcolor="#7030a0"/>
              </w:pict>
            </w:r>
            <w:r w:rsidR="003B5C80" w:rsidRPr="00972C25">
              <w:rPr>
                <w:sz w:val="24"/>
                <w:szCs w:val="24"/>
              </w:rPr>
              <w:t>Pioneer Cemetery</w:t>
            </w:r>
          </w:p>
          <w:p w:rsidR="003B5C80" w:rsidRPr="00972C25" w:rsidRDefault="003B5C80" w:rsidP="007D0C24">
            <w:pPr>
              <w:spacing w:line="480" w:lineRule="auto"/>
              <w:rPr>
                <w:sz w:val="24"/>
                <w:szCs w:val="24"/>
              </w:rPr>
            </w:pPr>
          </w:p>
          <w:p w:rsidR="003B5C80" w:rsidRPr="00972C25" w:rsidRDefault="00C139BF" w:rsidP="007D0C24">
            <w:pPr>
              <w:spacing w:line="480" w:lineRule="auto"/>
              <w:rPr>
                <w:sz w:val="24"/>
                <w:szCs w:val="24"/>
              </w:rPr>
            </w:pPr>
            <w:r>
              <w:rPr>
                <w:noProof/>
                <w:sz w:val="24"/>
                <w:szCs w:val="24"/>
              </w:rPr>
              <w:pict>
                <v:rect id="_x0000_s1041" style="position:absolute;margin-left:55pt;margin-top:12.5pt;width:26.25pt;height:20.25pt;z-index:251660288" fillcolor="yellow"/>
              </w:pict>
            </w:r>
            <w:r w:rsidR="003B5C80" w:rsidRPr="00972C25">
              <w:rPr>
                <w:sz w:val="24"/>
                <w:szCs w:val="24"/>
              </w:rPr>
              <w:t>State provided boundary</w:t>
            </w:r>
          </w:p>
        </w:tc>
        <w:tc>
          <w:tcPr>
            <w:tcW w:w="5076" w:type="dxa"/>
          </w:tcPr>
          <w:p w:rsidR="003B5C80" w:rsidRPr="00972C25" w:rsidRDefault="00FE2B96" w:rsidP="007D0C24">
            <w:pPr>
              <w:spacing w:line="480" w:lineRule="auto"/>
              <w:rPr>
                <w:sz w:val="24"/>
                <w:szCs w:val="24"/>
              </w:rPr>
            </w:pPr>
            <w:r>
              <w:rPr>
                <w:noProof/>
                <w:sz w:val="24"/>
                <w:szCs w:val="24"/>
              </w:rPr>
              <w:drawing>
                <wp:inline distT="0" distB="0" distL="0" distR="0">
                  <wp:extent cx="1981200" cy="2599055"/>
                  <wp:effectExtent l="19050" t="0" r="0" b="0"/>
                  <wp:docPr id="6" name="Picture 6" descr="Shows Cem from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s Cem from Aerial"/>
                          <pic:cNvPicPr>
                            <a:picLocks noChangeAspect="1" noChangeArrowheads="1"/>
                          </pic:cNvPicPr>
                        </pic:nvPicPr>
                        <pic:blipFill>
                          <a:blip r:embed="rId22" cstate="print"/>
                          <a:srcRect l="27640" t="23021" r="22981" b="27098"/>
                          <a:stretch>
                            <a:fillRect/>
                          </a:stretch>
                        </pic:blipFill>
                        <pic:spPr bwMode="auto">
                          <a:xfrm>
                            <a:off x="0" y="0"/>
                            <a:ext cx="1981200" cy="2599055"/>
                          </a:xfrm>
                          <a:prstGeom prst="rect">
                            <a:avLst/>
                          </a:prstGeom>
                          <a:noFill/>
                          <a:ln w="9525">
                            <a:noFill/>
                            <a:miter lim="800000"/>
                            <a:headEnd/>
                            <a:tailEnd/>
                          </a:ln>
                        </pic:spPr>
                      </pic:pic>
                    </a:graphicData>
                  </a:graphic>
                </wp:inline>
              </w:drawing>
            </w:r>
          </w:p>
        </w:tc>
      </w:tr>
      <w:tr w:rsidR="003B5C80" w:rsidRPr="00972C25" w:rsidTr="004B21C7">
        <w:tc>
          <w:tcPr>
            <w:tcW w:w="5076" w:type="dxa"/>
          </w:tcPr>
          <w:p w:rsidR="003B5C80" w:rsidRPr="00972C25" w:rsidRDefault="003B5C80" w:rsidP="007D0C24">
            <w:pPr>
              <w:pStyle w:val="Caption"/>
              <w:rPr>
                <w:sz w:val="24"/>
                <w:szCs w:val="24"/>
              </w:rPr>
            </w:pPr>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12</w:t>
            </w:r>
            <w:r w:rsidR="00C139BF" w:rsidRPr="00972C25">
              <w:rPr>
                <w:sz w:val="24"/>
                <w:szCs w:val="24"/>
              </w:rPr>
              <w:fldChar w:fldCharType="end"/>
            </w:r>
            <w:r>
              <w:rPr>
                <w:sz w:val="24"/>
                <w:szCs w:val="24"/>
              </w:rPr>
              <w:t xml:space="preserve">: </w:t>
            </w:r>
            <w:r w:rsidRPr="00972C25">
              <w:rPr>
                <w:sz w:val="24"/>
                <w:szCs w:val="24"/>
              </w:rPr>
              <w:t xml:space="preserve"> </w:t>
            </w:r>
            <w:r w:rsidRPr="00BB0FC6">
              <w:rPr>
                <w:szCs w:val="24"/>
              </w:rPr>
              <w:t>A comparison of the boundaries proved by the state and those drawn based on the aerial photo available from Iowa DNR GIS website.</w:t>
            </w:r>
          </w:p>
        </w:tc>
        <w:tc>
          <w:tcPr>
            <w:tcW w:w="5076" w:type="dxa"/>
          </w:tcPr>
          <w:p w:rsidR="003B5C80" w:rsidRPr="00972C25" w:rsidRDefault="003B5C80" w:rsidP="007D0C24">
            <w:pPr>
              <w:keepNext/>
              <w:rPr>
                <w:sz w:val="24"/>
                <w:szCs w:val="24"/>
              </w:rPr>
            </w:pPr>
            <w:r w:rsidRPr="00BB0FC6">
              <w:rPr>
                <w:b/>
                <w:bCs/>
                <w:sz w:val="20"/>
                <w:szCs w:val="24"/>
              </w:rPr>
              <w:t>The 2009 NAIP aerial showing the headstones at a sample cemetery.  The NAIP aerials are 1 meter resolution.</w:t>
            </w:r>
          </w:p>
        </w:tc>
      </w:tr>
    </w:tbl>
    <w:p w:rsidR="00D7157E" w:rsidRDefault="00D7157E" w:rsidP="00D7157E">
      <w:pPr>
        <w:spacing w:line="480" w:lineRule="auto"/>
        <w:ind w:firstLine="720"/>
        <w:rPr>
          <w:sz w:val="24"/>
          <w:szCs w:val="24"/>
        </w:rPr>
      </w:pPr>
    </w:p>
    <w:p w:rsidR="005C024F" w:rsidRPr="00972C25" w:rsidRDefault="005C024F" w:rsidP="005C024F">
      <w:pPr>
        <w:spacing w:line="480" w:lineRule="auto"/>
        <w:rPr>
          <w:sz w:val="24"/>
          <w:szCs w:val="24"/>
        </w:rPr>
      </w:pPr>
      <w:r w:rsidRPr="00972C25">
        <w:rPr>
          <w:sz w:val="24"/>
          <w:szCs w:val="24"/>
        </w:rPr>
        <w:tab/>
      </w:r>
      <w:r>
        <w:rPr>
          <w:sz w:val="24"/>
          <w:szCs w:val="24"/>
        </w:rPr>
        <w:t>At times</w:t>
      </w:r>
      <w:r w:rsidR="00F70F35">
        <w:rPr>
          <w:sz w:val="24"/>
          <w:szCs w:val="24"/>
        </w:rPr>
        <w:t>,</w:t>
      </w:r>
      <w:r>
        <w:rPr>
          <w:sz w:val="24"/>
          <w:szCs w:val="24"/>
        </w:rPr>
        <w:t xml:space="preserve"> the only </w:t>
      </w:r>
      <w:r w:rsidRPr="00972C25">
        <w:rPr>
          <w:sz w:val="24"/>
          <w:szCs w:val="24"/>
        </w:rPr>
        <w:t xml:space="preserve">data that was given </w:t>
      </w:r>
      <w:r>
        <w:rPr>
          <w:sz w:val="24"/>
          <w:szCs w:val="24"/>
        </w:rPr>
        <w:t xml:space="preserve">online </w:t>
      </w:r>
      <w:r w:rsidRPr="00972C25">
        <w:rPr>
          <w:sz w:val="24"/>
          <w:szCs w:val="24"/>
        </w:rPr>
        <w:t>regarding cemetery locatio</w:t>
      </w:r>
      <w:r>
        <w:rPr>
          <w:sz w:val="24"/>
          <w:szCs w:val="24"/>
        </w:rPr>
        <w:t xml:space="preserve">n was </w:t>
      </w:r>
      <w:r w:rsidR="000C0D55">
        <w:rPr>
          <w:sz w:val="24"/>
          <w:szCs w:val="24"/>
        </w:rPr>
        <w:t xml:space="preserve">its location within a specific </w:t>
      </w:r>
      <w:r w:rsidR="00DB0EDA">
        <w:rPr>
          <w:sz w:val="24"/>
          <w:szCs w:val="24"/>
        </w:rPr>
        <w:t>Section-township-range</w:t>
      </w:r>
      <w:r>
        <w:rPr>
          <w:sz w:val="24"/>
          <w:szCs w:val="24"/>
        </w:rPr>
        <w:t xml:space="preserve">.  </w:t>
      </w:r>
      <w:r w:rsidRPr="00972C25">
        <w:rPr>
          <w:sz w:val="24"/>
          <w:szCs w:val="24"/>
        </w:rPr>
        <w:t xml:space="preserve">If there was a cemetery marked on the </w:t>
      </w:r>
      <w:r w:rsidRPr="00D10E67">
        <w:rPr>
          <w:i/>
          <w:sz w:val="24"/>
          <w:szCs w:val="24"/>
        </w:rPr>
        <w:t>A.T. Andreas'</w:t>
      </w:r>
      <w:r w:rsidRPr="00431072">
        <w:rPr>
          <w:sz w:val="24"/>
          <w:szCs w:val="24"/>
        </w:rPr>
        <w:t xml:space="preserve"> </w:t>
      </w:r>
      <w:r>
        <w:rPr>
          <w:i/>
          <w:sz w:val="24"/>
          <w:szCs w:val="24"/>
        </w:rPr>
        <w:t>I</w:t>
      </w:r>
      <w:r w:rsidRPr="00431072">
        <w:rPr>
          <w:i/>
          <w:sz w:val="24"/>
          <w:szCs w:val="24"/>
        </w:rPr>
        <w:t xml:space="preserve">llustrated </w:t>
      </w:r>
      <w:r>
        <w:rPr>
          <w:i/>
          <w:sz w:val="24"/>
          <w:szCs w:val="24"/>
        </w:rPr>
        <w:t>H</w:t>
      </w:r>
      <w:r w:rsidRPr="00431072">
        <w:rPr>
          <w:i/>
          <w:sz w:val="24"/>
          <w:szCs w:val="24"/>
        </w:rPr>
        <w:t xml:space="preserve">istorical </w:t>
      </w:r>
      <w:r>
        <w:rPr>
          <w:i/>
          <w:sz w:val="24"/>
          <w:szCs w:val="24"/>
        </w:rPr>
        <w:t>A</w:t>
      </w:r>
      <w:r w:rsidRPr="00431072">
        <w:rPr>
          <w:i/>
          <w:sz w:val="24"/>
          <w:szCs w:val="24"/>
        </w:rPr>
        <w:t>tlas of the State of Iowa</w:t>
      </w:r>
      <w:r w:rsidRPr="00972C25">
        <w:rPr>
          <w:sz w:val="24"/>
          <w:szCs w:val="24"/>
        </w:rPr>
        <w:t xml:space="preserve"> that corresponded with </w:t>
      </w:r>
      <w:r w:rsidR="00DB0EDA">
        <w:rPr>
          <w:sz w:val="24"/>
          <w:szCs w:val="24"/>
        </w:rPr>
        <w:t>Section-township-range</w:t>
      </w:r>
      <w:r w:rsidRPr="00972C25">
        <w:rPr>
          <w:sz w:val="24"/>
          <w:szCs w:val="24"/>
        </w:rPr>
        <w:t xml:space="preserve">, and no other cemetery was nearby, that site was where the cemetery boundaries were drawn.  If, however, a different cemetery was already in that </w:t>
      </w:r>
      <w:r w:rsidR="00DB0EDA">
        <w:rPr>
          <w:sz w:val="24"/>
          <w:szCs w:val="24"/>
        </w:rPr>
        <w:t>Section-township-range</w:t>
      </w:r>
      <w:r w:rsidRPr="00972C25">
        <w:rPr>
          <w:sz w:val="24"/>
          <w:szCs w:val="24"/>
        </w:rPr>
        <w:t xml:space="preserve">, the cemetery that was to be drawn was added arbitrarily along an existing road, but within the correct </w:t>
      </w:r>
      <w:r w:rsidR="00DB0EDA">
        <w:rPr>
          <w:sz w:val="24"/>
          <w:szCs w:val="24"/>
        </w:rPr>
        <w:t>Section-township-range</w:t>
      </w:r>
      <w:r w:rsidRPr="00972C25">
        <w:rPr>
          <w:sz w:val="24"/>
          <w:szCs w:val="24"/>
        </w:rPr>
        <w:t>.</w:t>
      </w:r>
      <w:r w:rsidR="000C0D55">
        <w:rPr>
          <w:sz w:val="24"/>
          <w:szCs w:val="24"/>
        </w:rPr>
        <w:t xml:space="preserve">  </w:t>
      </w:r>
      <w:r w:rsidRPr="00972C25">
        <w:rPr>
          <w:sz w:val="24"/>
          <w:szCs w:val="24"/>
        </w:rPr>
        <w:t>In that a section within the PLSS system covers one square-mile, this ensured one mile accuracy</w:t>
      </w:r>
      <w:r w:rsidR="0019688A">
        <w:rPr>
          <w:sz w:val="24"/>
          <w:szCs w:val="24"/>
        </w:rPr>
        <w:t xml:space="preserve"> (See Figures 13 and 14)</w:t>
      </w:r>
      <w:r w:rsidRPr="00972C25">
        <w:rPr>
          <w:sz w:val="24"/>
          <w:szCs w:val="24"/>
        </w:rPr>
        <w:t>.</w:t>
      </w:r>
    </w:p>
    <w:p w:rsidR="00D20BA5" w:rsidRDefault="00D20BA5" w:rsidP="00D20BA5">
      <w:pPr>
        <w:spacing w:line="48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0152"/>
      </w:tblGrid>
      <w:tr w:rsidR="00D20BA5" w:rsidRPr="00972C25" w:rsidTr="00710D1F">
        <w:tc>
          <w:tcPr>
            <w:tcW w:w="10152" w:type="dxa"/>
          </w:tcPr>
          <w:p w:rsidR="00D20BA5" w:rsidRPr="00972C25" w:rsidRDefault="00FE2B96" w:rsidP="00710D1F">
            <w:pPr>
              <w:keepNext/>
              <w:spacing w:line="480" w:lineRule="auto"/>
              <w:rPr>
                <w:sz w:val="24"/>
                <w:szCs w:val="24"/>
              </w:rPr>
            </w:pPr>
            <w:r>
              <w:rPr>
                <w:noProof/>
                <w:sz w:val="24"/>
                <w:szCs w:val="24"/>
              </w:rPr>
              <w:lastRenderedPageBreak/>
              <w:drawing>
                <wp:inline distT="0" distB="0" distL="0" distR="0">
                  <wp:extent cx="6296660" cy="2542540"/>
                  <wp:effectExtent l="19050" t="0" r="8890" b="0"/>
                  <wp:docPr id="7" name="Picture 7" descr="VBCookCem_topoL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BCookCem_topoLeech"/>
                          <pic:cNvPicPr>
                            <a:picLocks noChangeAspect="1" noChangeArrowheads="1"/>
                          </pic:cNvPicPr>
                        </pic:nvPicPr>
                        <pic:blipFill>
                          <a:blip r:embed="rId23" cstate="print"/>
                          <a:srcRect t="23093"/>
                          <a:stretch>
                            <a:fillRect/>
                          </a:stretch>
                        </pic:blipFill>
                        <pic:spPr bwMode="auto">
                          <a:xfrm>
                            <a:off x="0" y="0"/>
                            <a:ext cx="6296660" cy="2542540"/>
                          </a:xfrm>
                          <a:prstGeom prst="rect">
                            <a:avLst/>
                          </a:prstGeom>
                          <a:noFill/>
                          <a:ln w="9525">
                            <a:noFill/>
                            <a:miter lim="800000"/>
                            <a:headEnd/>
                            <a:tailEnd/>
                          </a:ln>
                        </pic:spPr>
                      </pic:pic>
                    </a:graphicData>
                  </a:graphic>
                </wp:inline>
              </w:drawing>
            </w:r>
          </w:p>
          <w:p w:rsidR="00D20BA5" w:rsidRPr="00972C25" w:rsidRDefault="00D20BA5" w:rsidP="00710D1F">
            <w:pPr>
              <w:pStyle w:val="Caption"/>
              <w:keepNext/>
              <w:rPr>
                <w:sz w:val="24"/>
                <w:szCs w:val="24"/>
              </w:rPr>
            </w:pPr>
            <w:bookmarkStart w:id="53" w:name="_Toc272266054"/>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13</w:t>
            </w:r>
            <w:r w:rsidR="00C139BF" w:rsidRPr="00972C25">
              <w:rPr>
                <w:sz w:val="24"/>
                <w:szCs w:val="24"/>
              </w:rPr>
              <w:fldChar w:fldCharType="end"/>
            </w:r>
            <w:r>
              <w:rPr>
                <w:sz w:val="24"/>
                <w:szCs w:val="24"/>
              </w:rPr>
              <w:t xml:space="preserve">: </w:t>
            </w:r>
            <w:r w:rsidRPr="00972C25">
              <w:rPr>
                <w:sz w:val="24"/>
                <w:szCs w:val="24"/>
              </w:rPr>
              <w:t xml:space="preserve">  </w:t>
            </w:r>
            <w:r w:rsidRPr="00E439DF">
              <w:rPr>
                <w:sz w:val="22"/>
                <w:szCs w:val="24"/>
              </w:rPr>
              <w:t xml:space="preserve">Example of difference between cemetery </w:t>
            </w:r>
            <w:r w:rsidR="0020419F" w:rsidRPr="00E439DF">
              <w:rPr>
                <w:sz w:val="22"/>
                <w:szCs w:val="24"/>
              </w:rPr>
              <w:t>locations</w:t>
            </w:r>
            <w:r w:rsidRPr="00E439DF">
              <w:rPr>
                <w:sz w:val="22"/>
                <w:szCs w:val="24"/>
              </w:rPr>
              <w:t xml:space="preserve"> based on Iowa Gravestone Project website, and county topographic map.  According to the Van Buren County cemetery list, Cook Cemetery is alternately called Leach Cemetery</w:t>
            </w:r>
            <w:bookmarkEnd w:id="53"/>
            <w:r w:rsidRPr="00E439DF">
              <w:rPr>
                <w:sz w:val="22"/>
                <w:szCs w:val="24"/>
              </w:rPr>
              <w:t xml:space="preserve">.  </w:t>
            </w:r>
          </w:p>
        </w:tc>
      </w:tr>
      <w:tr w:rsidR="00D20BA5" w:rsidRPr="00972C25" w:rsidTr="00710D1F">
        <w:tc>
          <w:tcPr>
            <w:tcW w:w="10152" w:type="dxa"/>
          </w:tcPr>
          <w:p w:rsidR="00D20BA5" w:rsidRPr="00972C25" w:rsidRDefault="00FE2B96" w:rsidP="00710D1F">
            <w:pPr>
              <w:keepNext/>
              <w:spacing w:line="480" w:lineRule="auto"/>
              <w:rPr>
                <w:sz w:val="24"/>
                <w:szCs w:val="24"/>
              </w:rPr>
            </w:pPr>
            <w:r>
              <w:rPr>
                <w:noProof/>
                <w:sz w:val="24"/>
                <w:szCs w:val="24"/>
              </w:rPr>
              <w:drawing>
                <wp:inline distT="0" distB="0" distL="0" distR="0">
                  <wp:extent cx="6296660" cy="2670810"/>
                  <wp:effectExtent l="19050" t="0" r="8890" b="0"/>
                  <wp:docPr id="8" name="Picture 8" descr="VBCookCem_topo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BCookCem_topoCounty"/>
                          <pic:cNvPicPr>
                            <a:picLocks noChangeAspect="1" noChangeArrowheads="1"/>
                          </pic:cNvPicPr>
                        </pic:nvPicPr>
                        <pic:blipFill>
                          <a:blip r:embed="rId24" cstate="print"/>
                          <a:srcRect t="16234" b="3055"/>
                          <a:stretch>
                            <a:fillRect/>
                          </a:stretch>
                        </pic:blipFill>
                        <pic:spPr bwMode="auto">
                          <a:xfrm>
                            <a:off x="0" y="0"/>
                            <a:ext cx="6296660" cy="2670810"/>
                          </a:xfrm>
                          <a:prstGeom prst="rect">
                            <a:avLst/>
                          </a:prstGeom>
                          <a:noFill/>
                          <a:ln w="9525">
                            <a:noFill/>
                            <a:miter lim="800000"/>
                            <a:headEnd/>
                            <a:tailEnd/>
                          </a:ln>
                        </pic:spPr>
                      </pic:pic>
                    </a:graphicData>
                  </a:graphic>
                </wp:inline>
              </w:drawing>
            </w:r>
          </w:p>
          <w:p w:rsidR="00D20BA5" w:rsidRPr="00972C25" w:rsidRDefault="00D20BA5" w:rsidP="00710D1F">
            <w:pPr>
              <w:pStyle w:val="Caption"/>
              <w:rPr>
                <w:sz w:val="24"/>
                <w:szCs w:val="24"/>
              </w:rPr>
            </w:pPr>
            <w:bookmarkStart w:id="54" w:name="_Toc272266055"/>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14</w:t>
            </w:r>
            <w:r w:rsidR="00C139BF" w:rsidRPr="00972C25">
              <w:rPr>
                <w:sz w:val="24"/>
                <w:szCs w:val="24"/>
              </w:rPr>
              <w:fldChar w:fldCharType="end"/>
            </w:r>
            <w:r>
              <w:rPr>
                <w:sz w:val="24"/>
                <w:szCs w:val="24"/>
              </w:rPr>
              <w:t xml:space="preserve">: </w:t>
            </w:r>
            <w:r w:rsidRPr="00972C25">
              <w:rPr>
                <w:sz w:val="24"/>
                <w:szCs w:val="24"/>
              </w:rPr>
              <w:t xml:space="preserve">  </w:t>
            </w:r>
            <w:r w:rsidRPr="00E439DF">
              <w:rPr>
                <w:sz w:val="22"/>
                <w:szCs w:val="24"/>
              </w:rPr>
              <w:t>Example of accurate cemetery location based on Iowa Gravestone Project website, and county topographic map.</w:t>
            </w:r>
            <w:bookmarkEnd w:id="54"/>
          </w:p>
        </w:tc>
      </w:tr>
    </w:tbl>
    <w:p w:rsidR="00D20BA5" w:rsidRDefault="00D20BA5" w:rsidP="00D20BA5">
      <w:pPr>
        <w:spacing w:line="480" w:lineRule="auto"/>
        <w:rPr>
          <w:sz w:val="24"/>
          <w:szCs w:val="24"/>
        </w:rPr>
      </w:pPr>
    </w:p>
    <w:p w:rsidR="009E1E78" w:rsidRDefault="000C0D55" w:rsidP="009E1E78">
      <w:pPr>
        <w:spacing w:line="480" w:lineRule="auto"/>
        <w:ind w:firstLine="720"/>
        <w:rPr>
          <w:color w:val="262626"/>
          <w:sz w:val="24"/>
          <w:szCs w:val="24"/>
        </w:rPr>
      </w:pPr>
      <w:r>
        <w:rPr>
          <w:sz w:val="24"/>
          <w:szCs w:val="24"/>
        </w:rPr>
        <w:tab/>
        <w:t xml:space="preserve">Finally, at times the cemeteries were located only with </w:t>
      </w:r>
      <w:r w:rsidRPr="00972C25">
        <w:rPr>
          <w:sz w:val="24"/>
          <w:szCs w:val="24"/>
        </w:rPr>
        <w:t>a latitude/longitude</w:t>
      </w:r>
      <w:r>
        <w:rPr>
          <w:sz w:val="24"/>
          <w:szCs w:val="24"/>
        </w:rPr>
        <w:t xml:space="preserve"> taken </w:t>
      </w:r>
      <w:r w:rsidRPr="00972C25">
        <w:rPr>
          <w:sz w:val="24"/>
          <w:szCs w:val="24"/>
        </w:rPr>
        <w:t xml:space="preserve">from a topographic map.  </w:t>
      </w:r>
      <w:r w:rsidR="004B21C7">
        <w:rPr>
          <w:sz w:val="24"/>
          <w:szCs w:val="24"/>
        </w:rPr>
        <w:t>In this case</w:t>
      </w:r>
      <w:r>
        <w:rPr>
          <w:sz w:val="24"/>
          <w:szCs w:val="24"/>
        </w:rPr>
        <w:t xml:space="preserve">, the latitude and longitude </w:t>
      </w:r>
      <w:r w:rsidR="004B21C7">
        <w:rPr>
          <w:sz w:val="24"/>
          <w:szCs w:val="24"/>
        </w:rPr>
        <w:t>were</w:t>
      </w:r>
      <w:r>
        <w:rPr>
          <w:sz w:val="24"/>
          <w:szCs w:val="24"/>
        </w:rPr>
        <w:t xml:space="preserve"> used </w:t>
      </w:r>
      <w:r w:rsidRPr="00972C25">
        <w:rPr>
          <w:sz w:val="24"/>
          <w:szCs w:val="24"/>
        </w:rPr>
        <w:t>as the centr</w:t>
      </w:r>
      <w:r>
        <w:rPr>
          <w:sz w:val="24"/>
          <w:szCs w:val="24"/>
        </w:rPr>
        <w:t>i</w:t>
      </w:r>
      <w:r w:rsidRPr="00972C25">
        <w:rPr>
          <w:sz w:val="24"/>
          <w:szCs w:val="24"/>
        </w:rPr>
        <w:t>od of the cemetery</w:t>
      </w:r>
      <w:r>
        <w:rPr>
          <w:sz w:val="24"/>
          <w:szCs w:val="24"/>
        </w:rPr>
        <w:t xml:space="preserve">.  </w:t>
      </w:r>
      <w:r w:rsidRPr="005C024F">
        <w:rPr>
          <w:sz w:val="24"/>
          <w:szCs w:val="24"/>
        </w:rPr>
        <w:t xml:space="preserve">For cemeteries not in the Iowa state shapefile or in the </w:t>
      </w:r>
      <w:r w:rsidRPr="00D10E67">
        <w:rPr>
          <w:i/>
          <w:sz w:val="24"/>
          <w:szCs w:val="24"/>
        </w:rPr>
        <w:t xml:space="preserve">A.T. </w:t>
      </w:r>
      <w:r w:rsidRPr="00D10E67">
        <w:rPr>
          <w:i/>
          <w:sz w:val="24"/>
          <w:szCs w:val="24"/>
        </w:rPr>
        <w:lastRenderedPageBreak/>
        <w:t>Andreas'</w:t>
      </w:r>
      <w:r w:rsidRPr="00431072">
        <w:rPr>
          <w:sz w:val="24"/>
          <w:szCs w:val="24"/>
        </w:rPr>
        <w:t xml:space="preserve"> </w:t>
      </w:r>
      <w:r>
        <w:rPr>
          <w:i/>
          <w:sz w:val="24"/>
          <w:szCs w:val="24"/>
        </w:rPr>
        <w:t>I</w:t>
      </w:r>
      <w:r w:rsidRPr="00431072">
        <w:rPr>
          <w:i/>
          <w:sz w:val="24"/>
          <w:szCs w:val="24"/>
        </w:rPr>
        <w:t xml:space="preserve">llustrated </w:t>
      </w:r>
      <w:r>
        <w:rPr>
          <w:i/>
          <w:sz w:val="24"/>
          <w:szCs w:val="24"/>
        </w:rPr>
        <w:t>H</w:t>
      </w:r>
      <w:r w:rsidRPr="00431072">
        <w:rPr>
          <w:i/>
          <w:sz w:val="24"/>
          <w:szCs w:val="24"/>
        </w:rPr>
        <w:t xml:space="preserve">istorical </w:t>
      </w:r>
      <w:r>
        <w:rPr>
          <w:i/>
          <w:sz w:val="24"/>
          <w:szCs w:val="24"/>
        </w:rPr>
        <w:t>A</w:t>
      </w:r>
      <w:r w:rsidRPr="00431072">
        <w:rPr>
          <w:i/>
          <w:sz w:val="24"/>
          <w:szCs w:val="24"/>
        </w:rPr>
        <w:t>tlas of the State of Iowa</w:t>
      </w:r>
      <w:r w:rsidRPr="004E4B2D">
        <w:rPr>
          <w:color w:val="000000"/>
          <w:sz w:val="24"/>
          <w:szCs w:val="24"/>
        </w:rPr>
        <w:t>,</w:t>
      </w:r>
      <w:r>
        <w:rPr>
          <w:color w:val="000000"/>
          <w:sz w:val="24"/>
          <w:szCs w:val="24"/>
        </w:rPr>
        <w:t xml:space="preserve"> </w:t>
      </w:r>
      <w:r w:rsidRPr="00972C25">
        <w:rPr>
          <w:sz w:val="24"/>
          <w:szCs w:val="24"/>
        </w:rPr>
        <w:t>it was</w:t>
      </w:r>
      <w:r>
        <w:rPr>
          <w:sz w:val="24"/>
          <w:szCs w:val="24"/>
        </w:rPr>
        <w:t xml:space="preserve"> necessary to either research online, or contact a county representative to determine cemetery location. </w:t>
      </w:r>
      <w:r w:rsidRPr="00FB2002">
        <w:rPr>
          <w:color w:val="262626"/>
          <w:sz w:val="24"/>
          <w:szCs w:val="24"/>
        </w:rPr>
        <w:t xml:space="preserve">  </w:t>
      </w:r>
    </w:p>
    <w:p w:rsidR="0000367D" w:rsidRDefault="00E2546B" w:rsidP="009E1E78">
      <w:pPr>
        <w:pStyle w:val="Heading2"/>
      </w:pPr>
      <w:bookmarkStart w:id="55" w:name="_Toc277930218"/>
      <w:bookmarkStart w:id="56" w:name="_Toc277937453"/>
      <w:r>
        <w:t>Railroads</w:t>
      </w:r>
      <w:bookmarkEnd w:id="55"/>
      <w:bookmarkEnd w:id="56"/>
    </w:p>
    <w:p w:rsidR="00BB0FC6" w:rsidRPr="00BB0FC6" w:rsidRDefault="00BB0FC6" w:rsidP="00BB0FC6"/>
    <w:p w:rsidR="00AB1659" w:rsidRDefault="00A21BF1" w:rsidP="005A4AA3">
      <w:pPr>
        <w:tabs>
          <w:tab w:val="left" w:pos="531"/>
        </w:tabs>
        <w:spacing w:line="480" w:lineRule="auto"/>
        <w:ind w:firstLine="720"/>
        <w:rPr>
          <w:sz w:val="24"/>
          <w:szCs w:val="24"/>
        </w:rPr>
      </w:pPr>
      <w:r>
        <w:rPr>
          <w:sz w:val="24"/>
          <w:szCs w:val="24"/>
        </w:rPr>
        <w:t>The dates that the railroads were built and the date they were abandoned are available on the Iowa Department of Transportation web site (</w:t>
      </w:r>
      <w:hyperlink r:id="rId25" w:history="1">
        <w:r w:rsidR="00822649" w:rsidRPr="004F7CA0">
          <w:rPr>
            <w:rStyle w:val="Hyperlink"/>
          </w:rPr>
          <w:t>http://www.iowadot.gov/iowarail/railroads/maps/maphome.htm</w:t>
        </w:r>
      </w:hyperlink>
      <w:r>
        <w:rPr>
          <w:sz w:val="24"/>
          <w:szCs w:val="24"/>
        </w:rPr>
        <w:t xml:space="preserve">, </w:t>
      </w:r>
      <w:r w:rsidR="00822649">
        <w:rPr>
          <w:sz w:val="24"/>
          <w:szCs w:val="24"/>
        </w:rPr>
        <w:t xml:space="preserve">accessed September 20, </w:t>
      </w:r>
      <w:r>
        <w:rPr>
          <w:sz w:val="24"/>
          <w:szCs w:val="24"/>
        </w:rPr>
        <w:t>2010).</w:t>
      </w:r>
      <w:r w:rsidR="004B21C7">
        <w:rPr>
          <w:rStyle w:val="FootnoteReference"/>
          <w:sz w:val="24"/>
          <w:szCs w:val="24"/>
        </w:rPr>
        <w:footnoteReference w:id="3"/>
      </w:r>
      <w:r>
        <w:rPr>
          <w:sz w:val="24"/>
          <w:szCs w:val="24"/>
        </w:rPr>
        <w:t xml:space="preserve">  </w:t>
      </w:r>
      <w:r w:rsidR="004B21C7">
        <w:rPr>
          <w:sz w:val="24"/>
          <w:szCs w:val="24"/>
        </w:rPr>
        <w:t xml:space="preserve"> </w:t>
      </w:r>
      <w:r>
        <w:rPr>
          <w:sz w:val="24"/>
          <w:szCs w:val="24"/>
        </w:rPr>
        <w:t xml:space="preserve">The date the railroads were started and </w:t>
      </w:r>
      <w:r w:rsidR="0002251E">
        <w:rPr>
          <w:sz w:val="24"/>
          <w:szCs w:val="24"/>
        </w:rPr>
        <w:t>abandoned</w:t>
      </w:r>
      <w:r>
        <w:rPr>
          <w:sz w:val="24"/>
          <w:szCs w:val="24"/>
        </w:rPr>
        <w:t xml:space="preserve"> w</w:t>
      </w:r>
      <w:r w:rsidR="00867A24">
        <w:rPr>
          <w:sz w:val="24"/>
          <w:szCs w:val="24"/>
        </w:rPr>
        <w:t>as</w:t>
      </w:r>
      <w:r>
        <w:rPr>
          <w:sz w:val="24"/>
          <w:szCs w:val="24"/>
        </w:rPr>
        <w:t xml:space="preserve"> recorded as attributes in the database.  </w:t>
      </w:r>
    </w:p>
    <w:p w:rsidR="00915989" w:rsidRDefault="00915989" w:rsidP="00915989">
      <w:pPr>
        <w:pStyle w:val="Heading2"/>
      </w:pPr>
      <w:bookmarkStart w:id="57" w:name="_Toc277930219"/>
      <w:bookmarkStart w:id="58" w:name="_Toc277937454"/>
      <w:r>
        <w:t>Known Burial Data</w:t>
      </w:r>
      <w:bookmarkEnd w:id="57"/>
      <w:bookmarkEnd w:id="58"/>
    </w:p>
    <w:p w:rsidR="00915989" w:rsidRPr="00915989" w:rsidRDefault="00915989" w:rsidP="00915989"/>
    <w:p w:rsidR="001F7989" w:rsidRDefault="00A47A60" w:rsidP="00037D88">
      <w:pPr>
        <w:spacing w:line="480" w:lineRule="auto"/>
        <w:ind w:firstLine="720"/>
        <w:rPr>
          <w:sz w:val="24"/>
          <w:szCs w:val="24"/>
        </w:rPr>
      </w:pPr>
      <w:r>
        <w:rPr>
          <w:sz w:val="24"/>
          <w:szCs w:val="24"/>
        </w:rPr>
        <w:t xml:space="preserve">The biggest challenge in Phase I of </w:t>
      </w:r>
      <w:r w:rsidR="00CA7F16">
        <w:rPr>
          <w:sz w:val="24"/>
          <w:szCs w:val="24"/>
        </w:rPr>
        <w:t>this</w:t>
      </w:r>
      <w:r>
        <w:rPr>
          <w:sz w:val="24"/>
          <w:szCs w:val="24"/>
        </w:rPr>
        <w:t xml:space="preserve"> research was locating the known burial data and developing a </w:t>
      </w:r>
      <w:r w:rsidR="00EC5A8D">
        <w:rPr>
          <w:sz w:val="24"/>
          <w:szCs w:val="24"/>
        </w:rPr>
        <w:t xml:space="preserve">database that </w:t>
      </w:r>
      <w:r w:rsidR="004B21C7">
        <w:rPr>
          <w:sz w:val="24"/>
          <w:szCs w:val="24"/>
        </w:rPr>
        <w:t>would</w:t>
      </w:r>
      <w:r w:rsidR="006E09CE">
        <w:rPr>
          <w:sz w:val="24"/>
          <w:szCs w:val="24"/>
        </w:rPr>
        <w:t xml:space="preserve"> </w:t>
      </w:r>
      <w:r w:rsidR="001F7221">
        <w:rPr>
          <w:sz w:val="24"/>
          <w:szCs w:val="24"/>
        </w:rPr>
        <w:t>allow</w:t>
      </w:r>
      <w:r w:rsidR="00EC5A8D">
        <w:rPr>
          <w:sz w:val="24"/>
          <w:szCs w:val="24"/>
        </w:rPr>
        <w:t xml:space="preserve"> future analysis on a variety of attributes.  </w:t>
      </w:r>
      <w:r w:rsidR="0024586D" w:rsidRPr="00972C25">
        <w:rPr>
          <w:sz w:val="24"/>
          <w:szCs w:val="24"/>
        </w:rPr>
        <w:t xml:space="preserve">“Spatially highly accurate maps and closely linked databases of historic cemeteries, or even methodologies for the development of these maps and databases, do not seem to exist. . . </w:t>
      </w:r>
      <w:r w:rsidR="00D724FA" w:rsidRPr="00972C25">
        <w:rPr>
          <w:sz w:val="24"/>
          <w:szCs w:val="24"/>
        </w:rPr>
        <w:t>“(</w:t>
      </w:r>
      <w:r w:rsidR="00867A24">
        <w:rPr>
          <w:sz w:val="24"/>
          <w:szCs w:val="24"/>
        </w:rPr>
        <w:t>Liebens, 2003,</w:t>
      </w:r>
      <w:r w:rsidR="0024586D" w:rsidRPr="00972C25">
        <w:rPr>
          <w:sz w:val="24"/>
          <w:szCs w:val="24"/>
        </w:rPr>
        <w:t xml:space="preserve"> 57)</w:t>
      </w:r>
      <w:r w:rsidR="000E19D1">
        <w:rPr>
          <w:sz w:val="24"/>
          <w:szCs w:val="24"/>
        </w:rPr>
        <w:t xml:space="preserve">.  </w:t>
      </w:r>
      <w:r w:rsidR="00EC5A8D">
        <w:rPr>
          <w:sz w:val="24"/>
          <w:szCs w:val="24"/>
        </w:rPr>
        <w:t xml:space="preserve">Neither of the counties in this research had known burial data in a format easily imported into a GIS.  This </w:t>
      </w:r>
      <w:r w:rsidR="00CA7F16">
        <w:rPr>
          <w:sz w:val="24"/>
          <w:szCs w:val="24"/>
        </w:rPr>
        <w:t xml:space="preserve">made it necessary to </w:t>
      </w:r>
      <w:r w:rsidR="00EC5A8D">
        <w:rPr>
          <w:sz w:val="24"/>
          <w:szCs w:val="24"/>
        </w:rPr>
        <w:t>creat</w:t>
      </w:r>
      <w:r w:rsidR="00A820E6">
        <w:rPr>
          <w:sz w:val="24"/>
          <w:szCs w:val="24"/>
        </w:rPr>
        <w:t>e</w:t>
      </w:r>
      <w:r w:rsidR="00EC5A8D">
        <w:rPr>
          <w:sz w:val="24"/>
          <w:szCs w:val="24"/>
        </w:rPr>
        <w:t xml:space="preserve"> a </w:t>
      </w:r>
      <w:r w:rsidR="004B21C7">
        <w:rPr>
          <w:sz w:val="24"/>
          <w:szCs w:val="24"/>
        </w:rPr>
        <w:t xml:space="preserve">design a </w:t>
      </w:r>
      <w:r w:rsidR="00EC5A8D">
        <w:rPr>
          <w:sz w:val="24"/>
          <w:szCs w:val="24"/>
        </w:rPr>
        <w:t xml:space="preserve">database for GIS analysis. </w:t>
      </w:r>
    </w:p>
    <w:p w:rsidR="00A820E6" w:rsidRPr="00972C25" w:rsidRDefault="00A820E6" w:rsidP="00A820E6">
      <w:pPr>
        <w:spacing w:line="480" w:lineRule="auto"/>
        <w:rPr>
          <w:sz w:val="24"/>
          <w:szCs w:val="24"/>
        </w:rPr>
      </w:pPr>
      <w:r w:rsidRPr="00972C25">
        <w:rPr>
          <w:sz w:val="24"/>
          <w:szCs w:val="24"/>
        </w:rPr>
        <w:tab/>
      </w:r>
      <w:r w:rsidR="006E09CE">
        <w:rPr>
          <w:sz w:val="24"/>
          <w:szCs w:val="24"/>
        </w:rPr>
        <w:t>Known burial</w:t>
      </w:r>
      <w:r>
        <w:rPr>
          <w:sz w:val="24"/>
          <w:szCs w:val="24"/>
        </w:rPr>
        <w:t xml:space="preserve"> </w:t>
      </w:r>
      <w:r w:rsidRPr="00972C25">
        <w:rPr>
          <w:sz w:val="24"/>
          <w:szCs w:val="24"/>
        </w:rPr>
        <w:t xml:space="preserve">data </w:t>
      </w:r>
      <w:r>
        <w:rPr>
          <w:sz w:val="24"/>
          <w:szCs w:val="24"/>
        </w:rPr>
        <w:t>came</w:t>
      </w:r>
      <w:r w:rsidRPr="00972C25">
        <w:rPr>
          <w:sz w:val="24"/>
          <w:szCs w:val="24"/>
        </w:rPr>
        <w:t xml:space="preserve"> from several sites.  Lee and Van Buren County both participate in the Iowa Grave Stone Project  (</w:t>
      </w:r>
      <w:hyperlink r:id="rId26" w:history="1">
        <w:r w:rsidRPr="00972C25">
          <w:rPr>
            <w:rStyle w:val="Hyperlink"/>
            <w:sz w:val="24"/>
            <w:szCs w:val="24"/>
          </w:rPr>
          <w:t>http://iowagravestones.org/</w:t>
        </w:r>
      </w:hyperlink>
      <w:r w:rsidRPr="00972C25">
        <w:rPr>
          <w:sz w:val="24"/>
          <w:szCs w:val="24"/>
        </w:rPr>
        <w:t xml:space="preserve"> )</w:t>
      </w:r>
      <w:r w:rsidR="001F671F">
        <w:rPr>
          <w:sz w:val="24"/>
          <w:szCs w:val="24"/>
        </w:rPr>
        <w:t>.</w:t>
      </w:r>
      <w:r w:rsidRPr="00972C25">
        <w:rPr>
          <w:sz w:val="24"/>
          <w:szCs w:val="24"/>
        </w:rPr>
        <w:t xml:space="preserve">  Volunteers </w:t>
      </w:r>
      <w:r w:rsidR="004B21C7">
        <w:rPr>
          <w:sz w:val="24"/>
          <w:szCs w:val="24"/>
        </w:rPr>
        <w:t xml:space="preserve">throughout the state </w:t>
      </w:r>
      <w:r w:rsidRPr="00972C25">
        <w:rPr>
          <w:sz w:val="24"/>
          <w:szCs w:val="24"/>
        </w:rPr>
        <w:t xml:space="preserve">take digital photos of grave stones and submit them </w:t>
      </w:r>
      <w:r w:rsidR="004B21C7">
        <w:rPr>
          <w:sz w:val="24"/>
          <w:szCs w:val="24"/>
        </w:rPr>
        <w:t xml:space="preserve">to an online </w:t>
      </w:r>
      <w:r w:rsidR="00BD4A3E">
        <w:rPr>
          <w:sz w:val="24"/>
          <w:szCs w:val="24"/>
        </w:rPr>
        <w:t xml:space="preserve"> web</w:t>
      </w:r>
      <w:r w:rsidRPr="00972C25">
        <w:rPr>
          <w:sz w:val="24"/>
          <w:szCs w:val="24"/>
        </w:rPr>
        <w:t xml:space="preserve">site.  </w:t>
      </w:r>
      <w:r>
        <w:rPr>
          <w:sz w:val="24"/>
          <w:szCs w:val="24"/>
        </w:rPr>
        <w:t xml:space="preserve">The site enables </w:t>
      </w:r>
      <w:r w:rsidR="00BD4A3E">
        <w:rPr>
          <w:sz w:val="24"/>
          <w:szCs w:val="24"/>
        </w:rPr>
        <w:t xml:space="preserve">the user to search </w:t>
      </w:r>
      <w:r>
        <w:rPr>
          <w:sz w:val="24"/>
          <w:szCs w:val="24"/>
        </w:rPr>
        <w:t xml:space="preserve">by county and </w:t>
      </w:r>
      <w:r w:rsidRPr="00972C25">
        <w:rPr>
          <w:sz w:val="24"/>
          <w:szCs w:val="24"/>
        </w:rPr>
        <w:t xml:space="preserve">cemetery name.  When the </w:t>
      </w:r>
      <w:r w:rsidRPr="00972C25">
        <w:rPr>
          <w:sz w:val="24"/>
          <w:szCs w:val="24"/>
        </w:rPr>
        <w:lastRenderedPageBreak/>
        <w:t xml:space="preserve">data </w:t>
      </w:r>
      <w:r w:rsidR="006E09CE">
        <w:rPr>
          <w:sz w:val="24"/>
          <w:szCs w:val="24"/>
        </w:rPr>
        <w:t xml:space="preserve">on the photographs </w:t>
      </w:r>
      <w:r w:rsidRPr="00972C25">
        <w:rPr>
          <w:sz w:val="24"/>
          <w:szCs w:val="24"/>
        </w:rPr>
        <w:t xml:space="preserve">was legible, </w:t>
      </w:r>
      <w:r w:rsidR="006E09CE">
        <w:rPr>
          <w:sz w:val="24"/>
          <w:szCs w:val="24"/>
        </w:rPr>
        <w:t xml:space="preserve">the </w:t>
      </w:r>
      <w:r w:rsidRPr="00972C25">
        <w:rPr>
          <w:sz w:val="24"/>
          <w:szCs w:val="24"/>
        </w:rPr>
        <w:t>information from the stones w</w:t>
      </w:r>
      <w:r w:rsidR="00116975">
        <w:rPr>
          <w:sz w:val="24"/>
          <w:szCs w:val="24"/>
        </w:rPr>
        <w:t>as</w:t>
      </w:r>
      <w:r w:rsidRPr="00972C25">
        <w:rPr>
          <w:sz w:val="24"/>
          <w:szCs w:val="24"/>
        </w:rPr>
        <w:t xml:space="preserve"> entered into a spreadsheet and coded. </w:t>
      </w:r>
      <w:r w:rsidR="00116975">
        <w:rPr>
          <w:sz w:val="24"/>
          <w:szCs w:val="24"/>
        </w:rPr>
        <w:t xml:space="preserve"> In some circumstances, the stones were worn and not </w:t>
      </w:r>
      <w:r w:rsidR="006E09CE">
        <w:rPr>
          <w:sz w:val="24"/>
          <w:szCs w:val="24"/>
        </w:rPr>
        <w:t>legible (</w:t>
      </w:r>
      <w:r w:rsidR="0019688A">
        <w:rPr>
          <w:sz w:val="24"/>
          <w:szCs w:val="24"/>
        </w:rPr>
        <w:t>s</w:t>
      </w:r>
      <w:r>
        <w:rPr>
          <w:sz w:val="24"/>
          <w:szCs w:val="24"/>
        </w:rPr>
        <w:t xml:space="preserve">ee Figure </w:t>
      </w:r>
      <w:r w:rsidR="0019688A">
        <w:rPr>
          <w:sz w:val="24"/>
          <w:szCs w:val="24"/>
        </w:rPr>
        <w:t>15</w:t>
      </w:r>
      <w:r w:rsidR="001F671F">
        <w:rPr>
          <w:sz w:val="24"/>
          <w:szCs w:val="24"/>
        </w:rPr>
        <w:t>)</w:t>
      </w:r>
      <w:r>
        <w:rPr>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5076"/>
        <w:gridCol w:w="5076"/>
      </w:tblGrid>
      <w:tr w:rsidR="00A820E6" w:rsidRPr="00972C25" w:rsidTr="00781A01">
        <w:tc>
          <w:tcPr>
            <w:tcW w:w="5076" w:type="dxa"/>
          </w:tcPr>
          <w:p w:rsidR="00A820E6" w:rsidRPr="00972C25" w:rsidRDefault="00FE2B96" w:rsidP="00781A01">
            <w:pPr>
              <w:spacing w:line="480" w:lineRule="auto"/>
              <w:rPr>
                <w:sz w:val="24"/>
                <w:szCs w:val="24"/>
              </w:rPr>
            </w:pPr>
            <w:r>
              <w:rPr>
                <w:noProof/>
                <w:sz w:val="24"/>
                <w:szCs w:val="24"/>
              </w:rPr>
              <w:drawing>
                <wp:inline distT="0" distB="0" distL="0" distR="0">
                  <wp:extent cx="2863215" cy="4283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863215" cy="4283075"/>
                          </a:xfrm>
                          <a:prstGeom prst="rect">
                            <a:avLst/>
                          </a:prstGeom>
                          <a:noFill/>
                          <a:ln w="9525">
                            <a:noFill/>
                            <a:miter lim="800000"/>
                            <a:headEnd/>
                            <a:tailEnd/>
                          </a:ln>
                        </pic:spPr>
                      </pic:pic>
                    </a:graphicData>
                  </a:graphic>
                </wp:inline>
              </w:drawing>
            </w:r>
          </w:p>
        </w:tc>
        <w:tc>
          <w:tcPr>
            <w:tcW w:w="5076" w:type="dxa"/>
          </w:tcPr>
          <w:p w:rsidR="00A820E6" w:rsidRPr="00972C25" w:rsidRDefault="00FE2B96" w:rsidP="00781A01">
            <w:pPr>
              <w:spacing w:line="480" w:lineRule="auto"/>
              <w:rPr>
                <w:sz w:val="24"/>
                <w:szCs w:val="24"/>
              </w:rPr>
            </w:pPr>
            <w:r>
              <w:rPr>
                <w:noProof/>
                <w:sz w:val="24"/>
                <w:szCs w:val="24"/>
              </w:rPr>
              <w:drawing>
                <wp:inline distT="0" distB="0" distL="0" distR="0">
                  <wp:extent cx="2863215" cy="4283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863215" cy="4283075"/>
                          </a:xfrm>
                          <a:prstGeom prst="rect">
                            <a:avLst/>
                          </a:prstGeom>
                          <a:noFill/>
                          <a:ln w="9525">
                            <a:noFill/>
                            <a:miter lim="800000"/>
                            <a:headEnd/>
                            <a:tailEnd/>
                          </a:ln>
                        </pic:spPr>
                      </pic:pic>
                    </a:graphicData>
                  </a:graphic>
                </wp:inline>
              </w:drawing>
            </w:r>
          </w:p>
        </w:tc>
      </w:tr>
      <w:tr w:rsidR="00A820E6" w:rsidRPr="00972C25" w:rsidTr="00781A01">
        <w:tc>
          <w:tcPr>
            <w:tcW w:w="10152" w:type="dxa"/>
            <w:gridSpan w:val="2"/>
          </w:tcPr>
          <w:p w:rsidR="00A820E6" w:rsidRPr="00972C25" w:rsidRDefault="00A820E6" w:rsidP="00B94043">
            <w:pPr>
              <w:pStyle w:val="Caption"/>
              <w:rPr>
                <w:sz w:val="24"/>
                <w:szCs w:val="24"/>
              </w:rPr>
            </w:pPr>
            <w:bookmarkStart w:id="59" w:name="_Toc272266040"/>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15</w:t>
            </w:r>
            <w:r w:rsidR="00C139BF" w:rsidRPr="00972C25">
              <w:rPr>
                <w:sz w:val="24"/>
                <w:szCs w:val="24"/>
              </w:rPr>
              <w:fldChar w:fldCharType="end"/>
            </w:r>
            <w:r w:rsidR="007E46E0">
              <w:rPr>
                <w:sz w:val="24"/>
                <w:szCs w:val="24"/>
              </w:rPr>
              <w:t xml:space="preserve">: </w:t>
            </w:r>
            <w:r w:rsidRPr="00972C25">
              <w:rPr>
                <w:sz w:val="24"/>
                <w:szCs w:val="24"/>
              </w:rPr>
              <w:t xml:space="preserve"> </w:t>
            </w:r>
            <w:r w:rsidRPr="007E46E0">
              <w:rPr>
                <w:sz w:val="22"/>
                <w:szCs w:val="24"/>
              </w:rPr>
              <w:t>Images from the Iowa Gravestone Project website</w:t>
            </w:r>
            <w:r w:rsidR="004B21C7">
              <w:rPr>
                <w:sz w:val="22"/>
                <w:szCs w:val="24"/>
              </w:rPr>
              <w:t xml:space="preserve"> (</w:t>
            </w:r>
            <w:r w:rsidR="004B21C7" w:rsidRPr="004B21C7">
              <w:rPr>
                <w:sz w:val="22"/>
                <w:szCs w:val="24"/>
              </w:rPr>
              <w:t>http://iowagravestones.org/</w:t>
            </w:r>
            <w:r w:rsidR="004B21C7">
              <w:rPr>
                <w:sz w:val="22"/>
                <w:szCs w:val="24"/>
              </w:rPr>
              <w:t>)</w:t>
            </w:r>
            <w:r w:rsidRPr="007E46E0">
              <w:rPr>
                <w:sz w:val="22"/>
                <w:szCs w:val="24"/>
              </w:rPr>
              <w:t xml:space="preserve">.  Note that old stones are not always legible.  </w:t>
            </w:r>
            <w:bookmarkEnd w:id="59"/>
          </w:p>
        </w:tc>
      </w:tr>
    </w:tbl>
    <w:p w:rsidR="00A820E6" w:rsidRPr="00972C25" w:rsidRDefault="00A820E6" w:rsidP="00A820E6">
      <w:pPr>
        <w:spacing w:line="480" w:lineRule="auto"/>
        <w:rPr>
          <w:sz w:val="24"/>
          <w:szCs w:val="24"/>
        </w:rPr>
      </w:pPr>
    </w:p>
    <w:p w:rsidR="007E46E0" w:rsidRDefault="00A820E6" w:rsidP="00A820E6">
      <w:pPr>
        <w:spacing w:line="480" w:lineRule="auto"/>
        <w:rPr>
          <w:sz w:val="24"/>
          <w:szCs w:val="24"/>
        </w:rPr>
      </w:pPr>
      <w:r w:rsidRPr="00972C25">
        <w:rPr>
          <w:sz w:val="24"/>
          <w:szCs w:val="24"/>
        </w:rPr>
        <w:t>Both counties also participate in the Iowa Genealogy Web.</w:t>
      </w:r>
      <w:r w:rsidR="001C2DE6">
        <w:rPr>
          <w:sz w:val="24"/>
          <w:szCs w:val="24"/>
        </w:rPr>
        <w:t xml:space="preserve">  </w:t>
      </w:r>
      <w:r w:rsidR="001C2DE6" w:rsidRPr="00972C25">
        <w:rPr>
          <w:sz w:val="24"/>
          <w:szCs w:val="24"/>
        </w:rPr>
        <w:t xml:space="preserve">A plethora of information was available on these sites.  Both counties maintain </w:t>
      </w:r>
      <w:r w:rsidR="007E46E0">
        <w:rPr>
          <w:sz w:val="24"/>
          <w:szCs w:val="24"/>
        </w:rPr>
        <w:t xml:space="preserve">a list </w:t>
      </w:r>
      <w:r w:rsidR="001C2DE6" w:rsidRPr="00972C25">
        <w:rPr>
          <w:sz w:val="24"/>
          <w:szCs w:val="24"/>
        </w:rPr>
        <w:t xml:space="preserve">of pioneer </w:t>
      </w:r>
      <w:r w:rsidR="007E46E0">
        <w:rPr>
          <w:sz w:val="24"/>
          <w:szCs w:val="24"/>
        </w:rPr>
        <w:t xml:space="preserve">or abandoned </w:t>
      </w:r>
      <w:r w:rsidR="001C2DE6" w:rsidRPr="00972C25">
        <w:rPr>
          <w:sz w:val="24"/>
          <w:szCs w:val="24"/>
        </w:rPr>
        <w:t xml:space="preserve">cemeteries.  In several cases, a list of burials within the cemetery was also available.  </w:t>
      </w:r>
      <w:r w:rsidR="000E19D1">
        <w:rPr>
          <w:sz w:val="24"/>
          <w:szCs w:val="24"/>
        </w:rPr>
        <w:t>(</w:t>
      </w:r>
      <w:r w:rsidR="007E46E0" w:rsidRPr="00972C25">
        <w:rPr>
          <w:sz w:val="24"/>
          <w:szCs w:val="24"/>
        </w:rPr>
        <w:t>See Figure</w:t>
      </w:r>
      <w:r w:rsidR="007E46E0">
        <w:rPr>
          <w:sz w:val="24"/>
          <w:szCs w:val="24"/>
        </w:rPr>
        <w:t xml:space="preserve">s </w:t>
      </w:r>
      <w:r w:rsidR="0019688A">
        <w:rPr>
          <w:sz w:val="24"/>
          <w:szCs w:val="24"/>
        </w:rPr>
        <w:t>16 and 17)</w:t>
      </w:r>
      <w:r w:rsidR="004C79FC">
        <w:rPr>
          <w:sz w:val="24"/>
          <w:szCs w:val="24"/>
        </w:rPr>
        <w:t>.</w:t>
      </w:r>
      <w:r w:rsidR="007E46E0">
        <w:rPr>
          <w:sz w:val="24"/>
          <w:szCs w:val="24"/>
        </w:rPr>
        <w:t xml:space="preserve"> </w:t>
      </w:r>
    </w:p>
    <w:tbl>
      <w:tblPr>
        <w:tblW w:w="10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5245"/>
        <w:gridCol w:w="5040"/>
      </w:tblGrid>
      <w:tr w:rsidR="007E46E0" w:rsidRPr="00972C25" w:rsidTr="00E67C5F">
        <w:tc>
          <w:tcPr>
            <w:tcW w:w="5245" w:type="dxa"/>
          </w:tcPr>
          <w:p w:rsidR="007E46E0" w:rsidRDefault="00FE2B96" w:rsidP="00E67C5F">
            <w:pPr>
              <w:keepNext/>
              <w:spacing w:line="480" w:lineRule="auto"/>
            </w:pPr>
            <w:r>
              <w:rPr>
                <w:noProof/>
                <w:sz w:val="24"/>
                <w:szCs w:val="24"/>
              </w:rPr>
              <w:lastRenderedPageBreak/>
              <w:drawing>
                <wp:inline distT="0" distB="0" distL="0" distR="0">
                  <wp:extent cx="3120390" cy="185293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2477" t="8911" r="8978" b="7426"/>
                          <a:stretch>
                            <a:fillRect/>
                          </a:stretch>
                        </pic:blipFill>
                        <pic:spPr bwMode="auto">
                          <a:xfrm>
                            <a:off x="0" y="0"/>
                            <a:ext cx="3120390" cy="1852930"/>
                          </a:xfrm>
                          <a:prstGeom prst="rect">
                            <a:avLst/>
                          </a:prstGeom>
                          <a:noFill/>
                          <a:ln w="9525">
                            <a:noFill/>
                            <a:miter lim="800000"/>
                            <a:headEnd/>
                            <a:tailEnd/>
                          </a:ln>
                        </pic:spPr>
                      </pic:pic>
                    </a:graphicData>
                  </a:graphic>
                </wp:inline>
              </w:drawing>
            </w:r>
          </w:p>
          <w:p w:rsidR="007E46E0" w:rsidRPr="00972C25" w:rsidRDefault="007E46E0" w:rsidP="00E67C5F">
            <w:pPr>
              <w:pStyle w:val="Caption"/>
              <w:rPr>
                <w:sz w:val="24"/>
                <w:szCs w:val="24"/>
              </w:rPr>
            </w:pPr>
            <w:r>
              <w:t xml:space="preserve">Figure </w:t>
            </w:r>
            <w:fldSimple w:instr=" SEQ Figure \* ARABIC ">
              <w:r w:rsidR="00FF2BE9">
                <w:rPr>
                  <w:noProof/>
                </w:rPr>
                <w:t>16</w:t>
              </w:r>
            </w:fldSimple>
            <w:r>
              <w:t xml:space="preserve">:  </w:t>
            </w:r>
            <w:r w:rsidRPr="0045330C">
              <w:t>Lee County IA  http://iagenweb.org/lee/</w:t>
            </w:r>
          </w:p>
        </w:tc>
        <w:tc>
          <w:tcPr>
            <w:tcW w:w="5040" w:type="dxa"/>
          </w:tcPr>
          <w:p w:rsidR="007E46E0" w:rsidRDefault="00FE2B96" w:rsidP="00E67C5F">
            <w:pPr>
              <w:keepNext/>
              <w:spacing w:line="480" w:lineRule="auto"/>
            </w:pPr>
            <w:r>
              <w:rPr>
                <w:noProof/>
                <w:sz w:val="24"/>
                <w:szCs w:val="24"/>
              </w:rPr>
              <w:drawing>
                <wp:inline distT="0" distB="0" distL="0" distR="0">
                  <wp:extent cx="3136265" cy="181292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1547" t="8911" r="11145" b="10396"/>
                          <a:stretch>
                            <a:fillRect/>
                          </a:stretch>
                        </pic:blipFill>
                        <pic:spPr bwMode="auto">
                          <a:xfrm>
                            <a:off x="0" y="0"/>
                            <a:ext cx="3136265" cy="1812925"/>
                          </a:xfrm>
                          <a:prstGeom prst="rect">
                            <a:avLst/>
                          </a:prstGeom>
                          <a:noFill/>
                          <a:ln w="9525">
                            <a:noFill/>
                            <a:miter lim="800000"/>
                            <a:headEnd/>
                            <a:tailEnd/>
                          </a:ln>
                        </pic:spPr>
                      </pic:pic>
                    </a:graphicData>
                  </a:graphic>
                </wp:inline>
              </w:drawing>
            </w:r>
          </w:p>
          <w:p w:rsidR="007E46E0" w:rsidRPr="00972C25" w:rsidRDefault="007E46E0" w:rsidP="00E67C5F">
            <w:pPr>
              <w:pStyle w:val="Caption"/>
              <w:rPr>
                <w:sz w:val="24"/>
                <w:szCs w:val="24"/>
              </w:rPr>
            </w:pPr>
            <w:r>
              <w:t xml:space="preserve">Figure </w:t>
            </w:r>
            <w:fldSimple w:instr=" SEQ Figure \* ARABIC ">
              <w:r w:rsidR="00FF2BE9">
                <w:rPr>
                  <w:noProof/>
                </w:rPr>
                <w:t>17</w:t>
              </w:r>
            </w:fldSimple>
            <w:r>
              <w:t xml:space="preserve">:  </w:t>
            </w:r>
            <w:r w:rsidRPr="00495F67">
              <w:t>Van Buren County, IA http://iavanburen.org/</w:t>
            </w:r>
          </w:p>
        </w:tc>
      </w:tr>
    </w:tbl>
    <w:p w:rsidR="007E46E0" w:rsidRDefault="007E46E0" w:rsidP="00A820E6">
      <w:pPr>
        <w:spacing w:line="480" w:lineRule="auto"/>
        <w:rPr>
          <w:sz w:val="24"/>
          <w:szCs w:val="24"/>
        </w:rPr>
      </w:pPr>
    </w:p>
    <w:p w:rsidR="00D003E3" w:rsidRDefault="001C2DE6" w:rsidP="001C2DE6">
      <w:pPr>
        <w:spacing w:line="480" w:lineRule="auto"/>
        <w:rPr>
          <w:sz w:val="24"/>
          <w:szCs w:val="24"/>
        </w:rPr>
      </w:pPr>
      <w:r w:rsidRPr="00972C25">
        <w:rPr>
          <w:sz w:val="24"/>
          <w:szCs w:val="24"/>
        </w:rPr>
        <w:t xml:space="preserve">These lists were copied and saved as a text file, and then imported into the spreadsheet.  Using a spreadsheet made it possible to assign </w:t>
      </w:r>
      <w:r w:rsidR="004B21C7">
        <w:rPr>
          <w:sz w:val="24"/>
          <w:szCs w:val="24"/>
        </w:rPr>
        <w:t>all</w:t>
      </w:r>
      <w:r w:rsidRPr="00972C25">
        <w:rPr>
          <w:sz w:val="24"/>
          <w:szCs w:val="24"/>
        </w:rPr>
        <w:t xml:space="preserve"> cemeter</w:t>
      </w:r>
      <w:r w:rsidR="004B21C7">
        <w:rPr>
          <w:sz w:val="24"/>
          <w:szCs w:val="24"/>
        </w:rPr>
        <w:t>ies</w:t>
      </w:r>
      <w:r w:rsidRPr="00972C25">
        <w:rPr>
          <w:sz w:val="24"/>
          <w:szCs w:val="24"/>
        </w:rPr>
        <w:t xml:space="preserve"> the same headings and </w:t>
      </w:r>
      <w:r w:rsidR="004B21C7">
        <w:rPr>
          <w:sz w:val="24"/>
          <w:szCs w:val="24"/>
        </w:rPr>
        <w:t xml:space="preserve">ensured </w:t>
      </w:r>
      <w:r w:rsidR="00927CB7">
        <w:rPr>
          <w:sz w:val="24"/>
          <w:szCs w:val="24"/>
        </w:rPr>
        <w:t>consistency</w:t>
      </w:r>
      <w:r w:rsidR="004B21C7">
        <w:rPr>
          <w:sz w:val="24"/>
          <w:szCs w:val="24"/>
        </w:rPr>
        <w:t xml:space="preserve"> in </w:t>
      </w:r>
      <w:r w:rsidR="007E46E0">
        <w:rPr>
          <w:sz w:val="24"/>
          <w:szCs w:val="24"/>
        </w:rPr>
        <w:t xml:space="preserve">formatting </w:t>
      </w:r>
      <w:r w:rsidR="004B21C7">
        <w:rPr>
          <w:sz w:val="24"/>
          <w:szCs w:val="24"/>
        </w:rPr>
        <w:t xml:space="preserve">so a </w:t>
      </w:r>
      <w:r w:rsidR="007E46E0">
        <w:rPr>
          <w:sz w:val="24"/>
          <w:szCs w:val="24"/>
        </w:rPr>
        <w:t xml:space="preserve">join could be performed later in GIS. </w:t>
      </w:r>
      <w:r w:rsidR="00A820E6" w:rsidRPr="00972C25">
        <w:rPr>
          <w:sz w:val="24"/>
          <w:szCs w:val="24"/>
        </w:rPr>
        <w:t xml:space="preserve"> </w:t>
      </w:r>
      <w:r w:rsidR="00A820E6" w:rsidRPr="00972C25">
        <w:rPr>
          <w:sz w:val="24"/>
          <w:szCs w:val="24"/>
        </w:rPr>
        <w:tab/>
      </w:r>
    </w:p>
    <w:p w:rsidR="007359EF" w:rsidRPr="00972C25" w:rsidRDefault="007E46E0" w:rsidP="007359EF">
      <w:pPr>
        <w:spacing w:line="480" w:lineRule="auto"/>
        <w:ind w:firstLine="720"/>
        <w:rPr>
          <w:sz w:val="24"/>
          <w:szCs w:val="24"/>
        </w:rPr>
      </w:pPr>
      <w:r>
        <w:rPr>
          <w:sz w:val="24"/>
          <w:szCs w:val="24"/>
        </w:rPr>
        <w:t>All</w:t>
      </w:r>
      <w:r w:rsidR="007359EF" w:rsidRPr="00972C25">
        <w:rPr>
          <w:sz w:val="24"/>
          <w:szCs w:val="24"/>
        </w:rPr>
        <w:t xml:space="preserve"> </w:t>
      </w:r>
      <w:r w:rsidR="007359EF">
        <w:rPr>
          <w:sz w:val="24"/>
          <w:szCs w:val="24"/>
        </w:rPr>
        <w:t>known burial</w:t>
      </w:r>
      <w:r w:rsidR="007359EF" w:rsidRPr="00972C25">
        <w:rPr>
          <w:sz w:val="24"/>
          <w:szCs w:val="24"/>
        </w:rPr>
        <w:t xml:space="preserve"> data w</w:t>
      </w:r>
      <w:r w:rsidR="00D65A08">
        <w:rPr>
          <w:sz w:val="24"/>
          <w:szCs w:val="24"/>
        </w:rPr>
        <w:t>ere</w:t>
      </w:r>
      <w:r w:rsidR="007359EF" w:rsidRPr="00972C25">
        <w:rPr>
          <w:sz w:val="24"/>
          <w:szCs w:val="24"/>
        </w:rPr>
        <w:t xml:space="preserve"> entered into a spreadsheet containing 20 fields.  Data from the stones included first name</w:t>
      </w:r>
      <w:r w:rsidR="00C71DB8">
        <w:rPr>
          <w:sz w:val="24"/>
          <w:szCs w:val="24"/>
        </w:rPr>
        <w:t xml:space="preserve"> (Fname)</w:t>
      </w:r>
      <w:r w:rsidR="007359EF" w:rsidRPr="00972C25">
        <w:rPr>
          <w:sz w:val="24"/>
          <w:szCs w:val="24"/>
        </w:rPr>
        <w:t>, last name</w:t>
      </w:r>
      <w:r w:rsidR="006E09CE">
        <w:rPr>
          <w:sz w:val="24"/>
          <w:szCs w:val="24"/>
        </w:rPr>
        <w:t xml:space="preserve"> </w:t>
      </w:r>
      <w:r w:rsidR="00C71DB8">
        <w:rPr>
          <w:sz w:val="24"/>
          <w:szCs w:val="24"/>
        </w:rPr>
        <w:t>(Lname)</w:t>
      </w:r>
      <w:r w:rsidR="007359EF" w:rsidRPr="00972C25">
        <w:rPr>
          <w:sz w:val="24"/>
          <w:szCs w:val="24"/>
        </w:rPr>
        <w:t xml:space="preserve"> and middle initial</w:t>
      </w:r>
      <w:r w:rsidR="004C79FC">
        <w:rPr>
          <w:sz w:val="24"/>
          <w:szCs w:val="24"/>
        </w:rPr>
        <w:t xml:space="preserve"> (MInitial)</w:t>
      </w:r>
      <w:r w:rsidR="007359EF" w:rsidRPr="00972C25">
        <w:rPr>
          <w:sz w:val="24"/>
          <w:szCs w:val="24"/>
        </w:rPr>
        <w:t>.  Date of birth and date of death were divided into three temporal fields – the numerical date of the month (1-31)</w:t>
      </w:r>
      <w:r w:rsidR="006E09CE">
        <w:rPr>
          <w:sz w:val="24"/>
          <w:szCs w:val="24"/>
        </w:rPr>
        <w:t>,</w:t>
      </w:r>
      <w:r w:rsidR="007359EF" w:rsidRPr="00972C25">
        <w:rPr>
          <w:sz w:val="24"/>
          <w:szCs w:val="24"/>
        </w:rPr>
        <w:t xml:space="preserve"> the numerical month of the year (1-12</w:t>
      </w:r>
      <w:r w:rsidR="00D65A08">
        <w:rPr>
          <w:sz w:val="24"/>
          <w:szCs w:val="24"/>
        </w:rPr>
        <w:t>)</w:t>
      </w:r>
      <w:r w:rsidR="007359EF" w:rsidRPr="00972C25">
        <w:rPr>
          <w:sz w:val="24"/>
          <w:szCs w:val="24"/>
        </w:rPr>
        <w:t>, and the calendar year (1800-1900).  Gender was entered when implied or obvious (i.e. script states “son of” or the name clearly implied gender, such as Martha or Patrick).  A comment field was used to enter notes on familial relationships, military or fraternal allegianc</w:t>
      </w:r>
      <w:r w:rsidR="00D65A08">
        <w:rPr>
          <w:sz w:val="24"/>
          <w:szCs w:val="24"/>
        </w:rPr>
        <w:t>e.  Inferred data in the spread</w:t>
      </w:r>
      <w:r w:rsidR="007359EF" w:rsidRPr="00972C25">
        <w:rPr>
          <w:sz w:val="24"/>
          <w:szCs w:val="24"/>
        </w:rPr>
        <w:t>sheet was date of birth, when date of death and age are given; age, when date of birth and date of death are given</w:t>
      </w:r>
      <w:r w:rsidR="0019688A">
        <w:rPr>
          <w:sz w:val="24"/>
          <w:szCs w:val="24"/>
        </w:rPr>
        <w:t xml:space="preserve"> (see Figure 18)</w:t>
      </w:r>
      <w:r w:rsidR="007359EF" w:rsidRPr="00972C25">
        <w:rPr>
          <w:sz w:val="24"/>
          <w:szCs w:val="24"/>
        </w:rPr>
        <w:t>.</w:t>
      </w:r>
    </w:p>
    <w:tbl>
      <w:tblPr>
        <w:tblW w:w="5093" w:type="dxa"/>
        <w:jc w:val="center"/>
        <w:tblInd w:w="93" w:type="dxa"/>
        <w:tblBorders>
          <w:top w:val="single" w:sz="4" w:space="0" w:color="auto"/>
          <w:left w:val="single" w:sz="4" w:space="0" w:color="auto"/>
          <w:bottom w:val="single" w:sz="4" w:space="0" w:color="auto"/>
          <w:right w:val="single" w:sz="4" w:space="0" w:color="auto"/>
        </w:tblBorders>
        <w:tblLook w:val="04A0"/>
      </w:tblPr>
      <w:tblGrid>
        <w:gridCol w:w="883"/>
        <w:gridCol w:w="870"/>
        <w:gridCol w:w="923"/>
        <w:gridCol w:w="616"/>
        <w:gridCol w:w="643"/>
        <w:gridCol w:w="710"/>
        <w:gridCol w:w="1163"/>
      </w:tblGrid>
      <w:tr w:rsidR="00D65A08" w:rsidRPr="00D65A08" w:rsidTr="00D65A08">
        <w:trPr>
          <w:trHeight w:val="300"/>
          <w:jc w:val="center"/>
        </w:trPr>
        <w:tc>
          <w:tcPr>
            <w:tcW w:w="772"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Lname</w:t>
            </w:r>
          </w:p>
        </w:tc>
        <w:tc>
          <w:tcPr>
            <w:tcW w:w="761"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Fname</w:t>
            </w:r>
          </w:p>
        </w:tc>
        <w:tc>
          <w:tcPr>
            <w:tcW w:w="805"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Gender</w:t>
            </w:r>
          </w:p>
        </w:tc>
        <w:tc>
          <w:tcPr>
            <w:tcW w:w="550"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Age</w:t>
            </w:r>
          </w:p>
        </w:tc>
        <w:tc>
          <w:tcPr>
            <w:tcW w:w="572"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Mos</w:t>
            </w:r>
          </w:p>
        </w:tc>
        <w:tc>
          <w:tcPr>
            <w:tcW w:w="628" w:type="dxa"/>
            <w:shd w:val="clear" w:color="auto" w:fill="auto"/>
            <w:noWrap/>
            <w:vAlign w:val="bottom"/>
            <w:hideMark/>
          </w:tcPr>
          <w:p w:rsidR="00D65A08" w:rsidRPr="00D65A08" w:rsidRDefault="00D65A08" w:rsidP="00781A01">
            <w:pPr>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Days</w:t>
            </w:r>
          </w:p>
        </w:tc>
        <w:tc>
          <w:tcPr>
            <w:tcW w:w="1005" w:type="dxa"/>
            <w:shd w:val="clear" w:color="auto" w:fill="auto"/>
            <w:noWrap/>
            <w:vAlign w:val="bottom"/>
            <w:hideMark/>
          </w:tcPr>
          <w:p w:rsidR="00D65A08" w:rsidRPr="00D65A08" w:rsidRDefault="00D65A08" w:rsidP="00781A01">
            <w:pPr>
              <w:keepNext/>
              <w:spacing w:line="480" w:lineRule="auto"/>
              <w:rPr>
                <w:rFonts w:ascii="Times New Roman" w:eastAsia="Times New Roman" w:hAnsi="Times New Roman" w:cs="Times New Roman"/>
                <w:color w:val="000000"/>
                <w:sz w:val="24"/>
                <w:szCs w:val="24"/>
              </w:rPr>
            </w:pPr>
            <w:r w:rsidRPr="00D65A08">
              <w:rPr>
                <w:rFonts w:ascii="Times New Roman" w:eastAsia="Times New Roman" w:hAnsi="Times New Roman" w:cs="Times New Roman"/>
                <w:color w:val="000000"/>
                <w:sz w:val="24"/>
                <w:szCs w:val="24"/>
              </w:rPr>
              <w:t>Comment</w:t>
            </w:r>
          </w:p>
        </w:tc>
      </w:tr>
    </w:tbl>
    <w:p w:rsidR="00A820E6" w:rsidRPr="00D65A08" w:rsidRDefault="00D65A08" w:rsidP="00D65A08">
      <w:pPr>
        <w:spacing w:line="480" w:lineRule="auto"/>
        <w:jc w:val="center"/>
        <w:rPr>
          <w:sz w:val="20"/>
          <w:szCs w:val="24"/>
        </w:rPr>
      </w:pPr>
      <w:bookmarkStart w:id="60" w:name="_Toc272266041"/>
      <w:r w:rsidRPr="00D65A08">
        <w:rPr>
          <w:sz w:val="20"/>
          <w:szCs w:val="24"/>
        </w:rPr>
        <w:t xml:space="preserve">Figure </w:t>
      </w:r>
      <w:r w:rsidR="00C139BF" w:rsidRPr="00D65A08">
        <w:rPr>
          <w:sz w:val="20"/>
          <w:szCs w:val="24"/>
        </w:rPr>
        <w:fldChar w:fldCharType="begin"/>
      </w:r>
      <w:r w:rsidRPr="00D65A08">
        <w:rPr>
          <w:sz w:val="20"/>
          <w:szCs w:val="24"/>
        </w:rPr>
        <w:instrText xml:space="preserve"> SEQ Figure \* ARABIC </w:instrText>
      </w:r>
      <w:r w:rsidR="00C139BF" w:rsidRPr="00D65A08">
        <w:rPr>
          <w:sz w:val="20"/>
          <w:szCs w:val="24"/>
        </w:rPr>
        <w:fldChar w:fldCharType="separate"/>
      </w:r>
      <w:r w:rsidR="00FF2BE9">
        <w:rPr>
          <w:noProof/>
          <w:sz w:val="20"/>
          <w:szCs w:val="24"/>
        </w:rPr>
        <w:t>18</w:t>
      </w:r>
      <w:r w:rsidR="00C139BF" w:rsidRPr="00D65A08">
        <w:rPr>
          <w:sz w:val="20"/>
          <w:szCs w:val="24"/>
        </w:rPr>
        <w:fldChar w:fldCharType="end"/>
      </w:r>
      <w:r w:rsidRPr="00D65A08">
        <w:rPr>
          <w:sz w:val="20"/>
          <w:szCs w:val="24"/>
        </w:rPr>
        <w:t xml:space="preserve">  Portion of spreadsheet showing column headings</w:t>
      </w:r>
      <w:bookmarkEnd w:id="60"/>
    </w:p>
    <w:p w:rsidR="00A820E6" w:rsidRPr="00972C25" w:rsidRDefault="00A820E6" w:rsidP="00A820E6">
      <w:pPr>
        <w:spacing w:line="480" w:lineRule="auto"/>
        <w:rPr>
          <w:sz w:val="24"/>
          <w:szCs w:val="24"/>
        </w:rPr>
      </w:pPr>
      <w:r w:rsidRPr="00972C25">
        <w:rPr>
          <w:sz w:val="24"/>
          <w:szCs w:val="24"/>
        </w:rPr>
        <w:lastRenderedPageBreak/>
        <w:tab/>
      </w:r>
      <w:r w:rsidR="004B21C7">
        <w:rPr>
          <w:sz w:val="24"/>
          <w:szCs w:val="24"/>
        </w:rPr>
        <w:t>Several code fields were designed for the cemeteries, i</w:t>
      </w:r>
      <w:r w:rsidR="00D65A08">
        <w:rPr>
          <w:sz w:val="24"/>
          <w:szCs w:val="24"/>
        </w:rPr>
        <w:t xml:space="preserve">n order to keep the data </w:t>
      </w:r>
      <w:r w:rsidR="004B21C7">
        <w:rPr>
          <w:sz w:val="24"/>
          <w:szCs w:val="24"/>
        </w:rPr>
        <w:t xml:space="preserve">separated by county and cemetery name.  </w:t>
      </w:r>
      <w:r w:rsidR="00D65A08">
        <w:rPr>
          <w:sz w:val="24"/>
          <w:szCs w:val="24"/>
        </w:rPr>
        <w:t xml:space="preserve">One field, marked </w:t>
      </w:r>
      <w:r w:rsidRPr="00972C25">
        <w:rPr>
          <w:sz w:val="24"/>
          <w:szCs w:val="24"/>
        </w:rPr>
        <w:t xml:space="preserve">Cem_Name </w:t>
      </w:r>
      <w:r w:rsidR="00D65A08">
        <w:rPr>
          <w:sz w:val="24"/>
          <w:szCs w:val="24"/>
        </w:rPr>
        <w:t xml:space="preserve">was for </w:t>
      </w:r>
      <w:r w:rsidRPr="00972C25">
        <w:rPr>
          <w:sz w:val="24"/>
          <w:szCs w:val="24"/>
        </w:rPr>
        <w:t xml:space="preserve">the name of the cemetery.  </w:t>
      </w:r>
      <w:r w:rsidR="00D65A08">
        <w:rPr>
          <w:sz w:val="24"/>
          <w:szCs w:val="24"/>
        </w:rPr>
        <w:t>A second field, marked county, contain</w:t>
      </w:r>
      <w:r w:rsidR="004B21C7">
        <w:rPr>
          <w:sz w:val="24"/>
          <w:szCs w:val="24"/>
        </w:rPr>
        <w:t>ed</w:t>
      </w:r>
      <w:r w:rsidR="00D65A08">
        <w:rPr>
          <w:sz w:val="24"/>
          <w:szCs w:val="24"/>
        </w:rPr>
        <w:t xml:space="preserve"> the name of the county where the cemetery </w:t>
      </w:r>
      <w:r w:rsidR="004B21C7">
        <w:rPr>
          <w:sz w:val="24"/>
          <w:szCs w:val="24"/>
        </w:rPr>
        <w:t>was</w:t>
      </w:r>
      <w:r w:rsidR="00D65A08">
        <w:rPr>
          <w:sz w:val="24"/>
          <w:szCs w:val="24"/>
        </w:rPr>
        <w:t xml:space="preserve"> located.   Field three </w:t>
      </w:r>
      <w:r w:rsidR="004B21C7">
        <w:rPr>
          <w:sz w:val="24"/>
          <w:szCs w:val="24"/>
        </w:rPr>
        <w:t>was</w:t>
      </w:r>
      <w:r w:rsidR="00D65A08">
        <w:rPr>
          <w:sz w:val="24"/>
          <w:szCs w:val="24"/>
        </w:rPr>
        <w:t xml:space="preserve"> marked </w:t>
      </w:r>
      <w:r w:rsidRPr="00972C25">
        <w:rPr>
          <w:sz w:val="24"/>
          <w:szCs w:val="24"/>
        </w:rPr>
        <w:t xml:space="preserve">CEMCODE </w:t>
      </w:r>
      <w:r w:rsidR="00D65A08">
        <w:rPr>
          <w:sz w:val="24"/>
          <w:szCs w:val="24"/>
        </w:rPr>
        <w:t>and contain</w:t>
      </w:r>
      <w:r w:rsidR="004B21C7">
        <w:rPr>
          <w:sz w:val="24"/>
          <w:szCs w:val="24"/>
        </w:rPr>
        <w:t>ed</w:t>
      </w:r>
      <w:r w:rsidR="00D65A08">
        <w:rPr>
          <w:sz w:val="24"/>
          <w:szCs w:val="24"/>
        </w:rPr>
        <w:t xml:space="preserve"> </w:t>
      </w:r>
      <w:r w:rsidRPr="00972C25">
        <w:rPr>
          <w:sz w:val="24"/>
          <w:szCs w:val="24"/>
        </w:rPr>
        <w:t xml:space="preserve">a unique code given to each cemetery.   The </w:t>
      </w:r>
      <w:r w:rsidR="004B21C7">
        <w:rPr>
          <w:sz w:val="24"/>
          <w:szCs w:val="24"/>
        </w:rPr>
        <w:t xml:space="preserve">CEMCODE </w:t>
      </w:r>
      <w:r w:rsidRPr="00972C25">
        <w:rPr>
          <w:sz w:val="24"/>
          <w:szCs w:val="24"/>
        </w:rPr>
        <w:t>consists of the first initial of the county, and the first three or four letters of the cemetery name</w:t>
      </w:r>
      <w:r w:rsidR="00D65A08">
        <w:rPr>
          <w:sz w:val="24"/>
          <w:szCs w:val="24"/>
        </w:rPr>
        <w:t xml:space="preserve"> laid out as follows:  </w:t>
      </w:r>
      <w:r w:rsidRPr="00972C25">
        <w:rPr>
          <w:sz w:val="24"/>
          <w:szCs w:val="24"/>
        </w:rPr>
        <w:t xml:space="preserve"> X_XXX.  So a cemetery in Lee County </w:t>
      </w:r>
      <w:r w:rsidR="004B21C7">
        <w:rPr>
          <w:sz w:val="24"/>
          <w:szCs w:val="24"/>
        </w:rPr>
        <w:t>was</w:t>
      </w:r>
      <w:r w:rsidRPr="00972C25">
        <w:rPr>
          <w:sz w:val="24"/>
          <w:szCs w:val="24"/>
        </w:rPr>
        <w:t xml:space="preserve"> coded L_CEM.  This code ma</w:t>
      </w:r>
      <w:r w:rsidR="004B21C7">
        <w:rPr>
          <w:sz w:val="24"/>
          <w:szCs w:val="24"/>
        </w:rPr>
        <w:t>de</w:t>
      </w:r>
      <w:r w:rsidRPr="00972C25">
        <w:rPr>
          <w:sz w:val="24"/>
          <w:szCs w:val="24"/>
        </w:rPr>
        <w:t xml:space="preserve"> it possible to sort cemeteries by county as well as name.  </w:t>
      </w:r>
    </w:p>
    <w:p w:rsidR="00A820E6" w:rsidRPr="00972C25" w:rsidRDefault="00A820E6" w:rsidP="00A820E6">
      <w:pPr>
        <w:spacing w:line="480" w:lineRule="auto"/>
        <w:rPr>
          <w:sz w:val="24"/>
          <w:szCs w:val="24"/>
        </w:rPr>
      </w:pPr>
      <w:r w:rsidRPr="00972C25">
        <w:rPr>
          <w:sz w:val="24"/>
          <w:szCs w:val="24"/>
        </w:rPr>
        <w:tab/>
        <w:t xml:space="preserve">The SGCODE </w:t>
      </w:r>
      <w:r w:rsidR="00D65A08">
        <w:rPr>
          <w:sz w:val="24"/>
          <w:szCs w:val="24"/>
        </w:rPr>
        <w:t xml:space="preserve">stands for </w:t>
      </w:r>
      <w:r w:rsidRPr="00972C25">
        <w:rPr>
          <w:sz w:val="24"/>
          <w:szCs w:val="24"/>
        </w:rPr>
        <w:t xml:space="preserve">single grave code.  Each known burial was given </w:t>
      </w:r>
      <w:r w:rsidR="00D65A08">
        <w:rPr>
          <w:sz w:val="24"/>
          <w:szCs w:val="24"/>
        </w:rPr>
        <w:t>a unique code.  The code</w:t>
      </w:r>
      <w:r w:rsidRPr="00972C25">
        <w:rPr>
          <w:sz w:val="24"/>
          <w:szCs w:val="24"/>
        </w:rPr>
        <w:t xml:space="preserve"> consists of the CEMCODE followed by “SG” and then sequential numbering starting at 1.  That is</w:t>
      </w:r>
      <w:r w:rsidR="00857907">
        <w:rPr>
          <w:sz w:val="24"/>
          <w:szCs w:val="24"/>
        </w:rPr>
        <w:t>,</w:t>
      </w:r>
      <w:r w:rsidRPr="00972C25">
        <w:rPr>
          <w:sz w:val="24"/>
          <w:szCs w:val="24"/>
        </w:rPr>
        <w:t xml:space="preserve"> CEMCODESG#.  So a stone in Lee County was coded L_CEMSG1,  L_CEMSG2, etc.  The final SG number reveals the total recorded burials in a single cemetery</w:t>
      </w:r>
      <w:r w:rsidR="000E19D1">
        <w:rPr>
          <w:sz w:val="24"/>
          <w:szCs w:val="24"/>
        </w:rPr>
        <w:t xml:space="preserve"> (</w:t>
      </w:r>
      <w:r w:rsidR="0019688A">
        <w:rPr>
          <w:sz w:val="24"/>
          <w:szCs w:val="24"/>
        </w:rPr>
        <w:t>see Figure 19)</w:t>
      </w:r>
      <w:r w:rsidRPr="00972C25">
        <w:rPr>
          <w:sz w:val="24"/>
          <w:szCs w:val="24"/>
        </w:rPr>
        <w:t xml:space="preserve">.  Because the SGCODE is unique, </w:t>
      </w:r>
      <w:r w:rsidR="00D65A08">
        <w:rPr>
          <w:sz w:val="24"/>
          <w:szCs w:val="24"/>
        </w:rPr>
        <w:t xml:space="preserve">it was the </w:t>
      </w:r>
      <w:r w:rsidRPr="00972C25">
        <w:rPr>
          <w:sz w:val="24"/>
          <w:szCs w:val="24"/>
        </w:rPr>
        <w:t xml:space="preserve">code used to join </w:t>
      </w:r>
      <w:r w:rsidR="00D65A08">
        <w:rPr>
          <w:sz w:val="24"/>
          <w:szCs w:val="24"/>
        </w:rPr>
        <w:t xml:space="preserve">known burial </w:t>
      </w:r>
      <w:r w:rsidRPr="00972C25">
        <w:rPr>
          <w:sz w:val="24"/>
          <w:szCs w:val="24"/>
        </w:rPr>
        <w:t>point</w:t>
      </w:r>
      <w:r w:rsidR="00D65A08">
        <w:rPr>
          <w:sz w:val="24"/>
          <w:szCs w:val="24"/>
        </w:rPr>
        <w:t>s</w:t>
      </w:r>
      <w:r w:rsidRPr="00972C25">
        <w:rPr>
          <w:sz w:val="24"/>
          <w:szCs w:val="24"/>
        </w:rPr>
        <w:t xml:space="preserve"> to the cemetery polygon layer once </w:t>
      </w:r>
      <w:r w:rsidR="00D65A08">
        <w:rPr>
          <w:sz w:val="24"/>
          <w:szCs w:val="24"/>
        </w:rPr>
        <w:t xml:space="preserve">the data was in </w:t>
      </w:r>
      <w:r w:rsidR="00857C4E">
        <w:rPr>
          <w:sz w:val="24"/>
          <w:szCs w:val="24"/>
        </w:rPr>
        <w:t xml:space="preserve">the </w:t>
      </w:r>
      <w:r w:rsidRPr="00972C25">
        <w:rPr>
          <w:sz w:val="24"/>
          <w:szCs w:val="24"/>
        </w:rPr>
        <w:t>GIS</w:t>
      </w:r>
      <w:r w:rsidR="00D65A08">
        <w:rPr>
          <w:sz w:val="24"/>
          <w:szCs w:val="24"/>
        </w:rPr>
        <w:t xml:space="preserve">.  </w:t>
      </w:r>
    </w:p>
    <w:tbl>
      <w:tblPr>
        <w:tblW w:w="7384" w:type="dxa"/>
        <w:jc w:val="center"/>
        <w:tblInd w:w="93" w:type="dxa"/>
        <w:tblLook w:val="04A0"/>
      </w:tblPr>
      <w:tblGrid>
        <w:gridCol w:w="1440"/>
        <w:gridCol w:w="1714"/>
        <w:gridCol w:w="1489"/>
        <w:gridCol w:w="1350"/>
        <w:gridCol w:w="1329"/>
        <w:gridCol w:w="62"/>
      </w:tblGrid>
      <w:tr w:rsidR="00A820E6" w:rsidRPr="00972C25" w:rsidTr="004C79FC">
        <w:trPr>
          <w:gridAfter w:val="1"/>
          <w:wAfter w:w="62" w:type="dxa"/>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rsidR="00A820E6" w:rsidRPr="00972C25" w:rsidRDefault="00A820E6" w:rsidP="00781A01">
            <w:pPr>
              <w:spacing w:line="480" w:lineRule="auto"/>
              <w:rPr>
                <w:rFonts w:ascii="Times New Roman" w:eastAsia="Times New Roman" w:hAnsi="Times New Roman" w:cs="Times New Roman"/>
                <w:color w:val="000000"/>
                <w:sz w:val="24"/>
                <w:szCs w:val="24"/>
              </w:rPr>
            </w:pPr>
            <w:r w:rsidRPr="00972C25">
              <w:rPr>
                <w:rFonts w:ascii="Times New Roman" w:eastAsia="Times New Roman" w:hAnsi="Times New Roman" w:cs="Times New Roman"/>
                <w:color w:val="000000"/>
                <w:sz w:val="24"/>
                <w:szCs w:val="24"/>
              </w:rPr>
              <w:t>Cem_Name</w:t>
            </w:r>
          </w:p>
        </w:tc>
        <w:tc>
          <w:tcPr>
            <w:tcW w:w="1714" w:type="dxa"/>
            <w:tcBorders>
              <w:top w:val="single" w:sz="4" w:space="0" w:color="auto"/>
              <w:left w:val="nil"/>
              <w:bottom w:val="nil"/>
              <w:right w:val="nil"/>
            </w:tcBorders>
            <w:shd w:val="clear" w:color="auto" w:fill="auto"/>
            <w:noWrap/>
            <w:vAlign w:val="bottom"/>
            <w:hideMark/>
          </w:tcPr>
          <w:p w:rsidR="00A820E6" w:rsidRPr="00972C25" w:rsidRDefault="00A820E6" w:rsidP="00781A01">
            <w:pPr>
              <w:spacing w:line="480" w:lineRule="auto"/>
              <w:rPr>
                <w:rFonts w:ascii="Times New Roman" w:eastAsia="Times New Roman" w:hAnsi="Times New Roman" w:cs="Times New Roman"/>
                <w:color w:val="000000"/>
                <w:sz w:val="24"/>
                <w:szCs w:val="24"/>
              </w:rPr>
            </w:pPr>
            <w:r w:rsidRPr="00972C25">
              <w:rPr>
                <w:rFonts w:ascii="Times New Roman" w:eastAsia="Times New Roman" w:hAnsi="Times New Roman" w:cs="Times New Roman"/>
                <w:color w:val="000000"/>
                <w:sz w:val="24"/>
                <w:szCs w:val="24"/>
              </w:rPr>
              <w:t>County_Name</w:t>
            </w:r>
          </w:p>
        </w:tc>
        <w:tc>
          <w:tcPr>
            <w:tcW w:w="1489" w:type="dxa"/>
            <w:tcBorders>
              <w:top w:val="single" w:sz="4" w:space="0" w:color="auto"/>
              <w:left w:val="nil"/>
              <w:bottom w:val="nil"/>
              <w:right w:val="nil"/>
            </w:tcBorders>
            <w:shd w:val="clear" w:color="auto" w:fill="auto"/>
            <w:noWrap/>
            <w:vAlign w:val="bottom"/>
            <w:hideMark/>
          </w:tcPr>
          <w:p w:rsidR="00A820E6" w:rsidRPr="00972C25" w:rsidRDefault="00A820E6" w:rsidP="00781A01">
            <w:pPr>
              <w:spacing w:line="480" w:lineRule="auto"/>
              <w:rPr>
                <w:rFonts w:ascii="Times New Roman" w:eastAsia="Times New Roman" w:hAnsi="Times New Roman" w:cs="Times New Roman"/>
                <w:color w:val="000000"/>
                <w:sz w:val="24"/>
                <w:szCs w:val="24"/>
              </w:rPr>
            </w:pPr>
            <w:r w:rsidRPr="00972C25">
              <w:rPr>
                <w:rFonts w:ascii="Times New Roman" w:eastAsia="Times New Roman" w:hAnsi="Times New Roman" w:cs="Times New Roman"/>
                <w:color w:val="000000"/>
                <w:sz w:val="24"/>
                <w:szCs w:val="24"/>
              </w:rPr>
              <w:t>CEMCODE</w:t>
            </w:r>
          </w:p>
        </w:tc>
        <w:tc>
          <w:tcPr>
            <w:tcW w:w="1350" w:type="dxa"/>
            <w:tcBorders>
              <w:top w:val="single" w:sz="4" w:space="0" w:color="auto"/>
              <w:left w:val="nil"/>
              <w:bottom w:val="nil"/>
              <w:right w:val="nil"/>
            </w:tcBorders>
            <w:shd w:val="clear" w:color="auto" w:fill="auto"/>
            <w:noWrap/>
            <w:vAlign w:val="bottom"/>
            <w:hideMark/>
          </w:tcPr>
          <w:p w:rsidR="00A820E6" w:rsidRPr="00972C25" w:rsidRDefault="00A820E6" w:rsidP="00781A01">
            <w:pPr>
              <w:spacing w:line="480" w:lineRule="auto"/>
              <w:rPr>
                <w:rFonts w:ascii="Times New Roman" w:eastAsia="Times New Roman" w:hAnsi="Times New Roman" w:cs="Times New Roman"/>
                <w:color w:val="000000"/>
                <w:sz w:val="24"/>
                <w:szCs w:val="24"/>
              </w:rPr>
            </w:pPr>
            <w:r w:rsidRPr="00972C25">
              <w:rPr>
                <w:rFonts w:ascii="Times New Roman" w:eastAsia="Times New Roman" w:hAnsi="Times New Roman" w:cs="Times New Roman"/>
                <w:color w:val="000000"/>
                <w:sz w:val="24"/>
                <w:szCs w:val="24"/>
              </w:rPr>
              <w:t>SGCODE</w:t>
            </w:r>
          </w:p>
        </w:tc>
        <w:tc>
          <w:tcPr>
            <w:tcW w:w="1329" w:type="dxa"/>
            <w:tcBorders>
              <w:top w:val="single" w:sz="4" w:space="0" w:color="auto"/>
              <w:left w:val="nil"/>
              <w:bottom w:val="nil"/>
              <w:right w:val="single" w:sz="4" w:space="0" w:color="auto"/>
            </w:tcBorders>
            <w:shd w:val="clear" w:color="auto" w:fill="auto"/>
            <w:noWrap/>
            <w:vAlign w:val="bottom"/>
            <w:hideMark/>
          </w:tcPr>
          <w:p w:rsidR="00A820E6" w:rsidRPr="00972C25" w:rsidRDefault="00A820E6" w:rsidP="00781A01">
            <w:pPr>
              <w:spacing w:line="480" w:lineRule="auto"/>
              <w:rPr>
                <w:rFonts w:ascii="Times New Roman" w:eastAsia="Times New Roman" w:hAnsi="Times New Roman" w:cs="Times New Roman"/>
                <w:color w:val="000000"/>
                <w:sz w:val="24"/>
                <w:szCs w:val="24"/>
              </w:rPr>
            </w:pPr>
            <w:r w:rsidRPr="00972C25">
              <w:rPr>
                <w:rFonts w:ascii="Times New Roman" w:eastAsia="Times New Roman" w:hAnsi="Times New Roman" w:cs="Times New Roman"/>
                <w:color w:val="000000"/>
                <w:sz w:val="24"/>
                <w:szCs w:val="24"/>
              </w:rPr>
              <w:t>MGCODE</w:t>
            </w:r>
          </w:p>
        </w:tc>
      </w:tr>
      <w:tr w:rsidR="00A820E6" w:rsidRPr="00972C25" w:rsidTr="004C79FC">
        <w:trPr>
          <w:gridAfter w:val="1"/>
          <w:wAfter w:w="62" w:type="dxa"/>
          <w:trHeight w:val="300"/>
          <w:jc w:val="center"/>
        </w:trPr>
        <w:tc>
          <w:tcPr>
            <w:tcW w:w="1440" w:type="dxa"/>
            <w:tcBorders>
              <w:top w:val="nil"/>
              <w:left w:val="single" w:sz="4" w:space="0" w:color="auto"/>
              <w:bottom w:val="nil"/>
              <w:right w:val="nil"/>
            </w:tcBorders>
            <w:shd w:val="clear" w:color="auto" w:fill="auto"/>
            <w:noWrap/>
            <w:vAlign w:val="bottom"/>
            <w:hideMark/>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Acklam</w:t>
            </w:r>
          </w:p>
        </w:tc>
        <w:tc>
          <w:tcPr>
            <w:tcW w:w="1714" w:type="dxa"/>
            <w:tcBorders>
              <w:top w:val="nil"/>
              <w:left w:val="nil"/>
              <w:bottom w:val="nil"/>
              <w:right w:val="nil"/>
            </w:tcBorders>
            <w:shd w:val="clear" w:color="auto" w:fill="auto"/>
            <w:noWrap/>
            <w:vAlign w:val="bottom"/>
            <w:hideMark/>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Lee</w:t>
            </w:r>
          </w:p>
        </w:tc>
        <w:tc>
          <w:tcPr>
            <w:tcW w:w="1489" w:type="dxa"/>
            <w:tcBorders>
              <w:top w:val="nil"/>
              <w:left w:val="nil"/>
              <w:bottom w:val="nil"/>
              <w:right w:val="nil"/>
            </w:tcBorders>
            <w:shd w:val="clear" w:color="auto" w:fill="auto"/>
            <w:noWrap/>
            <w:vAlign w:val="bottom"/>
            <w:hideMark/>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w:t>
            </w:r>
          </w:p>
        </w:tc>
        <w:tc>
          <w:tcPr>
            <w:tcW w:w="1350" w:type="dxa"/>
            <w:tcBorders>
              <w:top w:val="nil"/>
              <w:left w:val="nil"/>
              <w:bottom w:val="nil"/>
              <w:right w:val="nil"/>
            </w:tcBorders>
            <w:shd w:val="clear" w:color="auto" w:fill="auto"/>
            <w:noWrap/>
            <w:vAlign w:val="bottom"/>
            <w:hideMark/>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L_ACKSG1</w:t>
            </w:r>
          </w:p>
        </w:tc>
        <w:tc>
          <w:tcPr>
            <w:tcW w:w="1329" w:type="dxa"/>
            <w:tcBorders>
              <w:top w:val="nil"/>
              <w:left w:val="nil"/>
              <w:bottom w:val="nil"/>
              <w:right w:val="single" w:sz="4" w:space="0" w:color="auto"/>
            </w:tcBorders>
            <w:shd w:val="clear" w:color="auto" w:fill="auto"/>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L_ACKMG1</w:t>
            </w:r>
          </w:p>
        </w:tc>
      </w:tr>
      <w:tr w:rsidR="00A820E6" w:rsidRPr="00972C25" w:rsidTr="004C79FC">
        <w:trPr>
          <w:gridAfter w:val="1"/>
          <w:wAfter w:w="62" w:type="dxa"/>
          <w:trHeight w:val="300"/>
          <w:jc w:val="center"/>
        </w:trPr>
        <w:tc>
          <w:tcPr>
            <w:tcW w:w="1440" w:type="dxa"/>
            <w:tcBorders>
              <w:top w:val="nil"/>
              <w:left w:val="single" w:sz="4" w:space="0" w:color="auto"/>
              <w:bottom w:val="nil"/>
              <w:right w:val="nil"/>
            </w:tcBorders>
            <w:shd w:val="clear" w:color="auto" w:fill="auto"/>
            <w:noWrap/>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Acklam</w:t>
            </w:r>
          </w:p>
        </w:tc>
        <w:tc>
          <w:tcPr>
            <w:tcW w:w="1714" w:type="dxa"/>
            <w:tcBorders>
              <w:top w:val="nil"/>
              <w:left w:val="nil"/>
              <w:bottom w:val="nil"/>
              <w:right w:val="nil"/>
            </w:tcBorders>
            <w:shd w:val="clear" w:color="auto" w:fill="auto"/>
            <w:noWrap/>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Lee</w:t>
            </w:r>
          </w:p>
        </w:tc>
        <w:tc>
          <w:tcPr>
            <w:tcW w:w="1489" w:type="dxa"/>
            <w:tcBorders>
              <w:top w:val="nil"/>
              <w:left w:val="nil"/>
              <w:bottom w:val="nil"/>
              <w:right w:val="nil"/>
            </w:tcBorders>
            <w:shd w:val="clear" w:color="auto" w:fill="auto"/>
            <w:noWrap/>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w:t>
            </w:r>
          </w:p>
        </w:tc>
        <w:tc>
          <w:tcPr>
            <w:tcW w:w="1350" w:type="dxa"/>
            <w:tcBorders>
              <w:top w:val="nil"/>
              <w:left w:val="nil"/>
              <w:bottom w:val="nil"/>
              <w:right w:val="nil"/>
            </w:tcBorders>
            <w:shd w:val="clear" w:color="auto" w:fill="auto"/>
            <w:noWrap/>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L_ACKSG2</w:t>
            </w:r>
          </w:p>
        </w:tc>
        <w:tc>
          <w:tcPr>
            <w:tcW w:w="1329" w:type="dxa"/>
            <w:tcBorders>
              <w:top w:val="nil"/>
              <w:left w:val="nil"/>
              <w:bottom w:val="nil"/>
              <w:right w:val="single" w:sz="4" w:space="0" w:color="auto"/>
            </w:tcBorders>
            <w:shd w:val="clear" w:color="auto" w:fill="auto"/>
            <w:vAlign w:val="bottom"/>
          </w:tcPr>
          <w:p w:rsidR="00A820E6" w:rsidRPr="00972C25" w:rsidRDefault="00A820E6" w:rsidP="00781A01">
            <w:pPr>
              <w:spacing w:line="480" w:lineRule="auto"/>
              <w:rPr>
                <w:rFonts w:ascii="Calibri" w:eastAsia="Times New Roman" w:hAnsi="Calibri" w:cs="Times New Roman"/>
                <w:color w:val="000000"/>
                <w:sz w:val="24"/>
                <w:szCs w:val="24"/>
              </w:rPr>
            </w:pPr>
            <w:r w:rsidRPr="00972C25">
              <w:rPr>
                <w:rFonts w:ascii="Calibri" w:eastAsia="Times New Roman" w:hAnsi="Calibri" w:cs="Times New Roman"/>
                <w:color w:val="000000"/>
                <w:sz w:val="24"/>
                <w:szCs w:val="24"/>
              </w:rPr>
              <w:t>L_ACKMG1</w:t>
            </w:r>
          </w:p>
        </w:tc>
      </w:tr>
      <w:tr w:rsidR="00A820E6" w:rsidRPr="00972C25" w:rsidTr="004C79FC">
        <w:trPr>
          <w:trHeight w:val="300"/>
          <w:jc w:val="center"/>
        </w:trPr>
        <w:tc>
          <w:tcPr>
            <w:tcW w:w="7384" w:type="dxa"/>
            <w:gridSpan w:val="6"/>
            <w:tcBorders>
              <w:top w:val="nil"/>
              <w:left w:val="single" w:sz="4" w:space="0" w:color="auto"/>
              <w:bottom w:val="single" w:sz="4" w:space="0" w:color="auto"/>
              <w:right w:val="single" w:sz="4" w:space="0" w:color="auto"/>
            </w:tcBorders>
            <w:shd w:val="clear" w:color="auto" w:fill="auto"/>
            <w:noWrap/>
            <w:vAlign w:val="bottom"/>
          </w:tcPr>
          <w:p w:rsidR="00A820E6" w:rsidRPr="00972C25" w:rsidRDefault="00A820E6" w:rsidP="004C79FC">
            <w:pPr>
              <w:pStyle w:val="Caption"/>
              <w:spacing w:line="480" w:lineRule="auto"/>
              <w:jc w:val="center"/>
              <w:rPr>
                <w:sz w:val="24"/>
                <w:szCs w:val="24"/>
              </w:rPr>
            </w:pPr>
            <w:bookmarkStart w:id="61" w:name="_Toc272266042"/>
            <w:r w:rsidRPr="004C79FC">
              <w:rPr>
                <w:szCs w:val="24"/>
              </w:rPr>
              <w:t xml:space="preserve">Figure </w:t>
            </w:r>
            <w:r w:rsidR="00C139BF" w:rsidRPr="004C79FC">
              <w:rPr>
                <w:szCs w:val="24"/>
              </w:rPr>
              <w:fldChar w:fldCharType="begin"/>
            </w:r>
            <w:r w:rsidRPr="004C79FC">
              <w:rPr>
                <w:szCs w:val="24"/>
              </w:rPr>
              <w:instrText xml:space="preserve"> SEQ Figure \* ARABIC </w:instrText>
            </w:r>
            <w:r w:rsidR="00C139BF" w:rsidRPr="004C79FC">
              <w:rPr>
                <w:szCs w:val="24"/>
              </w:rPr>
              <w:fldChar w:fldCharType="separate"/>
            </w:r>
            <w:r w:rsidR="00FF2BE9">
              <w:rPr>
                <w:noProof/>
                <w:szCs w:val="24"/>
              </w:rPr>
              <w:t>19</w:t>
            </w:r>
            <w:r w:rsidR="00C139BF" w:rsidRPr="004C79FC">
              <w:rPr>
                <w:szCs w:val="24"/>
              </w:rPr>
              <w:fldChar w:fldCharType="end"/>
            </w:r>
            <w:r w:rsidRPr="004C79FC">
              <w:rPr>
                <w:szCs w:val="24"/>
              </w:rPr>
              <w:t xml:space="preserve"> Portion of spreadsheet showing data entered</w:t>
            </w:r>
            <w:bookmarkEnd w:id="61"/>
          </w:p>
        </w:tc>
      </w:tr>
    </w:tbl>
    <w:p w:rsidR="00A820E6" w:rsidRPr="00972C25" w:rsidRDefault="00A820E6" w:rsidP="00A820E6">
      <w:pPr>
        <w:spacing w:line="480" w:lineRule="auto"/>
        <w:rPr>
          <w:sz w:val="24"/>
          <w:szCs w:val="24"/>
        </w:rPr>
      </w:pPr>
    </w:p>
    <w:p w:rsidR="00A820E6" w:rsidRPr="00972C25" w:rsidRDefault="00A820E6" w:rsidP="00A820E6">
      <w:pPr>
        <w:spacing w:line="480" w:lineRule="auto"/>
        <w:rPr>
          <w:rFonts w:eastAsia="Times New Roman"/>
          <w:color w:val="000000"/>
          <w:sz w:val="24"/>
          <w:szCs w:val="24"/>
        </w:rPr>
      </w:pPr>
      <w:r w:rsidRPr="00972C25">
        <w:rPr>
          <w:sz w:val="24"/>
          <w:szCs w:val="24"/>
        </w:rPr>
        <w:tab/>
        <w:t xml:space="preserve">The MGCODE </w:t>
      </w:r>
      <w:r w:rsidR="00D65A08">
        <w:rPr>
          <w:sz w:val="24"/>
          <w:szCs w:val="24"/>
        </w:rPr>
        <w:t>stands for multigrave stones</w:t>
      </w:r>
      <w:r w:rsidR="00C71DB8">
        <w:rPr>
          <w:sz w:val="24"/>
          <w:szCs w:val="24"/>
        </w:rPr>
        <w:t>, which</w:t>
      </w:r>
      <w:r w:rsidR="00D65A08">
        <w:rPr>
          <w:sz w:val="24"/>
          <w:szCs w:val="24"/>
        </w:rPr>
        <w:t xml:space="preserve"> </w:t>
      </w:r>
      <w:r w:rsidRPr="00972C25">
        <w:rPr>
          <w:sz w:val="24"/>
          <w:szCs w:val="24"/>
        </w:rPr>
        <w:t>refers to stones that list more than one person on the stone.  Each person listed on the stone receive</w:t>
      </w:r>
      <w:r w:rsidR="004B21C7">
        <w:rPr>
          <w:sz w:val="24"/>
          <w:szCs w:val="24"/>
        </w:rPr>
        <w:t>d</w:t>
      </w:r>
      <w:r w:rsidRPr="00972C25">
        <w:rPr>
          <w:sz w:val="24"/>
          <w:szCs w:val="24"/>
        </w:rPr>
        <w:t xml:space="preserve"> the same MGCODE.  If there were five people on one stone, each person ha</w:t>
      </w:r>
      <w:r w:rsidR="004B21C7">
        <w:rPr>
          <w:sz w:val="24"/>
          <w:szCs w:val="24"/>
        </w:rPr>
        <w:t>d</w:t>
      </w:r>
      <w:r w:rsidRPr="00972C25">
        <w:rPr>
          <w:sz w:val="24"/>
          <w:szCs w:val="24"/>
        </w:rPr>
        <w:t xml:space="preserve"> the same </w:t>
      </w:r>
      <w:r w:rsidRPr="00972C25">
        <w:rPr>
          <w:sz w:val="24"/>
          <w:szCs w:val="24"/>
        </w:rPr>
        <w:lastRenderedPageBreak/>
        <w:t xml:space="preserve">MGCODE, such as </w:t>
      </w:r>
      <w:r w:rsidRPr="00972C25">
        <w:rPr>
          <w:rFonts w:eastAsia="Times New Roman"/>
          <w:color w:val="000000"/>
          <w:sz w:val="24"/>
          <w:szCs w:val="24"/>
        </w:rPr>
        <w:t xml:space="preserve">L_ACKMG1.  </w:t>
      </w:r>
      <w:r w:rsidR="004B21C7">
        <w:rPr>
          <w:rFonts w:eastAsia="Times New Roman"/>
          <w:color w:val="000000"/>
          <w:sz w:val="24"/>
          <w:szCs w:val="24"/>
        </w:rPr>
        <w:t xml:space="preserve">This made it </w:t>
      </w:r>
      <w:r w:rsidR="004B21C7" w:rsidRPr="00972C25">
        <w:rPr>
          <w:rFonts w:eastAsia="Times New Roman"/>
          <w:color w:val="000000"/>
          <w:sz w:val="24"/>
          <w:szCs w:val="24"/>
        </w:rPr>
        <w:t xml:space="preserve">possible to sort </w:t>
      </w:r>
      <w:r w:rsidR="004B21C7">
        <w:rPr>
          <w:rFonts w:eastAsia="Times New Roman"/>
          <w:color w:val="000000"/>
          <w:sz w:val="24"/>
          <w:szCs w:val="24"/>
        </w:rPr>
        <w:t xml:space="preserve">data by families, and made it possible to </w:t>
      </w:r>
      <w:r w:rsidR="00D65A08">
        <w:rPr>
          <w:rFonts w:eastAsia="Times New Roman"/>
          <w:color w:val="000000"/>
          <w:sz w:val="24"/>
          <w:szCs w:val="24"/>
        </w:rPr>
        <w:t xml:space="preserve">find entries </w:t>
      </w:r>
      <w:r w:rsidRPr="00972C25">
        <w:rPr>
          <w:rFonts w:eastAsia="Times New Roman"/>
          <w:color w:val="000000"/>
          <w:sz w:val="24"/>
          <w:szCs w:val="24"/>
        </w:rPr>
        <w:t>that were double entered; once because they were listed on</w:t>
      </w:r>
      <w:r w:rsidR="006E09CE">
        <w:rPr>
          <w:rFonts w:eastAsia="Times New Roman"/>
          <w:color w:val="000000"/>
          <w:sz w:val="24"/>
          <w:szCs w:val="24"/>
        </w:rPr>
        <w:t xml:space="preserve"> </w:t>
      </w:r>
      <w:r w:rsidRPr="00972C25">
        <w:rPr>
          <w:rFonts w:eastAsia="Times New Roman"/>
          <w:color w:val="000000"/>
          <w:sz w:val="24"/>
          <w:szCs w:val="24"/>
        </w:rPr>
        <w:t xml:space="preserve">a family stone, and once because they had an individual stone.  </w:t>
      </w:r>
      <w:r w:rsidR="00D65A08">
        <w:rPr>
          <w:rFonts w:eastAsia="Times New Roman"/>
          <w:color w:val="000000"/>
          <w:sz w:val="24"/>
          <w:szCs w:val="24"/>
        </w:rPr>
        <w:t xml:space="preserve">When data was extracted </w:t>
      </w:r>
      <w:r w:rsidRPr="00972C25">
        <w:rPr>
          <w:rFonts w:eastAsia="Times New Roman"/>
          <w:color w:val="000000"/>
          <w:sz w:val="24"/>
          <w:szCs w:val="24"/>
        </w:rPr>
        <w:t>from online table</w:t>
      </w:r>
      <w:r w:rsidR="00D65A08">
        <w:rPr>
          <w:rFonts w:eastAsia="Times New Roman"/>
          <w:color w:val="000000"/>
          <w:sz w:val="24"/>
          <w:szCs w:val="24"/>
        </w:rPr>
        <w:t>s</w:t>
      </w:r>
      <w:r w:rsidRPr="00972C25">
        <w:rPr>
          <w:rFonts w:eastAsia="Times New Roman"/>
          <w:color w:val="000000"/>
          <w:sz w:val="24"/>
          <w:szCs w:val="24"/>
        </w:rPr>
        <w:t xml:space="preserve">, it was not possible to determine if stones were single grave or multi grave, so </w:t>
      </w:r>
      <w:r w:rsidR="00D65A08">
        <w:rPr>
          <w:rFonts w:eastAsia="Times New Roman"/>
          <w:color w:val="000000"/>
          <w:sz w:val="24"/>
          <w:szCs w:val="24"/>
        </w:rPr>
        <w:t xml:space="preserve">only </w:t>
      </w:r>
      <w:r w:rsidRPr="00972C25">
        <w:rPr>
          <w:rFonts w:eastAsia="Times New Roman"/>
          <w:color w:val="000000"/>
          <w:sz w:val="24"/>
          <w:szCs w:val="24"/>
        </w:rPr>
        <w:t>the single grave code was used.</w:t>
      </w:r>
    </w:p>
    <w:p w:rsidR="00A820E6" w:rsidRPr="00972C25" w:rsidRDefault="00A820E6" w:rsidP="00A820E6">
      <w:pPr>
        <w:spacing w:line="480" w:lineRule="auto"/>
        <w:rPr>
          <w:rFonts w:eastAsia="Times New Roman"/>
          <w:color w:val="000000"/>
          <w:sz w:val="24"/>
          <w:szCs w:val="24"/>
        </w:rPr>
      </w:pPr>
      <w:r w:rsidRPr="00972C25">
        <w:rPr>
          <w:rFonts w:eastAsia="Times New Roman"/>
          <w:color w:val="000000"/>
          <w:sz w:val="24"/>
          <w:szCs w:val="24"/>
        </w:rPr>
        <w:tab/>
      </w:r>
      <w:r w:rsidR="006E09CE">
        <w:rPr>
          <w:rFonts w:eastAsia="Times New Roman"/>
          <w:color w:val="000000"/>
          <w:sz w:val="24"/>
          <w:szCs w:val="24"/>
        </w:rPr>
        <w:t xml:space="preserve">After </w:t>
      </w:r>
      <w:r w:rsidRPr="00972C25">
        <w:rPr>
          <w:rFonts w:eastAsia="Times New Roman"/>
          <w:color w:val="000000"/>
          <w:sz w:val="24"/>
          <w:szCs w:val="24"/>
        </w:rPr>
        <w:t xml:space="preserve">all of the data was entered into a spreadsheet, date-of-birth, date-of-death, and age were calculated when possible.   Simple formulas were </w:t>
      </w:r>
      <w:r w:rsidR="00FE27F4">
        <w:rPr>
          <w:rFonts w:eastAsia="Times New Roman"/>
          <w:color w:val="000000"/>
          <w:sz w:val="24"/>
          <w:szCs w:val="24"/>
        </w:rPr>
        <w:t>entered</w:t>
      </w:r>
      <w:r w:rsidRPr="00972C25">
        <w:rPr>
          <w:rFonts w:eastAsia="Times New Roman"/>
          <w:color w:val="000000"/>
          <w:sz w:val="24"/>
          <w:szCs w:val="24"/>
        </w:rPr>
        <w:t xml:space="preserve">  (Date of Death – Age; Date of Birth + Age; Date of Death – Date of Birth) into columns.  The results were </w:t>
      </w:r>
      <w:r w:rsidR="00FE27F4">
        <w:rPr>
          <w:rFonts w:eastAsia="Times New Roman"/>
          <w:color w:val="000000"/>
          <w:sz w:val="24"/>
          <w:szCs w:val="24"/>
        </w:rPr>
        <w:t xml:space="preserve">randomly checked for accuracy by manually calculating the </w:t>
      </w:r>
      <w:r w:rsidR="00FE27F4" w:rsidRPr="00972C25">
        <w:rPr>
          <w:rFonts w:eastAsia="Times New Roman"/>
          <w:color w:val="000000"/>
          <w:sz w:val="24"/>
          <w:szCs w:val="24"/>
        </w:rPr>
        <w:t xml:space="preserve">date-of-birth, date-of-death, and age </w:t>
      </w:r>
      <w:r w:rsidR="00FE27F4">
        <w:rPr>
          <w:rFonts w:eastAsia="Times New Roman"/>
          <w:color w:val="000000"/>
          <w:sz w:val="24"/>
          <w:szCs w:val="24"/>
        </w:rPr>
        <w:t xml:space="preserve">and comparing it to the calculated data. </w:t>
      </w:r>
    </w:p>
    <w:p w:rsidR="004B21C7" w:rsidRDefault="00A820E6" w:rsidP="00A820E6">
      <w:pPr>
        <w:spacing w:line="480" w:lineRule="auto"/>
        <w:rPr>
          <w:rFonts w:eastAsia="Times New Roman"/>
          <w:color w:val="000000"/>
          <w:sz w:val="24"/>
          <w:szCs w:val="24"/>
        </w:rPr>
      </w:pPr>
      <w:r w:rsidRPr="00972C25">
        <w:rPr>
          <w:rFonts w:eastAsia="Times New Roman"/>
          <w:color w:val="000000"/>
          <w:sz w:val="24"/>
          <w:szCs w:val="24"/>
        </w:rPr>
        <w:tab/>
      </w:r>
      <w:r w:rsidR="004B21C7">
        <w:rPr>
          <w:rFonts w:eastAsia="Times New Roman"/>
          <w:color w:val="000000"/>
          <w:sz w:val="24"/>
          <w:szCs w:val="24"/>
        </w:rPr>
        <w:t xml:space="preserve">The ability to query all of the data linked to the feature that shows on the map, such as all of the known burials within one cemetery, is the </w:t>
      </w:r>
      <w:r w:rsidR="007A2A8F">
        <w:rPr>
          <w:rFonts w:eastAsia="Times New Roman"/>
          <w:color w:val="000000"/>
          <w:sz w:val="24"/>
          <w:szCs w:val="24"/>
        </w:rPr>
        <w:t>feature</w:t>
      </w:r>
      <w:r w:rsidR="00ED5312">
        <w:rPr>
          <w:rFonts w:eastAsia="Times New Roman"/>
          <w:color w:val="000000"/>
          <w:sz w:val="24"/>
          <w:szCs w:val="24"/>
        </w:rPr>
        <w:t xml:space="preserve"> that makes GIS so powerful</w:t>
      </w:r>
      <w:r w:rsidR="004B21C7">
        <w:rPr>
          <w:rFonts w:eastAsia="Times New Roman"/>
          <w:color w:val="000000"/>
          <w:sz w:val="24"/>
          <w:szCs w:val="24"/>
        </w:rPr>
        <w:t xml:space="preserve">.  </w:t>
      </w:r>
      <w:r w:rsidR="00ED5312">
        <w:rPr>
          <w:rFonts w:eastAsia="Times New Roman"/>
          <w:color w:val="000000"/>
          <w:sz w:val="24"/>
          <w:szCs w:val="24"/>
        </w:rPr>
        <w:t xml:space="preserve">That is, it is possible to enter a script that says, for example, ‘show me all of the houses that are red in Cedar Rapids, Iowa.’  If ‘red’ is one of the attributes that was entered, all red houses are selected, enabling the user to gather both count and location.  </w:t>
      </w:r>
    </w:p>
    <w:p w:rsidR="00A820E6" w:rsidRPr="00972C25" w:rsidRDefault="004B21C7" w:rsidP="00A820E6">
      <w:pPr>
        <w:spacing w:line="480" w:lineRule="auto"/>
        <w:rPr>
          <w:rFonts w:eastAsia="Times New Roman"/>
          <w:color w:val="000000"/>
          <w:sz w:val="24"/>
          <w:szCs w:val="24"/>
        </w:rPr>
      </w:pPr>
      <w:r>
        <w:rPr>
          <w:rFonts w:eastAsia="Times New Roman"/>
          <w:color w:val="000000"/>
          <w:sz w:val="24"/>
          <w:szCs w:val="24"/>
        </w:rPr>
        <w:tab/>
      </w:r>
      <w:r w:rsidR="00ED5312">
        <w:rPr>
          <w:rFonts w:eastAsia="Times New Roman"/>
          <w:color w:val="000000"/>
          <w:sz w:val="24"/>
          <w:szCs w:val="24"/>
        </w:rPr>
        <w:t xml:space="preserve">To apply this query feature to age of death, it was necessary to </w:t>
      </w:r>
      <w:r w:rsidR="00FE27F4">
        <w:rPr>
          <w:rFonts w:eastAsia="Times New Roman"/>
          <w:color w:val="000000"/>
          <w:sz w:val="24"/>
          <w:szCs w:val="24"/>
        </w:rPr>
        <w:t xml:space="preserve">have </w:t>
      </w:r>
      <w:r w:rsidR="00A820E6">
        <w:rPr>
          <w:rFonts w:eastAsia="Times New Roman"/>
          <w:color w:val="000000"/>
          <w:sz w:val="24"/>
          <w:szCs w:val="24"/>
        </w:rPr>
        <w:t>a</w:t>
      </w:r>
      <w:r w:rsidR="00A820E6" w:rsidRPr="00972C25">
        <w:rPr>
          <w:rFonts w:eastAsia="Times New Roman"/>
          <w:color w:val="000000"/>
          <w:sz w:val="24"/>
          <w:szCs w:val="24"/>
        </w:rPr>
        <w:t xml:space="preserve"> value </w:t>
      </w:r>
      <w:r w:rsidR="00A820E6">
        <w:rPr>
          <w:rFonts w:eastAsia="Times New Roman"/>
          <w:color w:val="000000"/>
          <w:sz w:val="24"/>
          <w:szCs w:val="24"/>
        </w:rPr>
        <w:t xml:space="preserve">assigned.  </w:t>
      </w:r>
      <w:r w:rsidR="00A820E6" w:rsidRPr="00972C25">
        <w:rPr>
          <w:rFonts w:eastAsia="Times New Roman"/>
          <w:color w:val="000000"/>
          <w:sz w:val="24"/>
          <w:szCs w:val="24"/>
        </w:rPr>
        <w:t xml:space="preserve">For children who died prior to their first birthday, the age in months was divided by 12 to give a fractional age.  There were several instances where a child’s age was not given.  For example, the stone may say infant son/daughter of AW and S.  In order to keep the data, an age of </w:t>
      </w:r>
      <w:r w:rsidR="00A820E6">
        <w:rPr>
          <w:rFonts w:eastAsia="Times New Roman"/>
          <w:color w:val="000000"/>
          <w:sz w:val="24"/>
          <w:szCs w:val="24"/>
        </w:rPr>
        <w:t>0</w:t>
      </w:r>
      <w:r w:rsidR="00A820E6" w:rsidRPr="00972C25">
        <w:rPr>
          <w:rFonts w:eastAsia="Times New Roman"/>
          <w:color w:val="000000"/>
          <w:sz w:val="24"/>
          <w:szCs w:val="24"/>
        </w:rPr>
        <w:t xml:space="preserve"> was given to each of these stones.  </w:t>
      </w:r>
      <w:r w:rsidR="00ED5312">
        <w:rPr>
          <w:rFonts w:eastAsia="Times New Roman"/>
          <w:color w:val="000000"/>
          <w:sz w:val="24"/>
          <w:szCs w:val="24"/>
        </w:rPr>
        <w:t>Zero was used to maintain accuracy w</w:t>
      </w:r>
      <w:r w:rsidR="00F33B9F">
        <w:rPr>
          <w:rFonts w:eastAsia="Times New Roman"/>
          <w:color w:val="000000"/>
          <w:sz w:val="24"/>
          <w:szCs w:val="24"/>
        </w:rPr>
        <w:t xml:space="preserve">ithin the database.  Since the </w:t>
      </w:r>
      <w:r w:rsidR="00ED5312">
        <w:rPr>
          <w:rFonts w:eastAsia="Times New Roman"/>
          <w:color w:val="000000"/>
          <w:sz w:val="24"/>
          <w:szCs w:val="24"/>
        </w:rPr>
        <w:t>actual age wasn’t know</w:t>
      </w:r>
      <w:r w:rsidR="00E275A2">
        <w:rPr>
          <w:rFonts w:eastAsia="Times New Roman"/>
          <w:color w:val="000000"/>
          <w:sz w:val="24"/>
          <w:szCs w:val="24"/>
        </w:rPr>
        <w:t>n</w:t>
      </w:r>
      <w:r w:rsidR="00ED5312">
        <w:rPr>
          <w:rFonts w:eastAsia="Times New Roman"/>
          <w:color w:val="000000"/>
          <w:sz w:val="24"/>
          <w:szCs w:val="24"/>
        </w:rPr>
        <w:t xml:space="preserve">, </w:t>
      </w:r>
      <w:r w:rsidR="00E275A2">
        <w:rPr>
          <w:rFonts w:eastAsia="Times New Roman"/>
          <w:color w:val="000000"/>
          <w:sz w:val="24"/>
          <w:szCs w:val="24"/>
        </w:rPr>
        <w:t>a true age could not be assigned.  I</w:t>
      </w:r>
      <w:r w:rsidR="00ED5312">
        <w:rPr>
          <w:rFonts w:eastAsia="Times New Roman"/>
          <w:color w:val="000000"/>
          <w:sz w:val="24"/>
          <w:szCs w:val="24"/>
        </w:rPr>
        <w:t xml:space="preserve">t may have been that </w:t>
      </w:r>
      <w:r w:rsidR="00A820E6" w:rsidRPr="00972C25">
        <w:rPr>
          <w:rFonts w:eastAsia="Times New Roman"/>
          <w:color w:val="000000"/>
          <w:sz w:val="24"/>
          <w:szCs w:val="24"/>
        </w:rPr>
        <w:t xml:space="preserve">infant </w:t>
      </w:r>
      <w:r w:rsidR="00ED5312">
        <w:rPr>
          <w:rFonts w:eastAsia="Times New Roman"/>
          <w:color w:val="000000"/>
          <w:sz w:val="24"/>
          <w:szCs w:val="24"/>
        </w:rPr>
        <w:t>was still born</w:t>
      </w:r>
      <w:r w:rsidR="00E275A2">
        <w:rPr>
          <w:rFonts w:eastAsia="Times New Roman"/>
          <w:color w:val="000000"/>
          <w:sz w:val="24"/>
          <w:szCs w:val="24"/>
        </w:rPr>
        <w:t xml:space="preserve">, </w:t>
      </w:r>
      <w:r w:rsidR="00A820E6" w:rsidRPr="00972C25">
        <w:rPr>
          <w:rFonts w:eastAsia="Times New Roman"/>
          <w:color w:val="000000"/>
          <w:sz w:val="24"/>
          <w:szCs w:val="24"/>
        </w:rPr>
        <w:t xml:space="preserve">died shortly after </w:t>
      </w:r>
      <w:r w:rsidR="00A820E6" w:rsidRPr="00972C25">
        <w:rPr>
          <w:rFonts w:eastAsia="Times New Roman"/>
          <w:color w:val="000000"/>
          <w:sz w:val="24"/>
          <w:szCs w:val="24"/>
        </w:rPr>
        <w:lastRenderedPageBreak/>
        <w:t xml:space="preserve">birth, </w:t>
      </w:r>
      <w:r w:rsidR="00E275A2">
        <w:rPr>
          <w:rFonts w:eastAsia="Times New Roman"/>
          <w:color w:val="000000"/>
          <w:sz w:val="24"/>
          <w:szCs w:val="24"/>
        </w:rPr>
        <w:t xml:space="preserve">or that an age simply was not given.  By putting </w:t>
      </w:r>
      <w:r w:rsidR="00ED5312">
        <w:rPr>
          <w:rFonts w:eastAsia="Times New Roman"/>
          <w:color w:val="000000"/>
          <w:sz w:val="24"/>
          <w:szCs w:val="24"/>
        </w:rPr>
        <w:t xml:space="preserve">those known burials in their own category </w:t>
      </w:r>
      <w:r w:rsidR="00E275A2">
        <w:rPr>
          <w:rFonts w:eastAsia="Times New Roman"/>
          <w:color w:val="000000"/>
          <w:sz w:val="24"/>
          <w:szCs w:val="24"/>
        </w:rPr>
        <w:t xml:space="preserve">of age zero, </w:t>
      </w:r>
      <w:r w:rsidR="00ED5312">
        <w:rPr>
          <w:rFonts w:eastAsia="Times New Roman"/>
          <w:color w:val="000000"/>
          <w:sz w:val="24"/>
          <w:szCs w:val="24"/>
        </w:rPr>
        <w:t xml:space="preserve">they </w:t>
      </w:r>
      <w:r w:rsidR="00F33B9F">
        <w:rPr>
          <w:rFonts w:eastAsia="Times New Roman"/>
          <w:color w:val="000000"/>
          <w:sz w:val="24"/>
          <w:szCs w:val="24"/>
        </w:rPr>
        <w:t>can</w:t>
      </w:r>
      <w:r w:rsidR="00ED5312">
        <w:rPr>
          <w:rFonts w:eastAsia="Times New Roman"/>
          <w:color w:val="000000"/>
          <w:sz w:val="24"/>
          <w:szCs w:val="24"/>
        </w:rPr>
        <w:t xml:space="preserve"> be separated at a later date if necessary, without influencing the more accurate </w:t>
      </w:r>
      <w:r w:rsidR="00F33B9F">
        <w:rPr>
          <w:rFonts w:eastAsia="Times New Roman"/>
          <w:color w:val="000000"/>
          <w:sz w:val="24"/>
          <w:szCs w:val="24"/>
        </w:rPr>
        <w:t>ages</w:t>
      </w:r>
      <w:r w:rsidR="00ED5312">
        <w:rPr>
          <w:rFonts w:eastAsia="Times New Roman"/>
          <w:color w:val="000000"/>
          <w:sz w:val="24"/>
          <w:szCs w:val="24"/>
        </w:rPr>
        <w:t xml:space="preserve">.  </w:t>
      </w:r>
    </w:p>
    <w:p w:rsidR="00A820E6" w:rsidRDefault="00A820E6" w:rsidP="00857907">
      <w:pPr>
        <w:pStyle w:val="Heading2"/>
      </w:pPr>
      <w:bookmarkStart w:id="62" w:name="_Toc272265982"/>
      <w:bookmarkStart w:id="63" w:name="_Toc277930220"/>
      <w:bookmarkStart w:id="64" w:name="_Toc277937455"/>
      <w:r w:rsidRPr="00972C25">
        <w:t>Stone Location</w:t>
      </w:r>
      <w:bookmarkEnd w:id="62"/>
      <w:bookmarkEnd w:id="63"/>
      <w:bookmarkEnd w:id="64"/>
    </w:p>
    <w:p w:rsidR="00A820E6" w:rsidRPr="008761B1" w:rsidRDefault="00A820E6" w:rsidP="00A820E6"/>
    <w:p w:rsidR="00A820E6" w:rsidRPr="00972C25" w:rsidRDefault="00A820E6" w:rsidP="00A820E6">
      <w:pPr>
        <w:spacing w:line="480" w:lineRule="auto"/>
        <w:rPr>
          <w:rFonts w:eastAsia="Times New Roman"/>
          <w:color w:val="000000"/>
          <w:sz w:val="24"/>
          <w:szCs w:val="24"/>
        </w:rPr>
      </w:pPr>
      <w:r w:rsidRPr="00972C25">
        <w:rPr>
          <w:rFonts w:eastAsia="Times New Roman"/>
          <w:color w:val="000000"/>
          <w:sz w:val="24"/>
          <w:szCs w:val="24"/>
        </w:rPr>
        <w:tab/>
        <w:t xml:space="preserve">To join the burial data with the correct cemetery in </w:t>
      </w:r>
      <w:r w:rsidR="00C71DB8">
        <w:rPr>
          <w:rFonts w:eastAsia="Times New Roman"/>
          <w:color w:val="000000"/>
          <w:sz w:val="24"/>
          <w:szCs w:val="24"/>
        </w:rPr>
        <w:t xml:space="preserve">the </w:t>
      </w:r>
      <w:r w:rsidRPr="00972C25">
        <w:rPr>
          <w:rFonts w:eastAsia="Times New Roman"/>
          <w:color w:val="000000"/>
          <w:sz w:val="24"/>
          <w:szCs w:val="24"/>
        </w:rPr>
        <w:t xml:space="preserve">GIS, two things had to happen.  First, the cemetery had to have physical boundaries.  How these </w:t>
      </w:r>
      <w:r w:rsidR="00FE27F4">
        <w:rPr>
          <w:rFonts w:eastAsia="Times New Roman"/>
          <w:color w:val="000000"/>
          <w:sz w:val="24"/>
          <w:szCs w:val="24"/>
        </w:rPr>
        <w:t xml:space="preserve">cemetery </w:t>
      </w:r>
      <w:r w:rsidRPr="00972C25">
        <w:rPr>
          <w:rFonts w:eastAsia="Times New Roman"/>
          <w:color w:val="000000"/>
          <w:sz w:val="24"/>
          <w:szCs w:val="24"/>
        </w:rPr>
        <w:t xml:space="preserve">boundaries were determined was discussed above.  Second, once the boundaries (polygons) were created, a point </w:t>
      </w:r>
      <w:r w:rsidR="004C79FC">
        <w:rPr>
          <w:rFonts w:eastAsia="Times New Roman"/>
          <w:color w:val="000000"/>
          <w:sz w:val="24"/>
          <w:szCs w:val="24"/>
        </w:rPr>
        <w:t xml:space="preserve">layer was created and one point was added for each known burial in the cemetery.  </w:t>
      </w:r>
      <w:r w:rsidRPr="00972C25">
        <w:rPr>
          <w:rFonts w:eastAsia="Times New Roman"/>
          <w:color w:val="000000"/>
          <w:sz w:val="24"/>
          <w:szCs w:val="24"/>
        </w:rPr>
        <w:t xml:space="preserve">That is to say, if the Old Cemetery had 52 known burials, 52 points were </w:t>
      </w:r>
      <w:r w:rsidR="00BC7775">
        <w:rPr>
          <w:rFonts w:eastAsia="Times New Roman"/>
          <w:color w:val="000000"/>
          <w:sz w:val="24"/>
          <w:szCs w:val="24"/>
        </w:rPr>
        <w:t>digitized onto</w:t>
      </w:r>
      <w:r w:rsidRPr="00972C25">
        <w:rPr>
          <w:rFonts w:eastAsia="Times New Roman"/>
          <w:color w:val="000000"/>
          <w:sz w:val="24"/>
          <w:szCs w:val="24"/>
        </w:rPr>
        <w:t xml:space="preserve"> the </w:t>
      </w:r>
      <w:r w:rsidR="004C79FC">
        <w:rPr>
          <w:rFonts w:eastAsia="Times New Roman"/>
          <w:color w:val="000000"/>
          <w:sz w:val="24"/>
          <w:szCs w:val="24"/>
        </w:rPr>
        <w:t>Old C</w:t>
      </w:r>
      <w:r w:rsidRPr="00972C25">
        <w:rPr>
          <w:rFonts w:eastAsia="Times New Roman"/>
          <w:color w:val="000000"/>
          <w:sz w:val="24"/>
          <w:szCs w:val="24"/>
        </w:rPr>
        <w:t xml:space="preserve">emetery polygon.  The point data were given attributes for the CEMCODE and the SGCODE.   The SG code </w:t>
      </w:r>
      <w:r>
        <w:rPr>
          <w:rFonts w:eastAsia="Times New Roman"/>
          <w:color w:val="000000"/>
          <w:sz w:val="24"/>
          <w:szCs w:val="24"/>
        </w:rPr>
        <w:t>w</w:t>
      </w:r>
      <w:r w:rsidRPr="00972C25">
        <w:rPr>
          <w:rFonts w:eastAsia="Times New Roman"/>
          <w:color w:val="000000"/>
          <w:sz w:val="24"/>
          <w:szCs w:val="24"/>
        </w:rPr>
        <w:t>as calculated by running a script for sequential numbering, and then joining the data from the CEMCODE with the column for the numbering code.  It was essential that the cemetery have the same SGCODE as the database in order for a many-to-one join to work in the GIS environment</w:t>
      </w:r>
      <w:r w:rsidR="00857C4E">
        <w:rPr>
          <w:rFonts w:eastAsia="Times New Roman"/>
          <w:color w:val="000000"/>
          <w:sz w:val="24"/>
          <w:szCs w:val="24"/>
        </w:rPr>
        <w:t>.</w:t>
      </w:r>
      <w:r w:rsidR="00D27543">
        <w:rPr>
          <w:rFonts w:eastAsia="Times New Roman"/>
          <w:color w:val="000000"/>
          <w:sz w:val="24"/>
          <w:szCs w:val="24"/>
        </w:rPr>
        <w:t xml:space="preserve"> </w:t>
      </w:r>
      <w:r w:rsidR="000E19D1">
        <w:rPr>
          <w:rFonts w:eastAsia="Times New Roman"/>
          <w:color w:val="000000"/>
          <w:sz w:val="24"/>
          <w:szCs w:val="24"/>
        </w:rPr>
        <w:t xml:space="preserve"> This</w:t>
      </w:r>
      <w:r w:rsidR="004C79FC">
        <w:rPr>
          <w:rFonts w:eastAsia="Times New Roman"/>
          <w:color w:val="000000"/>
          <w:sz w:val="24"/>
          <w:szCs w:val="24"/>
        </w:rPr>
        <w:t xml:space="preserve"> join is ultimately what makes it possible to associate the information about the location with the physical location.</w:t>
      </w:r>
      <w:r w:rsidR="004C79FC">
        <w:rPr>
          <w:rStyle w:val="FootnoteReference"/>
          <w:rFonts w:eastAsia="Times New Roman"/>
          <w:color w:val="000000"/>
          <w:sz w:val="24"/>
          <w:szCs w:val="24"/>
        </w:rPr>
        <w:footnoteReference w:id="4"/>
      </w:r>
      <w:r w:rsidR="004C79FC">
        <w:rPr>
          <w:rFonts w:eastAsia="Times New Roman"/>
          <w:color w:val="000000"/>
          <w:sz w:val="24"/>
          <w:szCs w:val="24"/>
        </w:rPr>
        <w:t xml:space="preserve">  </w:t>
      </w:r>
    </w:p>
    <w:p w:rsidR="00A820E6" w:rsidRPr="00972C25" w:rsidRDefault="00A820E6" w:rsidP="00A820E6">
      <w:pPr>
        <w:spacing w:line="480" w:lineRule="auto"/>
        <w:rPr>
          <w:rFonts w:eastAsia="Times New Roman"/>
          <w:color w:val="000000"/>
          <w:sz w:val="24"/>
          <w:szCs w:val="24"/>
        </w:rPr>
      </w:pPr>
      <w:r w:rsidRPr="00972C25">
        <w:rPr>
          <w:rFonts w:eastAsia="Times New Roman"/>
          <w:color w:val="000000"/>
          <w:sz w:val="24"/>
          <w:szCs w:val="24"/>
        </w:rPr>
        <w:tab/>
        <w:t xml:space="preserve">It is important to note here that the burial points were located in the correct cemetery, but the actual location within that cemetery was arbitrary.  It was impossible to know where each burial was located without doing a site visit and individually marking all head stones.  </w:t>
      </w:r>
    </w:p>
    <w:p w:rsidR="005362ED" w:rsidRPr="00972C25" w:rsidRDefault="00ED5312" w:rsidP="0014572B">
      <w:pPr>
        <w:spacing w:line="480" w:lineRule="auto"/>
        <w:rPr>
          <w:sz w:val="24"/>
          <w:szCs w:val="24"/>
        </w:rPr>
      </w:pPr>
      <w:r>
        <w:rPr>
          <w:rFonts w:eastAsia="Times New Roman"/>
          <w:color w:val="000000"/>
          <w:sz w:val="24"/>
          <w:szCs w:val="24"/>
        </w:rPr>
        <w:lastRenderedPageBreak/>
        <w:tab/>
      </w:r>
      <w:r w:rsidR="00A820E6" w:rsidRPr="00972C25">
        <w:rPr>
          <w:rFonts w:eastAsia="Times New Roman"/>
          <w:color w:val="000000"/>
          <w:sz w:val="24"/>
          <w:szCs w:val="24"/>
        </w:rPr>
        <w:t xml:space="preserve">Also, some of the cemetery data was from lists that volunteers </w:t>
      </w:r>
      <w:r w:rsidR="00FE27F4">
        <w:rPr>
          <w:rFonts w:eastAsia="Times New Roman"/>
          <w:color w:val="000000"/>
          <w:sz w:val="24"/>
          <w:szCs w:val="24"/>
        </w:rPr>
        <w:t>hand entered</w:t>
      </w:r>
      <w:r w:rsidR="00A820E6" w:rsidRPr="00972C25">
        <w:rPr>
          <w:rFonts w:eastAsia="Times New Roman"/>
          <w:color w:val="000000"/>
          <w:sz w:val="24"/>
          <w:szCs w:val="24"/>
        </w:rPr>
        <w:t xml:space="preserve"> from old records.  This </w:t>
      </w:r>
      <w:r w:rsidR="00906CDE">
        <w:rPr>
          <w:rFonts w:eastAsia="Times New Roman"/>
          <w:color w:val="000000"/>
          <w:sz w:val="24"/>
          <w:szCs w:val="24"/>
        </w:rPr>
        <w:t>table</w:t>
      </w:r>
      <w:r w:rsidR="00FE27F4">
        <w:rPr>
          <w:rFonts w:eastAsia="Times New Roman"/>
          <w:color w:val="000000"/>
          <w:sz w:val="24"/>
          <w:szCs w:val="24"/>
        </w:rPr>
        <w:t xml:space="preserve"> contains all known burials, but </w:t>
      </w:r>
      <w:r w:rsidR="00A820E6" w:rsidRPr="00972C25">
        <w:rPr>
          <w:rFonts w:eastAsia="Times New Roman"/>
          <w:color w:val="000000"/>
          <w:sz w:val="24"/>
          <w:szCs w:val="24"/>
        </w:rPr>
        <w:t xml:space="preserve">it is not known if there is a visible/legible stone in </w:t>
      </w:r>
      <w:r w:rsidR="00FE27F4">
        <w:rPr>
          <w:rFonts w:eastAsia="Times New Roman"/>
          <w:color w:val="000000"/>
          <w:sz w:val="24"/>
          <w:szCs w:val="24"/>
        </w:rPr>
        <w:t>the corresponding cemetery</w:t>
      </w:r>
      <w:r w:rsidR="00A820E6" w:rsidRPr="00972C25">
        <w:rPr>
          <w:rFonts w:eastAsia="Times New Roman"/>
          <w:color w:val="000000"/>
          <w:sz w:val="24"/>
          <w:szCs w:val="24"/>
        </w:rPr>
        <w:t xml:space="preserve">.  </w:t>
      </w:r>
    </w:p>
    <w:p w:rsidR="000D0CFD" w:rsidRPr="00DD6B64" w:rsidRDefault="005362ED" w:rsidP="00DD6B64">
      <w:pPr>
        <w:pStyle w:val="Heading1"/>
      </w:pPr>
      <w:r w:rsidRPr="00972C25">
        <w:br w:type="page"/>
      </w:r>
      <w:bookmarkStart w:id="65" w:name="_Toc277930221"/>
      <w:bookmarkStart w:id="66" w:name="_Toc277937456"/>
      <w:r w:rsidR="000D0CFD" w:rsidRPr="00DD6B64">
        <w:lastRenderedPageBreak/>
        <w:t xml:space="preserve">Data </w:t>
      </w:r>
      <w:r w:rsidR="00DD6B64" w:rsidRPr="00DD6B64">
        <w:t>Analysis</w:t>
      </w:r>
      <w:bookmarkEnd w:id="65"/>
      <w:bookmarkEnd w:id="66"/>
    </w:p>
    <w:p w:rsidR="000D0CFD" w:rsidRDefault="000D0CFD" w:rsidP="00BB0FC6">
      <w:pPr>
        <w:pStyle w:val="Heading2"/>
      </w:pPr>
      <w:bookmarkStart w:id="67" w:name="_Toc272265980"/>
      <w:bookmarkStart w:id="68" w:name="_Toc277930222"/>
      <w:bookmarkStart w:id="69" w:name="_Toc277937457"/>
      <w:r w:rsidRPr="00972C25">
        <w:t xml:space="preserve">Cemetery </w:t>
      </w:r>
      <w:bookmarkEnd w:id="67"/>
      <w:r w:rsidR="00BB0FC6">
        <w:t>Overview</w:t>
      </w:r>
      <w:bookmarkEnd w:id="68"/>
      <w:bookmarkEnd w:id="69"/>
    </w:p>
    <w:p w:rsidR="008761B1" w:rsidRPr="008761B1" w:rsidRDefault="008761B1" w:rsidP="008761B1"/>
    <w:p w:rsidR="00CC461D" w:rsidRDefault="00BA36BD" w:rsidP="000D0CFD">
      <w:pPr>
        <w:spacing w:line="480" w:lineRule="auto"/>
        <w:rPr>
          <w:sz w:val="24"/>
          <w:szCs w:val="24"/>
        </w:rPr>
      </w:pPr>
      <w:r w:rsidRPr="00972C25">
        <w:rPr>
          <w:sz w:val="24"/>
          <w:szCs w:val="24"/>
        </w:rPr>
        <w:tab/>
      </w:r>
      <w:r w:rsidR="00CC461D">
        <w:rPr>
          <w:sz w:val="24"/>
          <w:szCs w:val="24"/>
        </w:rPr>
        <w:t xml:space="preserve">Data from the known burials feature layer for Lee and Van Buren Counties were combined using GIS.  The known burials data were stored as point values and assigned a unique identifier based on the single grave code in the </w:t>
      </w:r>
      <w:r w:rsidR="0060287B">
        <w:rPr>
          <w:sz w:val="24"/>
          <w:szCs w:val="24"/>
        </w:rPr>
        <w:t>layer</w:t>
      </w:r>
      <w:r w:rsidR="00CC461D">
        <w:rPr>
          <w:sz w:val="24"/>
          <w:szCs w:val="24"/>
        </w:rPr>
        <w:t xml:space="preserve">.  </w:t>
      </w:r>
    </w:p>
    <w:p w:rsidR="00CC461D" w:rsidRDefault="00CC461D" w:rsidP="000D0CFD">
      <w:pPr>
        <w:spacing w:line="480" w:lineRule="auto"/>
        <w:rPr>
          <w:sz w:val="24"/>
          <w:szCs w:val="24"/>
        </w:rPr>
      </w:pPr>
      <w:r>
        <w:rPr>
          <w:sz w:val="24"/>
          <w:szCs w:val="24"/>
        </w:rPr>
        <w:tab/>
      </w:r>
      <w:r w:rsidR="0060287B">
        <w:rPr>
          <w:sz w:val="24"/>
          <w:szCs w:val="24"/>
        </w:rPr>
        <w:t xml:space="preserve">Spatial </w:t>
      </w:r>
      <w:r>
        <w:rPr>
          <w:sz w:val="24"/>
          <w:szCs w:val="24"/>
        </w:rPr>
        <w:t>variable</w:t>
      </w:r>
      <w:r w:rsidR="0060287B">
        <w:rPr>
          <w:sz w:val="24"/>
          <w:szCs w:val="24"/>
        </w:rPr>
        <w:t>s</w:t>
      </w:r>
      <w:r>
        <w:rPr>
          <w:sz w:val="24"/>
          <w:szCs w:val="24"/>
        </w:rPr>
        <w:t xml:space="preserve"> came from </w:t>
      </w:r>
      <w:r w:rsidR="0060287B">
        <w:rPr>
          <w:sz w:val="24"/>
          <w:szCs w:val="24"/>
        </w:rPr>
        <w:t xml:space="preserve">two sources.  One, </w:t>
      </w:r>
      <w:r>
        <w:rPr>
          <w:sz w:val="24"/>
          <w:szCs w:val="24"/>
        </w:rPr>
        <w:t xml:space="preserve">the early </w:t>
      </w:r>
      <w:r w:rsidR="0060287B">
        <w:rPr>
          <w:sz w:val="24"/>
          <w:szCs w:val="24"/>
        </w:rPr>
        <w:t>settlement</w:t>
      </w:r>
      <w:r>
        <w:rPr>
          <w:sz w:val="24"/>
          <w:szCs w:val="24"/>
        </w:rPr>
        <w:t xml:space="preserve"> layer, digitized off the </w:t>
      </w:r>
      <w:r w:rsidR="001F7221" w:rsidRPr="00D10E67">
        <w:rPr>
          <w:i/>
          <w:sz w:val="24"/>
          <w:szCs w:val="24"/>
        </w:rPr>
        <w:t>A.T. Andreas'</w:t>
      </w:r>
      <w:r w:rsidR="001F7221" w:rsidRPr="00431072">
        <w:rPr>
          <w:sz w:val="24"/>
          <w:szCs w:val="24"/>
        </w:rPr>
        <w:t xml:space="preserve"> </w:t>
      </w:r>
      <w:r w:rsidR="001F7221">
        <w:rPr>
          <w:i/>
          <w:sz w:val="24"/>
          <w:szCs w:val="24"/>
        </w:rPr>
        <w:t>I</w:t>
      </w:r>
      <w:r w:rsidR="001F7221" w:rsidRPr="00431072">
        <w:rPr>
          <w:i/>
          <w:sz w:val="24"/>
          <w:szCs w:val="24"/>
        </w:rPr>
        <w:t xml:space="preserve">llustrated </w:t>
      </w:r>
      <w:r w:rsidR="001F7221">
        <w:rPr>
          <w:i/>
          <w:sz w:val="24"/>
          <w:szCs w:val="24"/>
        </w:rPr>
        <w:t>H</w:t>
      </w:r>
      <w:r w:rsidR="001F7221" w:rsidRPr="00431072">
        <w:rPr>
          <w:i/>
          <w:sz w:val="24"/>
          <w:szCs w:val="24"/>
        </w:rPr>
        <w:t xml:space="preserve">istorical </w:t>
      </w:r>
      <w:r w:rsidR="001F7221">
        <w:rPr>
          <w:i/>
          <w:sz w:val="24"/>
          <w:szCs w:val="24"/>
        </w:rPr>
        <w:t>A</w:t>
      </w:r>
      <w:r w:rsidR="001F7221" w:rsidRPr="00431072">
        <w:rPr>
          <w:i/>
          <w:sz w:val="24"/>
          <w:szCs w:val="24"/>
        </w:rPr>
        <w:t>tlas of the State of Iowa</w:t>
      </w:r>
      <w:r>
        <w:rPr>
          <w:sz w:val="24"/>
          <w:szCs w:val="24"/>
        </w:rPr>
        <w:t xml:space="preserve">.  This polygon feature class contained an attribute that held the data of </w:t>
      </w:r>
      <w:r w:rsidR="0060287B">
        <w:rPr>
          <w:sz w:val="24"/>
          <w:szCs w:val="24"/>
        </w:rPr>
        <w:t>settlements</w:t>
      </w:r>
      <w:r>
        <w:rPr>
          <w:sz w:val="24"/>
          <w:szCs w:val="24"/>
        </w:rPr>
        <w:t>. Since this layer is spatial in nature it allowed an analysis based on geographic location.</w:t>
      </w:r>
      <w:r w:rsidR="0060287B">
        <w:rPr>
          <w:sz w:val="24"/>
          <w:szCs w:val="24"/>
        </w:rPr>
        <w:t xml:space="preserve">  The second layer is the cemetery boundaries layer.  No attribute data beyond name is associated with this layer.</w:t>
      </w:r>
    </w:p>
    <w:p w:rsidR="000D0CFD" w:rsidRPr="00972C25" w:rsidRDefault="00CC461D" w:rsidP="000D0CFD">
      <w:pPr>
        <w:spacing w:line="480" w:lineRule="auto"/>
        <w:rPr>
          <w:sz w:val="24"/>
          <w:szCs w:val="24"/>
        </w:rPr>
      </w:pPr>
      <w:r>
        <w:rPr>
          <w:sz w:val="24"/>
          <w:szCs w:val="24"/>
        </w:rPr>
        <w:tab/>
      </w:r>
      <w:r w:rsidR="000D0CFD" w:rsidRPr="00972C25">
        <w:rPr>
          <w:sz w:val="24"/>
          <w:szCs w:val="24"/>
        </w:rPr>
        <w:t xml:space="preserve">Van Buren County has </w:t>
      </w:r>
      <w:r w:rsidR="003A2C6F" w:rsidRPr="003A2C6F">
        <w:rPr>
          <w:sz w:val="24"/>
          <w:szCs w:val="24"/>
        </w:rPr>
        <w:t>42</w:t>
      </w:r>
      <w:r w:rsidR="000D0CFD" w:rsidRPr="00972C25">
        <w:rPr>
          <w:sz w:val="24"/>
          <w:szCs w:val="24"/>
        </w:rPr>
        <w:t xml:space="preserve"> abandoned or pioneer cemeteries, and </w:t>
      </w:r>
      <w:r w:rsidR="005D138E" w:rsidRPr="00972C25">
        <w:rPr>
          <w:sz w:val="24"/>
          <w:szCs w:val="24"/>
        </w:rPr>
        <w:t>information</w:t>
      </w:r>
      <w:r w:rsidR="000D0CFD" w:rsidRPr="00972C25">
        <w:rPr>
          <w:sz w:val="24"/>
          <w:szCs w:val="24"/>
        </w:rPr>
        <w:t xml:space="preserve"> for </w:t>
      </w:r>
      <w:r w:rsidR="005D138E" w:rsidRPr="003A2C6F">
        <w:rPr>
          <w:sz w:val="24"/>
          <w:szCs w:val="24"/>
        </w:rPr>
        <w:t>481</w:t>
      </w:r>
      <w:r w:rsidR="000D0CFD" w:rsidRPr="00972C25">
        <w:rPr>
          <w:sz w:val="24"/>
          <w:szCs w:val="24"/>
        </w:rPr>
        <w:t xml:space="preserve"> burials w</w:t>
      </w:r>
      <w:r w:rsidR="005D138E" w:rsidRPr="00972C25">
        <w:rPr>
          <w:sz w:val="24"/>
          <w:szCs w:val="24"/>
        </w:rPr>
        <w:t>as</w:t>
      </w:r>
      <w:r w:rsidR="000D0CFD" w:rsidRPr="00972C25">
        <w:rPr>
          <w:sz w:val="24"/>
          <w:szCs w:val="24"/>
        </w:rPr>
        <w:t xml:space="preserve"> entered.  </w:t>
      </w:r>
      <w:r w:rsidR="005D138E" w:rsidRPr="00972C25">
        <w:rPr>
          <w:sz w:val="24"/>
          <w:szCs w:val="24"/>
        </w:rPr>
        <w:t>Of these</w:t>
      </w:r>
      <w:r w:rsidR="005126E9" w:rsidRPr="003A2C6F">
        <w:rPr>
          <w:sz w:val="24"/>
          <w:szCs w:val="24"/>
        </w:rPr>
        <w:t>,</w:t>
      </w:r>
      <w:r w:rsidR="005D138E" w:rsidRPr="003A2C6F">
        <w:rPr>
          <w:sz w:val="24"/>
          <w:szCs w:val="24"/>
        </w:rPr>
        <w:t xml:space="preserve"> 74</w:t>
      </w:r>
      <w:r w:rsidR="005D138E" w:rsidRPr="00972C25">
        <w:rPr>
          <w:sz w:val="24"/>
          <w:szCs w:val="24"/>
        </w:rPr>
        <w:t xml:space="preserve"> entries do not have an age, or age could not be calculated, and </w:t>
      </w:r>
      <w:r w:rsidR="005D138E" w:rsidRPr="003A2C6F">
        <w:rPr>
          <w:sz w:val="24"/>
          <w:szCs w:val="24"/>
        </w:rPr>
        <w:t>43 have</w:t>
      </w:r>
      <w:r w:rsidR="005D138E" w:rsidRPr="00972C25">
        <w:rPr>
          <w:sz w:val="24"/>
          <w:szCs w:val="24"/>
        </w:rPr>
        <w:t xml:space="preserve"> no date-of-death.  </w:t>
      </w:r>
      <w:r w:rsidR="000D0CFD" w:rsidRPr="00972C25">
        <w:rPr>
          <w:sz w:val="24"/>
          <w:szCs w:val="24"/>
        </w:rPr>
        <w:t>Lee County shows 3</w:t>
      </w:r>
      <w:r w:rsidR="003A2C6F">
        <w:rPr>
          <w:sz w:val="24"/>
          <w:szCs w:val="24"/>
        </w:rPr>
        <w:t>4</w:t>
      </w:r>
      <w:r w:rsidR="000D0CFD" w:rsidRPr="00972C25">
        <w:rPr>
          <w:sz w:val="24"/>
          <w:szCs w:val="24"/>
        </w:rPr>
        <w:t xml:space="preserve"> abandoned or pioneer cemeteries and </w:t>
      </w:r>
      <w:r w:rsidR="005D138E" w:rsidRPr="00972C25">
        <w:rPr>
          <w:sz w:val="24"/>
          <w:szCs w:val="24"/>
        </w:rPr>
        <w:t>information</w:t>
      </w:r>
      <w:r w:rsidR="000D0CFD" w:rsidRPr="00972C25">
        <w:rPr>
          <w:sz w:val="24"/>
          <w:szCs w:val="24"/>
        </w:rPr>
        <w:t xml:space="preserve"> for </w:t>
      </w:r>
      <w:r w:rsidR="005D138E" w:rsidRPr="00972C25">
        <w:rPr>
          <w:sz w:val="24"/>
          <w:szCs w:val="24"/>
        </w:rPr>
        <w:t>609</w:t>
      </w:r>
      <w:r w:rsidR="000D0CFD" w:rsidRPr="00972C25">
        <w:rPr>
          <w:sz w:val="24"/>
          <w:szCs w:val="24"/>
        </w:rPr>
        <w:t xml:space="preserve"> burial</w:t>
      </w:r>
      <w:r w:rsidR="005D138E" w:rsidRPr="00972C25">
        <w:rPr>
          <w:sz w:val="24"/>
          <w:szCs w:val="24"/>
        </w:rPr>
        <w:t>s</w:t>
      </w:r>
      <w:r w:rsidR="000D0CFD" w:rsidRPr="00972C25">
        <w:rPr>
          <w:sz w:val="24"/>
          <w:szCs w:val="24"/>
        </w:rPr>
        <w:t xml:space="preserve"> w</w:t>
      </w:r>
      <w:r w:rsidR="005D138E" w:rsidRPr="00972C25">
        <w:rPr>
          <w:sz w:val="24"/>
          <w:szCs w:val="24"/>
        </w:rPr>
        <w:t>as</w:t>
      </w:r>
      <w:r w:rsidR="000D0CFD" w:rsidRPr="00972C25">
        <w:rPr>
          <w:sz w:val="24"/>
          <w:szCs w:val="24"/>
        </w:rPr>
        <w:t xml:space="preserve"> entered.  </w:t>
      </w:r>
      <w:r w:rsidR="005D138E" w:rsidRPr="00972C25">
        <w:rPr>
          <w:sz w:val="24"/>
          <w:szCs w:val="24"/>
        </w:rPr>
        <w:t>Of these</w:t>
      </w:r>
      <w:r w:rsidR="005126E9">
        <w:rPr>
          <w:sz w:val="24"/>
          <w:szCs w:val="24"/>
        </w:rPr>
        <w:t>,</w:t>
      </w:r>
      <w:r w:rsidR="005D138E" w:rsidRPr="00972C25">
        <w:rPr>
          <w:sz w:val="24"/>
          <w:szCs w:val="24"/>
        </w:rPr>
        <w:t xml:space="preserve"> 97 entries do not have an age, or age could not be calculated, and 60 have no date-of-death.  </w:t>
      </w:r>
      <w:r w:rsidR="005126E9">
        <w:rPr>
          <w:sz w:val="24"/>
          <w:szCs w:val="24"/>
        </w:rPr>
        <w:t>T</w:t>
      </w:r>
      <w:r w:rsidR="000D0CFD" w:rsidRPr="00972C25">
        <w:rPr>
          <w:sz w:val="24"/>
          <w:szCs w:val="24"/>
        </w:rPr>
        <w:t xml:space="preserve">herefore, within the two counties in the study, there </w:t>
      </w:r>
      <w:r w:rsidR="005D138E" w:rsidRPr="00972C25">
        <w:rPr>
          <w:sz w:val="24"/>
          <w:szCs w:val="24"/>
        </w:rPr>
        <w:t>were</w:t>
      </w:r>
      <w:r w:rsidR="000D0CFD" w:rsidRPr="00972C25">
        <w:rPr>
          <w:sz w:val="24"/>
          <w:szCs w:val="24"/>
        </w:rPr>
        <w:t xml:space="preserve"> a total of 62 cemeteries and </w:t>
      </w:r>
      <w:r w:rsidR="005D138E" w:rsidRPr="00972C25">
        <w:rPr>
          <w:sz w:val="24"/>
          <w:szCs w:val="24"/>
        </w:rPr>
        <w:t>information</w:t>
      </w:r>
      <w:r w:rsidR="000D0CFD" w:rsidRPr="00972C25">
        <w:rPr>
          <w:sz w:val="24"/>
          <w:szCs w:val="24"/>
        </w:rPr>
        <w:t xml:space="preserve"> for 1</w:t>
      </w:r>
      <w:r w:rsidR="00BA36BD" w:rsidRPr="00972C25">
        <w:rPr>
          <w:sz w:val="24"/>
          <w:szCs w:val="24"/>
        </w:rPr>
        <w:t>,</w:t>
      </w:r>
      <w:r w:rsidR="005D138E" w:rsidRPr="00972C25">
        <w:rPr>
          <w:sz w:val="24"/>
          <w:szCs w:val="24"/>
        </w:rPr>
        <w:t>090</w:t>
      </w:r>
      <w:r w:rsidR="000D0CFD" w:rsidRPr="00972C25">
        <w:rPr>
          <w:sz w:val="24"/>
          <w:szCs w:val="24"/>
        </w:rPr>
        <w:t xml:space="preserve"> </w:t>
      </w:r>
      <w:r w:rsidR="0020419F">
        <w:rPr>
          <w:sz w:val="24"/>
          <w:szCs w:val="24"/>
        </w:rPr>
        <w:t xml:space="preserve">known </w:t>
      </w:r>
      <w:r w:rsidR="000D0CFD" w:rsidRPr="00972C25">
        <w:rPr>
          <w:sz w:val="24"/>
          <w:szCs w:val="24"/>
        </w:rPr>
        <w:t>burials.</w:t>
      </w:r>
      <w:r w:rsidR="005D138E" w:rsidRPr="00972C25">
        <w:rPr>
          <w:sz w:val="24"/>
          <w:szCs w:val="24"/>
        </w:rPr>
        <w:t xml:space="preserve">  </w:t>
      </w:r>
    </w:p>
    <w:p w:rsidR="00863560" w:rsidRPr="00972C25" w:rsidRDefault="000D0CFD" w:rsidP="000D0CFD">
      <w:pPr>
        <w:spacing w:line="480" w:lineRule="auto"/>
        <w:rPr>
          <w:sz w:val="24"/>
          <w:szCs w:val="24"/>
        </w:rPr>
      </w:pPr>
      <w:r w:rsidRPr="00972C25">
        <w:rPr>
          <w:sz w:val="24"/>
          <w:szCs w:val="24"/>
        </w:rPr>
        <w:tab/>
      </w:r>
      <w:r w:rsidR="005D138E" w:rsidRPr="00972C25">
        <w:rPr>
          <w:sz w:val="24"/>
          <w:szCs w:val="24"/>
        </w:rPr>
        <w:t xml:space="preserve">All of the reported pioneer cemeteries in Lee County had more than five burials.  Van Buren County, however, had 11 pioneer cemeteries with five or fewer entries.  Three of these only had one burial, and two of these had two burials.  This </w:t>
      </w:r>
      <w:r w:rsidRPr="00972C25">
        <w:rPr>
          <w:sz w:val="24"/>
          <w:szCs w:val="24"/>
        </w:rPr>
        <w:t>may mean they were family cemeteries, or cemeteries used by pioneers while traveling along a trail</w:t>
      </w:r>
      <w:r w:rsidR="004C72CF">
        <w:rPr>
          <w:sz w:val="24"/>
          <w:szCs w:val="24"/>
        </w:rPr>
        <w:t xml:space="preserve"> (s</w:t>
      </w:r>
      <w:r w:rsidR="00863560" w:rsidRPr="00972C25">
        <w:rPr>
          <w:sz w:val="24"/>
          <w:szCs w:val="24"/>
        </w:rPr>
        <w:t>ee Table</w:t>
      </w:r>
      <w:r w:rsidR="00F41BE0" w:rsidRPr="00972C25">
        <w:rPr>
          <w:sz w:val="24"/>
          <w:szCs w:val="24"/>
        </w:rPr>
        <w:t>s</w:t>
      </w:r>
      <w:r w:rsidR="004C72CF">
        <w:rPr>
          <w:sz w:val="24"/>
          <w:szCs w:val="24"/>
        </w:rPr>
        <w:t xml:space="preserve"> 1 and 2)</w:t>
      </w:r>
      <w:r w:rsidR="00F41BE0" w:rsidRPr="00972C25">
        <w:rPr>
          <w:sz w:val="24"/>
          <w:szCs w:val="24"/>
        </w:rPr>
        <w:t>.</w:t>
      </w:r>
    </w:p>
    <w:tbl>
      <w:tblPr>
        <w:tblW w:w="0" w:type="auto"/>
        <w:jc w:val="center"/>
        <w:tblLook w:val="04A0"/>
      </w:tblPr>
      <w:tblGrid>
        <w:gridCol w:w="4362"/>
        <w:gridCol w:w="4063"/>
      </w:tblGrid>
      <w:tr w:rsidR="00863560" w:rsidRPr="00972C25" w:rsidTr="005126E9">
        <w:trPr>
          <w:jc w:val="center"/>
        </w:trPr>
        <w:tc>
          <w:tcPr>
            <w:tcW w:w="4362" w:type="dxa"/>
          </w:tcPr>
          <w:p w:rsidR="00863560" w:rsidRPr="00972C25" w:rsidRDefault="00FE2B96" w:rsidP="0009078E">
            <w:pPr>
              <w:spacing w:line="480" w:lineRule="auto"/>
              <w:rPr>
                <w:sz w:val="24"/>
                <w:szCs w:val="24"/>
              </w:rPr>
            </w:pPr>
            <w:r>
              <w:rPr>
                <w:noProof/>
                <w:sz w:val="24"/>
                <w:szCs w:val="24"/>
              </w:rPr>
              <w:lastRenderedPageBreak/>
              <w:drawing>
                <wp:inline distT="0" distB="0" distL="0" distR="0">
                  <wp:extent cx="1628140" cy="3689985"/>
                  <wp:effectExtent l="19050" t="0" r="0" b="0"/>
                  <wp:docPr id="14" name="Picture 14" descr="Wor4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45DA"/>
                          <pic:cNvPicPr>
                            <a:picLocks noChangeAspect="1" noChangeArrowheads="1"/>
                          </pic:cNvPicPr>
                        </pic:nvPicPr>
                        <pic:blipFill>
                          <a:blip r:embed="rId31" cstate="print"/>
                          <a:srcRect/>
                          <a:stretch>
                            <a:fillRect/>
                          </a:stretch>
                        </pic:blipFill>
                        <pic:spPr bwMode="auto">
                          <a:xfrm>
                            <a:off x="0" y="0"/>
                            <a:ext cx="1628140" cy="3689985"/>
                          </a:xfrm>
                          <a:prstGeom prst="rect">
                            <a:avLst/>
                          </a:prstGeom>
                          <a:noFill/>
                          <a:ln w="9525">
                            <a:noFill/>
                            <a:miter lim="800000"/>
                            <a:headEnd/>
                            <a:tailEnd/>
                          </a:ln>
                        </pic:spPr>
                      </pic:pic>
                    </a:graphicData>
                  </a:graphic>
                </wp:inline>
              </w:drawing>
            </w:r>
          </w:p>
        </w:tc>
        <w:tc>
          <w:tcPr>
            <w:tcW w:w="4063" w:type="dxa"/>
          </w:tcPr>
          <w:p w:rsidR="00863560" w:rsidRPr="00972C25" w:rsidRDefault="00FE2B96" w:rsidP="0009078E">
            <w:pPr>
              <w:spacing w:line="480" w:lineRule="auto"/>
              <w:rPr>
                <w:sz w:val="24"/>
                <w:szCs w:val="24"/>
              </w:rPr>
            </w:pPr>
            <w:r>
              <w:rPr>
                <w:noProof/>
                <w:sz w:val="24"/>
                <w:szCs w:val="24"/>
              </w:rPr>
              <w:drawing>
                <wp:inline distT="0" distB="0" distL="0" distR="0">
                  <wp:extent cx="1716405" cy="3103880"/>
                  <wp:effectExtent l="19050" t="0" r="0" b="0"/>
                  <wp:docPr id="15" name="Picture 15" descr="Wor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9620"/>
                          <pic:cNvPicPr>
                            <a:picLocks noChangeAspect="1" noChangeArrowheads="1"/>
                          </pic:cNvPicPr>
                        </pic:nvPicPr>
                        <pic:blipFill>
                          <a:blip r:embed="rId32" cstate="print"/>
                          <a:srcRect/>
                          <a:stretch>
                            <a:fillRect/>
                          </a:stretch>
                        </pic:blipFill>
                        <pic:spPr bwMode="auto">
                          <a:xfrm>
                            <a:off x="0" y="0"/>
                            <a:ext cx="1716405" cy="3103880"/>
                          </a:xfrm>
                          <a:prstGeom prst="rect">
                            <a:avLst/>
                          </a:prstGeom>
                          <a:noFill/>
                          <a:ln w="9525">
                            <a:noFill/>
                            <a:miter lim="800000"/>
                            <a:headEnd/>
                            <a:tailEnd/>
                          </a:ln>
                        </pic:spPr>
                      </pic:pic>
                    </a:graphicData>
                  </a:graphic>
                </wp:inline>
              </w:drawing>
            </w:r>
          </w:p>
        </w:tc>
      </w:tr>
      <w:tr w:rsidR="00863560" w:rsidRPr="00D73606" w:rsidTr="005126E9">
        <w:trPr>
          <w:jc w:val="center"/>
        </w:trPr>
        <w:tc>
          <w:tcPr>
            <w:tcW w:w="4362" w:type="dxa"/>
          </w:tcPr>
          <w:p w:rsidR="00863560" w:rsidRPr="00D73606" w:rsidRDefault="00863560" w:rsidP="0009078E">
            <w:pPr>
              <w:pStyle w:val="Caption"/>
              <w:keepNext/>
              <w:rPr>
                <w:sz w:val="18"/>
                <w:szCs w:val="18"/>
              </w:rPr>
            </w:pPr>
            <w:r w:rsidRPr="00D73606">
              <w:rPr>
                <w:sz w:val="18"/>
                <w:szCs w:val="18"/>
              </w:rPr>
              <w:t xml:space="preserve">Table </w:t>
            </w:r>
            <w:r w:rsidR="00C139BF" w:rsidRPr="00D73606">
              <w:rPr>
                <w:sz w:val="18"/>
                <w:szCs w:val="18"/>
              </w:rPr>
              <w:fldChar w:fldCharType="begin"/>
            </w:r>
            <w:r w:rsidR="005C31BB" w:rsidRPr="00D73606">
              <w:rPr>
                <w:sz w:val="18"/>
                <w:szCs w:val="18"/>
              </w:rPr>
              <w:instrText xml:space="preserve"> SEQ Table \* ARABIC </w:instrText>
            </w:r>
            <w:r w:rsidR="00C139BF" w:rsidRPr="00D73606">
              <w:rPr>
                <w:sz w:val="18"/>
                <w:szCs w:val="18"/>
              </w:rPr>
              <w:fldChar w:fldCharType="separate"/>
            </w:r>
            <w:r w:rsidR="00FF2BE9">
              <w:rPr>
                <w:noProof/>
                <w:sz w:val="18"/>
                <w:szCs w:val="18"/>
              </w:rPr>
              <w:t>1</w:t>
            </w:r>
            <w:r w:rsidR="00C139BF" w:rsidRPr="00D73606">
              <w:rPr>
                <w:sz w:val="18"/>
                <w:szCs w:val="18"/>
              </w:rPr>
              <w:fldChar w:fldCharType="end"/>
            </w:r>
            <w:r w:rsidR="00D440E0" w:rsidRPr="00D73606">
              <w:rPr>
                <w:sz w:val="18"/>
                <w:szCs w:val="18"/>
              </w:rPr>
              <w:t xml:space="preserve">:  </w:t>
            </w:r>
            <w:r w:rsidRPr="00D73606">
              <w:rPr>
                <w:sz w:val="18"/>
                <w:szCs w:val="18"/>
              </w:rPr>
              <w:t xml:space="preserve"> Van Buren County cemeteries with 10 or fewer recorded burials.</w:t>
            </w:r>
          </w:p>
        </w:tc>
        <w:tc>
          <w:tcPr>
            <w:tcW w:w="4063" w:type="dxa"/>
          </w:tcPr>
          <w:p w:rsidR="00863560" w:rsidRPr="00D73606" w:rsidRDefault="009B5ED3" w:rsidP="00D440E0">
            <w:pPr>
              <w:pStyle w:val="Caption"/>
              <w:keepNext/>
              <w:rPr>
                <w:sz w:val="18"/>
                <w:szCs w:val="18"/>
              </w:rPr>
            </w:pPr>
            <w:r w:rsidRPr="00D73606">
              <w:rPr>
                <w:sz w:val="18"/>
                <w:szCs w:val="18"/>
              </w:rPr>
              <w:t>Table 2</w:t>
            </w:r>
            <w:r w:rsidR="00D440E0" w:rsidRPr="00D73606">
              <w:rPr>
                <w:sz w:val="18"/>
                <w:szCs w:val="18"/>
              </w:rPr>
              <w:t xml:space="preserve">:  </w:t>
            </w:r>
            <w:r w:rsidRPr="00D73606">
              <w:rPr>
                <w:sz w:val="18"/>
                <w:szCs w:val="18"/>
              </w:rPr>
              <w:t xml:space="preserve">  Lee County cemeteries with 10 or fewer recorded burials.</w:t>
            </w:r>
          </w:p>
        </w:tc>
      </w:tr>
    </w:tbl>
    <w:p w:rsidR="00AB5229" w:rsidRDefault="00AA3133" w:rsidP="00682DB8">
      <w:pPr>
        <w:pStyle w:val="Heading2"/>
      </w:pPr>
      <w:bookmarkStart w:id="70" w:name="_Toc277930223"/>
      <w:bookmarkStart w:id="71" w:name="_Toc277937458"/>
      <w:r>
        <w:t>Settlements</w:t>
      </w:r>
      <w:bookmarkEnd w:id="70"/>
      <w:bookmarkEnd w:id="71"/>
    </w:p>
    <w:p w:rsidR="008761B1" w:rsidRPr="008761B1" w:rsidRDefault="008761B1" w:rsidP="008761B1"/>
    <w:p w:rsidR="007346F5" w:rsidRDefault="00AB5229" w:rsidP="005126E9">
      <w:pPr>
        <w:spacing w:line="480" w:lineRule="auto"/>
        <w:rPr>
          <w:sz w:val="24"/>
          <w:szCs w:val="24"/>
        </w:rPr>
      </w:pPr>
      <w:r w:rsidRPr="00972C25">
        <w:rPr>
          <w:sz w:val="24"/>
          <w:szCs w:val="24"/>
        </w:rPr>
        <w:tab/>
      </w:r>
      <w:r w:rsidR="004C4732">
        <w:rPr>
          <w:sz w:val="24"/>
          <w:szCs w:val="24"/>
        </w:rPr>
        <w:t xml:space="preserve">One </w:t>
      </w:r>
      <w:r w:rsidR="007C3772">
        <w:rPr>
          <w:sz w:val="24"/>
          <w:szCs w:val="24"/>
        </w:rPr>
        <w:t xml:space="preserve">hypothesis </w:t>
      </w:r>
      <w:r w:rsidR="005126E9">
        <w:rPr>
          <w:sz w:val="24"/>
          <w:szCs w:val="24"/>
        </w:rPr>
        <w:t xml:space="preserve">that this research </w:t>
      </w:r>
      <w:r w:rsidR="007C3772">
        <w:rPr>
          <w:sz w:val="24"/>
          <w:szCs w:val="24"/>
        </w:rPr>
        <w:t>examined</w:t>
      </w:r>
      <w:r w:rsidR="005126E9">
        <w:rPr>
          <w:sz w:val="24"/>
          <w:szCs w:val="24"/>
        </w:rPr>
        <w:t xml:space="preserve"> </w:t>
      </w:r>
      <w:r w:rsidR="006047E7">
        <w:rPr>
          <w:sz w:val="24"/>
          <w:szCs w:val="24"/>
        </w:rPr>
        <w:t>wa</w:t>
      </w:r>
      <w:r w:rsidR="005126E9">
        <w:rPr>
          <w:sz w:val="24"/>
          <w:szCs w:val="24"/>
        </w:rPr>
        <w:t xml:space="preserve">s </w:t>
      </w:r>
      <w:r w:rsidR="00906CDE">
        <w:rPr>
          <w:sz w:val="24"/>
          <w:szCs w:val="24"/>
        </w:rPr>
        <w:t>whether</w:t>
      </w:r>
      <w:r w:rsidR="005126E9">
        <w:rPr>
          <w:sz w:val="24"/>
          <w:szCs w:val="24"/>
        </w:rPr>
        <w:t xml:space="preserve"> the earliest Iowa settlements </w:t>
      </w:r>
      <w:r w:rsidR="006047E7" w:rsidRPr="007346F5">
        <w:rPr>
          <w:sz w:val="24"/>
          <w:szCs w:val="24"/>
        </w:rPr>
        <w:t>wer</w:t>
      </w:r>
      <w:r w:rsidR="005126E9" w:rsidRPr="007346F5">
        <w:rPr>
          <w:sz w:val="24"/>
          <w:szCs w:val="24"/>
        </w:rPr>
        <w:t xml:space="preserve">e </w:t>
      </w:r>
      <w:r w:rsidR="006047E7" w:rsidRPr="007346F5">
        <w:rPr>
          <w:sz w:val="24"/>
          <w:szCs w:val="24"/>
        </w:rPr>
        <w:t>located along the main water</w:t>
      </w:r>
      <w:r w:rsidR="004C4732" w:rsidRPr="007346F5">
        <w:rPr>
          <w:sz w:val="24"/>
          <w:szCs w:val="24"/>
        </w:rPr>
        <w:t xml:space="preserve">ways leading into the Iowa interior.  </w:t>
      </w:r>
      <w:r w:rsidR="007346F5" w:rsidRPr="007346F5">
        <w:rPr>
          <w:sz w:val="24"/>
          <w:szCs w:val="24"/>
        </w:rPr>
        <w:t>Dobbs states that “. . . initial conditions must be taken into account to understand the development of either individual towns or systems of towns</w:t>
      </w:r>
      <w:r w:rsidR="00AA3133">
        <w:rPr>
          <w:sz w:val="24"/>
          <w:szCs w:val="24"/>
        </w:rPr>
        <w:t>”</w:t>
      </w:r>
      <w:r w:rsidR="00AA3133" w:rsidRPr="007346F5">
        <w:rPr>
          <w:sz w:val="24"/>
          <w:szCs w:val="24"/>
        </w:rPr>
        <w:t xml:space="preserve"> (</w:t>
      </w:r>
      <w:r w:rsidR="004C79FC">
        <w:rPr>
          <w:sz w:val="24"/>
          <w:szCs w:val="24"/>
        </w:rPr>
        <w:t xml:space="preserve">Dobbs, 2009, </w:t>
      </w:r>
      <w:r w:rsidR="007346F5" w:rsidRPr="007346F5">
        <w:rPr>
          <w:sz w:val="24"/>
          <w:szCs w:val="24"/>
        </w:rPr>
        <w:t>332)</w:t>
      </w:r>
      <w:r w:rsidR="003C1A72">
        <w:rPr>
          <w:sz w:val="24"/>
          <w:szCs w:val="24"/>
        </w:rPr>
        <w:t>.</w:t>
      </w:r>
      <w:r w:rsidR="007346F5" w:rsidRPr="007346F5">
        <w:rPr>
          <w:sz w:val="24"/>
          <w:szCs w:val="24"/>
        </w:rPr>
        <w:t xml:space="preserve">   </w:t>
      </w:r>
      <w:r w:rsidR="00FE2B96">
        <w:rPr>
          <w:sz w:val="24"/>
          <w:szCs w:val="24"/>
        </w:rPr>
        <w:t xml:space="preserve">When pioneers first came into Iowa, the </w:t>
      </w:r>
      <w:r w:rsidR="00162361">
        <w:rPr>
          <w:sz w:val="24"/>
          <w:szCs w:val="24"/>
        </w:rPr>
        <w:t xml:space="preserve">landscape was </w:t>
      </w:r>
      <w:r w:rsidR="00DE2680">
        <w:rPr>
          <w:sz w:val="24"/>
          <w:szCs w:val="24"/>
        </w:rPr>
        <w:t xml:space="preserve">79.5% tall grass </w:t>
      </w:r>
      <w:r w:rsidR="00162361">
        <w:rPr>
          <w:sz w:val="24"/>
          <w:szCs w:val="24"/>
        </w:rPr>
        <w:t xml:space="preserve">prairie </w:t>
      </w:r>
      <w:r w:rsidR="0093147B">
        <w:rPr>
          <w:sz w:val="24"/>
          <w:szCs w:val="24"/>
        </w:rPr>
        <w:t>and 11.9% forest (Smith 94)</w:t>
      </w:r>
      <w:r w:rsidR="00AD1A92">
        <w:rPr>
          <w:sz w:val="24"/>
          <w:szCs w:val="24"/>
        </w:rPr>
        <w:t xml:space="preserve">.  The green color in </w:t>
      </w:r>
      <w:r w:rsidR="00162361">
        <w:rPr>
          <w:sz w:val="24"/>
          <w:szCs w:val="24"/>
        </w:rPr>
        <w:t>Figure</w:t>
      </w:r>
      <w:r w:rsidR="00454133">
        <w:rPr>
          <w:sz w:val="24"/>
          <w:szCs w:val="24"/>
        </w:rPr>
        <w:t xml:space="preserve"> </w:t>
      </w:r>
      <w:r w:rsidR="0019688A">
        <w:rPr>
          <w:sz w:val="24"/>
          <w:szCs w:val="24"/>
        </w:rPr>
        <w:t>20</w:t>
      </w:r>
      <w:r w:rsidR="00AD1A92">
        <w:rPr>
          <w:sz w:val="24"/>
          <w:szCs w:val="24"/>
        </w:rPr>
        <w:t xml:space="preserve"> shows how </w:t>
      </w:r>
      <w:r w:rsidR="00927CB7">
        <w:rPr>
          <w:sz w:val="24"/>
          <w:szCs w:val="24"/>
        </w:rPr>
        <w:t>extensive</w:t>
      </w:r>
      <w:r w:rsidR="00AD1A92">
        <w:rPr>
          <w:sz w:val="24"/>
          <w:szCs w:val="24"/>
        </w:rPr>
        <w:t xml:space="preserve"> the original Iowa prairie was. </w:t>
      </w:r>
      <w:r w:rsidR="00162361">
        <w:rPr>
          <w:sz w:val="24"/>
          <w:szCs w:val="24"/>
        </w:rPr>
        <w:t xml:space="preserve"> </w:t>
      </w:r>
      <w:r w:rsidR="00FE2B96">
        <w:rPr>
          <w:sz w:val="24"/>
          <w:szCs w:val="24"/>
        </w:rPr>
        <w:t>Pioneers favored homestead</w:t>
      </w:r>
      <w:r w:rsidR="003C1A72">
        <w:rPr>
          <w:sz w:val="24"/>
          <w:szCs w:val="24"/>
        </w:rPr>
        <w:t xml:space="preserve"> </w:t>
      </w:r>
      <w:r w:rsidR="00FE2B96">
        <w:rPr>
          <w:sz w:val="24"/>
          <w:szCs w:val="24"/>
        </w:rPr>
        <w:t>s</w:t>
      </w:r>
      <w:r w:rsidR="003C1A72">
        <w:rPr>
          <w:sz w:val="24"/>
          <w:szCs w:val="24"/>
        </w:rPr>
        <w:t>ites</w:t>
      </w:r>
      <w:r w:rsidR="00FE2B96">
        <w:rPr>
          <w:sz w:val="24"/>
          <w:szCs w:val="24"/>
        </w:rPr>
        <w:t xml:space="preserve"> that were dry, close to a water source, and had available wood, which means they selected sites that were at the edge of the forest, near a waterway and the prairie (Jordon</w:t>
      </w:r>
      <w:r w:rsidR="004C79FC">
        <w:rPr>
          <w:sz w:val="24"/>
          <w:szCs w:val="24"/>
        </w:rPr>
        <w:t>, 1964,</w:t>
      </w:r>
      <w:r w:rsidR="00FE2B96">
        <w:rPr>
          <w:sz w:val="24"/>
          <w:szCs w:val="24"/>
        </w:rPr>
        <w:t xml:space="preserve"> 209)</w:t>
      </w:r>
      <w:r w:rsidR="00DB0EDA">
        <w:rPr>
          <w:sz w:val="24"/>
          <w:szCs w:val="24"/>
        </w:rPr>
        <w:t xml:space="preserve">.  </w:t>
      </w:r>
    </w:p>
    <w:p w:rsidR="00162361" w:rsidRDefault="00FE2B96" w:rsidP="00162361">
      <w:pPr>
        <w:keepNext/>
        <w:pBdr>
          <w:top w:val="single" w:sz="4" w:space="1" w:color="auto"/>
          <w:left w:val="single" w:sz="4" w:space="4" w:color="auto"/>
          <w:bottom w:val="single" w:sz="4" w:space="1" w:color="auto"/>
          <w:right w:val="single" w:sz="4" w:space="4" w:color="auto"/>
        </w:pBdr>
        <w:spacing w:line="480" w:lineRule="auto"/>
        <w:jc w:val="center"/>
      </w:pPr>
      <w:r>
        <w:rPr>
          <w:noProof/>
          <w:sz w:val="24"/>
          <w:szCs w:val="24"/>
        </w:rPr>
        <w:lastRenderedPageBreak/>
        <w:drawing>
          <wp:inline distT="0" distB="0" distL="0" distR="0">
            <wp:extent cx="2903855" cy="35610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2903855" cy="3561080"/>
                    </a:xfrm>
                    <a:prstGeom prst="rect">
                      <a:avLst/>
                    </a:prstGeom>
                    <a:noFill/>
                    <a:ln w="9525">
                      <a:noFill/>
                      <a:miter lim="800000"/>
                      <a:headEnd/>
                      <a:tailEnd/>
                    </a:ln>
                  </pic:spPr>
                </pic:pic>
              </a:graphicData>
            </a:graphic>
          </wp:inline>
        </w:drawing>
      </w:r>
    </w:p>
    <w:p w:rsidR="00162361" w:rsidRPr="00162361" w:rsidRDefault="00162361" w:rsidP="004C79FC">
      <w:pPr>
        <w:pStyle w:val="Caption"/>
        <w:pBdr>
          <w:top w:val="single" w:sz="4" w:space="1" w:color="auto"/>
          <w:left w:val="single" w:sz="4" w:space="4" w:color="auto"/>
          <w:bottom w:val="single" w:sz="4" w:space="1" w:color="auto"/>
          <w:right w:val="single" w:sz="4" w:space="4" w:color="auto"/>
        </w:pBdr>
        <w:jc w:val="center"/>
        <w:rPr>
          <w:sz w:val="18"/>
        </w:rPr>
      </w:pPr>
      <w:r>
        <w:t xml:space="preserve">Figure </w:t>
      </w:r>
      <w:fldSimple w:instr=" SEQ Figure \* ARABIC ">
        <w:r w:rsidR="00FF2BE9">
          <w:rPr>
            <w:noProof/>
          </w:rPr>
          <w:t>20</w:t>
        </w:r>
      </w:fldSimple>
      <w:r>
        <w:t xml:space="preserve">:  </w:t>
      </w:r>
      <w:r w:rsidRPr="00162361">
        <w:rPr>
          <w:sz w:val="18"/>
          <w:szCs w:val="18"/>
        </w:rPr>
        <w:t>Map of the estimated extent of prairie before 1800s.</w:t>
      </w:r>
      <w:r>
        <w:t xml:space="preserve"> </w:t>
      </w:r>
      <w:hyperlink r:id="rId34" w:history="1">
        <w:r w:rsidRPr="00162361">
          <w:rPr>
            <w:rStyle w:val="Hyperlink"/>
            <w:sz w:val="18"/>
          </w:rPr>
          <w:t>http://www.iowaprairienetwork.org/FAQ/faq.shtml</w:t>
        </w:r>
      </w:hyperlink>
    </w:p>
    <w:p w:rsidR="00162361" w:rsidRPr="00162361" w:rsidRDefault="00162361" w:rsidP="00162361"/>
    <w:p w:rsidR="00AB5229" w:rsidRPr="00972C25" w:rsidRDefault="007346F5" w:rsidP="005126E9">
      <w:pPr>
        <w:spacing w:line="480" w:lineRule="auto"/>
        <w:rPr>
          <w:sz w:val="24"/>
          <w:szCs w:val="24"/>
        </w:rPr>
      </w:pPr>
      <w:r>
        <w:rPr>
          <w:sz w:val="24"/>
          <w:szCs w:val="24"/>
        </w:rPr>
        <w:tab/>
      </w:r>
      <w:r w:rsidR="0093147B">
        <w:rPr>
          <w:sz w:val="24"/>
          <w:szCs w:val="24"/>
        </w:rPr>
        <w:t xml:space="preserve">If these speculations are true, then the earliest </w:t>
      </w:r>
      <w:r w:rsidR="004C79FC">
        <w:rPr>
          <w:sz w:val="24"/>
          <w:szCs w:val="24"/>
        </w:rPr>
        <w:t>settlements</w:t>
      </w:r>
      <w:r w:rsidR="0093147B">
        <w:rPr>
          <w:sz w:val="24"/>
          <w:szCs w:val="24"/>
        </w:rPr>
        <w:t xml:space="preserve"> in southeast Iowa should be seen along the Des Moines River, the Skunk River, and the Cedar River</w:t>
      </w:r>
      <w:r w:rsidR="00AD1A92">
        <w:rPr>
          <w:sz w:val="24"/>
          <w:szCs w:val="24"/>
        </w:rPr>
        <w:t>.  If so,</w:t>
      </w:r>
      <w:r w:rsidR="004C79FC">
        <w:rPr>
          <w:sz w:val="24"/>
          <w:szCs w:val="24"/>
        </w:rPr>
        <w:t xml:space="preserve"> it will </w:t>
      </w:r>
      <w:r w:rsidR="0093147B">
        <w:rPr>
          <w:sz w:val="24"/>
          <w:szCs w:val="24"/>
        </w:rPr>
        <w:t xml:space="preserve">verify Parks </w:t>
      </w:r>
      <w:r w:rsidR="00EB2803">
        <w:rPr>
          <w:sz w:val="24"/>
          <w:szCs w:val="24"/>
        </w:rPr>
        <w:t>statement that</w:t>
      </w:r>
      <w:r w:rsidR="004C4732">
        <w:rPr>
          <w:sz w:val="24"/>
          <w:szCs w:val="24"/>
        </w:rPr>
        <w:t xml:space="preserve"> pioneers </w:t>
      </w:r>
      <w:r w:rsidR="00235547">
        <w:rPr>
          <w:sz w:val="24"/>
          <w:szCs w:val="24"/>
        </w:rPr>
        <w:t>entered</w:t>
      </w:r>
      <w:r w:rsidR="004C4732">
        <w:rPr>
          <w:sz w:val="24"/>
          <w:szCs w:val="24"/>
        </w:rPr>
        <w:t xml:space="preserve"> Iowa </w:t>
      </w:r>
      <w:r w:rsidR="00235547">
        <w:rPr>
          <w:sz w:val="24"/>
          <w:szCs w:val="24"/>
        </w:rPr>
        <w:t>through</w:t>
      </w:r>
      <w:r w:rsidR="004C4732">
        <w:rPr>
          <w:sz w:val="24"/>
          <w:szCs w:val="24"/>
        </w:rPr>
        <w:t xml:space="preserve"> the southeast corner of Iowa where </w:t>
      </w:r>
      <w:r w:rsidR="0093147B">
        <w:rPr>
          <w:sz w:val="24"/>
          <w:szCs w:val="24"/>
        </w:rPr>
        <w:t>rivers</w:t>
      </w:r>
      <w:r w:rsidR="004C4732">
        <w:rPr>
          <w:sz w:val="24"/>
          <w:szCs w:val="24"/>
        </w:rPr>
        <w:t xml:space="preserve"> </w:t>
      </w:r>
      <w:r w:rsidR="006047E7">
        <w:rPr>
          <w:sz w:val="24"/>
          <w:szCs w:val="24"/>
        </w:rPr>
        <w:t>made it possible to enter i</w:t>
      </w:r>
      <w:r w:rsidR="004C4732">
        <w:rPr>
          <w:sz w:val="24"/>
          <w:szCs w:val="24"/>
        </w:rPr>
        <w:t xml:space="preserve">nto the new territory. </w:t>
      </w:r>
      <w:r w:rsidR="006047E7">
        <w:rPr>
          <w:sz w:val="24"/>
          <w:szCs w:val="24"/>
        </w:rPr>
        <w:t xml:space="preserve"> </w:t>
      </w:r>
      <w:r w:rsidR="004C4732">
        <w:rPr>
          <w:sz w:val="24"/>
          <w:szCs w:val="24"/>
        </w:rPr>
        <w:t xml:space="preserve">In order to test this, the </w:t>
      </w:r>
      <w:r w:rsidR="00030672">
        <w:rPr>
          <w:sz w:val="24"/>
          <w:szCs w:val="24"/>
        </w:rPr>
        <w:t>settlement</w:t>
      </w:r>
      <w:r w:rsidR="004C4732">
        <w:rPr>
          <w:sz w:val="24"/>
          <w:szCs w:val="24"/>
        </w:rPr>
        <w:t xml:space="preserve"> boundaries </w:t>
      </w:r>
      <w:r w:rsidR="0093147B">
        <w:rPr>
          <w:sz w:val="24"/>
          <w:szCs w:val="24"/>
        </w:rPr>
        <w:t xml:space="preserve">that </w:t>
      </w:r>
      <w:r w:rsidR="004C4732">
        <w:rPr>
          <w:sz w:val="24"/>
          <w:szCs w:val="24"/>
        </w:rPr>
        <w:t xml:space="preserve">were </w:t>
      </w:r>
      <w:r w:rsidR="00235547">
        <w:rPr>
          <w:sz w:val="24"/>
          <w:szCs w:val="24"/>
        </w:rPr>
        <w:t>digitized</w:t>
      </w:r>
      <w:r w:rsidR="004C4732">
        <w:rPr>
          <w:sz w:val="24"/>
          <w:szCs w:val="24"/>
        </w:rPr>
        <w:t xml:space="preserve"> from the </w:t>
      </w:r>
      <w:r w:rsidR="007A1431" w:rsidRPr="00D10E67">
        <w:rPr>
          <w:i/>
          <w:sz w:val="24"/>
          <w:szCs w:val="24"/>
        </w:rPr>
        <w:t>A.T. Andreas'</w:t>
      </w:r>
      <w:r w:rsidR="007A1431" w:rsidRPr="00431072">
        <w:rPr>
          <w:sz w:val="24"/>
          <w:szCs w:val="24"/>
        </w:rPr>
        <w:t xml:space="preserve"> </w:t>
      </w:r>
      <w:r w:rsidR="007A1431">
        <w:rPr>
          <w:i/>
          <w:sz w:val="24"/>
          <w:szCs w:val="24"/>
        </w:rPr>
        <w:t>I</w:t>
      </w:r>
      <w:r w:rsidR="007A1431" w:rsidRPr="00431072">
        <w:rPr>
          <w:i/>
          <w:sz w:val="24"/>
          <w:szCs w:val="24"/>
        </w:rPr>
        <w:t xml:space="preserve">llustrated </w:t>
      </w:r>
      <w:r w:rsidR="007A1431">
        <w:rPr>
          <w:i/>
          <w:sz w:val="24"/>
          <w:szCs w:val="24"/>
        </w:rPr>
        <w:t>H</w:t>
      </w:r>
      <w:r w:rsidR="007A1431" w:rsidRPr="00431072">
        <w:rPr>
          <w:i/>
          <w:sz w:val="24"/>
          <w:szCs w:val="24"/>
        </w:rPr>
        <w:t xml:space="preserve">istorical </w:t>
      </w:r>
      <w:r w:rsidR="007A1431">
        <w:rPr>
          <w:i/>
          <w:sz w:val="24"/>
          <w:szCs w:val="24"/>
        </w:rPr>
        <w:t>A</w:t>
      </w:r>
      <w:r w:rsidR="007A1431" w:rsidRPr="00431072">
        <w:rPr>
          <w:i/>
          <w:sz w:val="24"/>
          <w:szCs w:val="24"/>
        </w:rPr>
        <w:t>tlas of the State of Iowa</w:t>
      </w:r>
      <w:r w:rsidR="007A1431">
        <w:rPr>
          <w:sz w:val="24"/>
          <w:szCs w:val="24"/>
        </w:rPr>
        <w:t xml:space="preserve"> were added to the GIS.  This </w:t>
      </w:r>
      <w:r w:rsidR="004C4732">
        <w:rPr>
          <w:sz w:val="24"/>
          <w:szCs w:val="24"/>
        </w:rPr>
        <w:t>result</w:t>
      </w:r>
      <w:r w:rsidR="007A1431">
        <w:rPr>
          <w:sz w:val="24"/>
          <w:szCs w:val="24"/>
        </w:rPr>
        <w:t xml:space="preserve">ed in </w:t>
      </w:r>
      <w:r w:rsidR="003C1A72">
        <w:rPr>
          <w:sz w:val="24"/>
          <w:szCs w:val="24"/>
        </w:rPr>
        <w:t xml:space="preserve">the identification of </w:t>
      </w:r>
      <w:r w:rsidR="004C4732">
        <w:rPr>
          <w:sz w:val="24"/>
          <w:szCs w:val="24"/>
        </w:rPr>
        <w:t xml:space="preserve">forty-six </w:t>
      </w:r>
      <w:r w:rsidR="00030672">
        <w:rPr>
          <w:sz w:val="24"/>
          <w:szCs w:val="24"/>
        </w:rPr>
        <w:t>settlement</w:t>
      </w:r>
      <w:r w:rsidR="00AB5229" w:rsidRPr="00972C25">
        <w:rPr>
          <w:sz w:val="24"/>
          <w:szCs w:val="24"/>
        </w:rPr>
        <w:t xml:space="preserve">s in Lee and Van Buren </w:t>
      </w:r>
      <w:r w:rsidR="004C4732">
        <w:rPr>
          <w:sz w:val="24"/>
          <w:szCs w:val="24"/>
        </w:rPr>
        <w:t>C</w:t>
      </w:r>
      <w:r w:rsidR="00AB5229" w:rsidRPr="00972C25">
        <w:rPr>
          <w:sz w:val="24"/>
          <w:szCs w:val="24"/>
        </w:rPr>
        <w:t>ounty</w:t>
      </w:r>
      <w:r w:rsidR="004C4732">
        <w:rPr>
          <w:sz w:val="24"/>
          <w:szCs w:val="24"/>
        </w:rPr>
        <w:t xml:space="preserve">.   </w:t>
      </w:r>
      <w:r w:rsidR="00AB5229" w:rsidRPr="00972C25">
        <w:rPr>
          <w:sz w:val="24"/>
          <w:szCs w:val="24"/>
        </w:rPr>
        <w:t>A one-mile buffer</w:t>
      </w:r>
      <w:r w:rsidR="00904D35">
        <w:rPr>
          <w:rStyle w:val="FootnoteReference"/>
          <w:sz w:val="24"/>
          <w:szCs w:val="24"/>
        </w:rPr>
        <w:footnoteReference w:id="5"/>
      </w:r>
      <w:r w:rsidR="00AB5229" w:rsidRPr="00972C25">
        <w:rPr>
          <w:sz w:val="24"/>
          <w:szCs w:val="24"/>
        </w:rPr>
        <w:t xml:space="preserve"> </w:t>
      </w:r>
      <w:r w:rsidR="004C4732">
        <w:rPr>
          <w:sz w:val="24"/>
          <w:szCs w:val="24"/>
        </w:rPr>
        <w:t xml:space="preserve">was added to the major waterways, and all of the </w:t>
      </w:r>
      <w:r w:rsidR="00030672">
        <w:rPr>
          <w:sz w:val="24"/>
          <w:szCs w:val="24"/>
        </w:rPr>
        <w:t>settlement</w:t>
      </w:r>
      <w:r w:rsidR="004C4732">
        <w:rPr>
          <w:sz w:val="24"/>
          <w:szCs w:val="24"/>
        </w:rPr>
        <w:t>s falling within th</w:t>
      </w:r>
      <w:r w:rsidR="00FD0183">
        <w:rPr>
          <w:sz w:val="24"/>
          <w:szCs w:val="24"/>
        </w:rPr>
        <w:t>e</w:t>
      </w:r>
      <w:r w:rsidR="004C4732">
        <w:rPr>
          <w:sz w:val="24"/>
          <w:szCs w:val="24"/>
        </w:rPr>
        <w:t xml:space="preserve"> </w:t>
      </w:r>
      <w:r w:rsidR="00030672">
        <w:rPr>
          <w:sz w:val="24"/>
          <w:szCs w:val="24"/>
        </w:rPr>
        <w:t xml:space="preserve">one-mile </w:t>
      </w:r>
      <w:r w:rsidR="004C4732">
        <w:rPr>
          <w:sz w:val="24"/>
          <w:szCs w:val="24"/>
        </w:rPr>
        <w:t xml:space="preserve">buffer were </w:t>
      </w:r>
      <w:r w:rsidR="00235547">
        <w:rPr>
          <w:sz w:val="24"/>
          <w:szCs w:val="24"/>
        </w:rPr>
        <w:t>selected</w:t>
      </w:r>
      <w:r w:rsidR="004C4732">
        <w:rPr>
          <w:sz w:val="24"/>
          <w:szCs w:val="24"/>
        </w:rPr>
        <w:t xml:space="preserve">. </w:t>
      </w:r>
      <w:r w:rsidR="00C9619E">
        <w:rPr>
          <w:sz w:val="24"/>
          <w:szCs w:val="24"/>
        </w:rPr>
        <w:t xml:space="preserve">  A total of 27 </w:t>
      </w:r>
      <w:r w:rsidR="00030672">
        <w:rPr>
          <w:sz w:val="24"/>
          <w:szCs w:val="24"/>
        </w:rPr>
        <w:t>settlement</w:t>
      </w:r>
      <w:r w:rsidR="00AB5229" w:rsidRPr="00972C25">
        <w:rPr>
          <w:sz w:val="24"/>
          <w:szCs w:val="24"/>
        </w:rPr>
        <w:t xml:space="preserve">s </w:t>
      </w:r>
      <w:r w:rsidR="004C4732">
        <w:rPr>
          <w:sz w:val="24"/>
          <w:szCs w:val="24"/>
        </w:rPr>
        <w:t xml:space="preserve">in the two counties were </w:t>
      </w:r>
      <w:r w:rsidR="00AB5229" w:rsidRPr="00972C25">
        <w:rPr>
          <w:sz w:val="24"/>
          <w:szCs w:val="24"/>
        </w:rPr>
        <w:t xml:space="preserve">within one-mile </w:t>
      </w:r>
      <w:r w:rsidR="00AB5229" w:rsidRPr="00972C25">
        <w:rPr>
          <w:sz w:val="24"/>
          <w:szCs w:val="24"/>
        </w:rPr>
        <w:lastRenderedPageBreak/>
        <w:t xml:space="preserve">of </w:t>
      </w:r>
      <w:r w:rsidR="004C4732">
        <w:rPr>
          <w:sz w:val="24"/>
          <w:szCs w:val="24"/>
        </w:rPr>
        <w:t xml:space="preserve">the </w:t>
      </w:r>
      <w:r w:rsidR="00AB5229" w:rsidRPr="00972C25">
        <w:rPr>
          <w:sz w:val="24"/>
          <w:szCs w:val="24"/>
        </w:rPr>
        <w:t xml:space="preserve">major </w:t>
      </w:r>
      <w:r w:rsidR="000B5F5C" w:rsidRPr="00972C25">
        <w:rPr>
          <w:sz w:val="24"/>
          <w:szCs w:val="24"/>
        </w:rPr>
        <w:t>navigation routes</w:t>
      </w:r>
      <w:r w:rsidR="00AB5229" w:rsidRPr="00972C25">
        <w:rPr>
          <w:sz w:val="24"/>
          <w:szCs w:val="24"/>
        </w:rPr>
        <w:t xml:space="preserve">.  </w:t>
      </w:r>
      <w:r w:rsidR="004C4732">
        <w:rPr>
          <w:sz w:val="24"/>
          <w:szCs w:val="24"/>
        </w:rPr>
        <w:t xml:space="preserve"> </w:t>
      </w:r>
      <w:r w:rsidR="00CB68F7">
        <w:rPr>
          <w:sz w:val="24"/>
          <w:szCs w:val="24"/>
        </w:rPr>
        <w:t>No date of establishment w</w:t>
      </w:r>
      <w:r w:rsidR="001723D8">
        <w:rPr>
          <w:sz w:val="24"/>
          <w:szCs w:val="24"/>
        </w:rPr>
        <w:t>as</w:t>
      </w:r>
      <w:r w:rsidR="00CB68F7">
        <w:rPr>
          <w:sz w:val="24"/>
          <w:szCs w:val="24"/>
        </w:rPr>
        <w:t xml:space="preserve"> found for two of the </w:t>
      </w:r>
      <w:r w:rsidR="00030672">
        <w:rPr>
          <w:sz w:val="24"/>
          <w:szCs w:val="24"/>
        </w:rPr>
        <w:t>settlement</w:t>
      </w:r>
      <w:r w:rsidR="00CB68F7">
        <w:rPr>
          <w:sz w:val="24"/>
          <w:szCs w:val="24"/>
        </w:rPr>
        <w:t xml:space="preserve">s, Melrose, and Buena Vista.  Of the 25 </w:t>
      </w:r>
      <w:r w:rsidR="00030672">
        <w:rPr>
          <w:sz w:val="24"/>
          <w:szCs w:val="24"/>
        </w:rPr>
        <w:t>settlement</w:t>
      </w:r>
      <w:r w:rsidR="00CB68F7">
        <w:rPr>
          <w:sz w:val="24"/>
          <w:szCs w:val="24"/>
        </w:rPr>
        <w:t xml:space="preserve">s for which a date of establishment was found, fourteen, </w:t>
      </w:r>
      <w:r w:rsidR="005126E9">
        <w:rPr>
          <w:sz w:val="24"/>
          <w:szCs w:val="24"/>
        </w:rPr>
        <w:t xml:space="preserve">or </w:t>
      </w:r>
      <w:r w:rsidR="00CB68F7">
        <w:rPr>
          <w:sz w:val="24"/>
          <w:szCs w:val="24"/>
        </w:rPr>
        <w:t>56</w:t>
      </w:r>
      <w:r w:rsidR="005126E9">
        <w:rPr>
          <w:sz w:val="24"/>
          <w:szCs w:val="24"/>
        </w:rPr>
        <w:t>%,</w:t>
      </w:r>
      <w:r w:rsidR="00AB5229" w:rsidRPr="00972C25">
        <w:rPr>
          <w:sz w:val="24"/>
          <w:szCs w:val="24"/>
        </w:rPr>
        <w:t xml:space="preserve"> were settled before Iowa became a state in 1846</w:t>
      </w:r>
      <w:r w:rsidR="001723D8">
        <w:rPr>
          <w:sz w:val="24"/>
          <w:szCs w:val="24"/>
        </w:rPr>
        <w:t>, and twelve, or 48%, were established before 1840</w:t>
      </w:r>
      <w:r w:rsidR="000663F9">
        <w:rPr>
          <w:sz w:val="24"/>
          <w:szCs w:val="24"/>
        </w:rPr>
        <w:t xml:space="preserve"> (see </w:t>
      </w:r>
      <w:r w:rsidR="00454133">
        <w:rPr>
          <w:sz w:val="24"/>
          <w:szCs w:val="24"/>
        </w:rPr>
        <w:t xml:space="preserve">Figures </w:t>
      </w:r>
      <w:r w:rsidR="0019688A">
        <w:rPr>
          <w:sz w:val="24"/>
          <w:szCs w:val="24"/>
        </w:rPr>
        <w:t>21</w:t>
      </w:r>
      <w:r w:rsidR="00454133">
        <w:rPr>
          <w:sz w:val="24"/>
          <w:szCs w:val="24"/>
        </w:rPr>
        <w:t xml:space="preserve"> and 2</w:t>
      </w:r>
      <w:r w:rsidR="0019688A">
        <w:rPr>
          <w:sz w:val="24"/>
          <w:szCs w:val="24"/>
        </w:rPr>
        <w:t>2</w:t>
      </w:r>
      <w:r w:rsidR="00454133">
        <w:rPr>
          <w:sz w:val="24"/>
          <w:szCs w:val="24"/>
        </w:rPr>
        <w:t xml:space="preserve">).  </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9565"/>
      </w:tblGrid>
      <w:tr w:rsidR="005126E9" w:rsidRPr="00972C25" w:rsidTr="0035494A">
        <w:tc>
          <w:tcPr>
            <w:tcW w:w="9565" w:type="dxa"/>
          </w:tcPr>
          <w:p w:rsidR="005126E9" w:rsidRPr="00972C25" w:rsidRDefault="00FE2B96" w:rsidP="005126E9">
            <w:pPr>
              <w:keepNext/>
              <w:jc w:val="center"/>
              <w:rPr>
                <w:sz w:val="24"/>
                <w:szCs w:val="24"/>
              </w:rPr>
            </w:pPr>
            <w:r>
              <w:rPr>
                <w:noProof/>
                <w:sz w:val="24"/>
                <w:szCs w:val="24"/>
              </w:rPr>
              <w:lastRenderedPageBreak/>
              <w:drawing>
                <wp:inline distT="0" distB="0" distL="0" distR="0">
                  <wp:extent cx="4228557" cy="3699164"/>
                  <wp:effectExtent l="19050" t="0" r="543" b="0"/>
                  <wp:docPr id="16" name="Picture 16" descr="Wor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071"/>
                          <pic:cNvPicPr>
                            <a:picLocks noChangeAspect="1" noChangeArrowheads="1"/>
                          </pic:cNvPicPr>
                        </pic:nvPicPr>
                        <pic:blipFill>
                          <a:blip r:embed="rId35" cstate="print"/>
                          <a:srcRect/>
                          <a:stretch>
                            <a:fillRect/>
                          </a:stretch>
                        </pic:blipFill>
                        <pic:spPr bwMode="auto">
                          <a:xfrm>
                            <a:off x="0" y="0"/>
                            <a:ext cx="4222777" cy="3694107"/>
                          </a:xfrm>
                          <a:prstGeom prst="rect">
                            <a:avLst/>
                          </a:prstGeom>
                          <a:noFill/>
                          <a:ln w="9525">
                            <a:noFill/>
                            <a:miter lim="800000"/>
                            <a:headEnd/>
                            <a:tailEnd/>
                          </a:ln>
                        </pic:spPr>
                      </pic:pic>
                    </a:graphicData>
                  </a:graphic>
                </wp:inline>
              </w:drawing>
            </w:r>
          </w:p>
          <w:p w:rsidR="005126E9" w:rsidRPr="00972C25" w:rsidRDefault="005126E9" w:rsidP="008B79B6">
            <w:pPr>
              <w:pStyle w:val="Caption"/>
              <w:rPr>
                <w:sz w:val="24"/>
                <w:szCs w:val="24"/>
              </w:rPr>
            </w:pPr>
            <w:bookmarkStart w:id="72" w:name="_Toc272266043"/>
            <w:r w:rsidRPr="005126E9">
              <w:rPr>
                <w:sz w:val="22"/>
                <w:szCs w:val="24"/>
              </w:rPr>
              <w:t xml:space="preserve">Figure </w:t>
            </w:r>
            <w:r w:rsidR="00C139BF" w:rsidRPr="005126E9">
              <w:rPr>
                <w:sz w:val="22"/>
                <w:szCs w:val="24"/>
              </w:rPr>
              <w:fldChar w:fldCharType="begin"/>
            </w:r>
            <w:r w:rsidRPr="005126E9">
              <w:rPr>
                <w:sz w:val="22"/>
                <w:szCs w:val="24"/>
              </w:rPr>
              <w:instrText xml:space="preserve"> SEQ Figure \* ARABIC </w:instrText>
            </w:r>
            <w:r w:rsidR="00C139BF" w:rsidRPr="005126E9">
              <w:rPr>
                <w:sz w:val="22"/>
                <w:szCs w:val="24"/>
              </w:rPr>
              <w:fldChar w:fldCharType="separate"/>
            </w:r>
            <w:r w:rsidR="00FF2BE9">
              <w:rPr>
                <w:noProof/>
                <w:sz w:val="22"/>
                <w:szCs w:val="24"/>
              </w:rPr>
              <w:t>21</w:t>
            </w:r>
            <w:r w:rsidR="00C139BF" w:rsidRPr="005126E9">
              <w:rPr>
                <w:sz w:val="22"/>
                <w:szCs w:val="24"/>
              </w:rPr>
              <w:fldChar w:fldCharType="end"/>
            </w:r>
            <w:bookmarkEnd w:id="72"/>
            <w:r w:rsidR="0054699E">
              <w:rPr>
                <w:sz w:val="22"/>
                <w:szCs w:val="24"/>
              </w:rPr>
              <w:t xml:space="preserve">:  </w:t>
            </w:r>
            <w:r w:rsidR="008B79B6">
              <w:rPr>
                <w:szCs w:val="24"/>
              </w:rPr>
              <w:t>Settlements</w:t>
            </w:r>
            <w:r w:rsidR="0054699E" w:rsidRPr="000F41AB">
              <w:rPr>
                <w:szCs w:val="24"/>
              </w:rPr>
              <w:t xml:space="preserve"> with founding date in Van Buren County, Iowa, that are within one-mile of a major waterway.</w:t>
            </w:r>
          </w:p>
        </w:tc>
      </w:tr>
      <w:tr w:rsidR="0010689D" w:rsidRPr="00972C25" w:rsidTr="0035494A">
        <w:tc>
          <w:tcPr>
            <w:tcW w:w="9565" w:type="dxa"/>
          </w:tcPr>
          <w:p w:rsidR="000F41AB" w:rsidRDefault="00FE2B96" w:rsidP="000F41AB">
            <w:pPr>
              <w:keepNext/>
              <w:jc w:val="center"/>
            </w:pPr>
            <w:r>
              <w:rPr>
                <w:noProof/>
                <w:sz w:val="24"/>
                <w:szCs w:val="24"/>
              </w:rPr>
              <w:drawing>
                <wp:inline distT="0" distB="0" distL="0" distR="0">
                  <wp:extent cx="3871524" cy="3657600"/>
                  <wp:effectExtent l="19050" t="0" r="0" b="0"/>
                  <wp:docPr id="17" name="Picture 17" descr="Wor2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2D55"/>
                          <pic:cNvPicPr>
                            <a:picLocks noChangeAspect="1" noChangeArrowheads="1"/>
                          </pic:cNvPicPr>
                        </pic:nvPicPr>
                        <pic:blipFill>
                          <a:blip r:embed="rId36" cstate="print"/>
                          <a:srcRect/>
                          <a:stretch>
                            <a:fillRect/>
                          </a:stretch>
                        </pic:blipFill>
                        <pic:spPr bwMode="auto">
                          <a:xfrm>
                            <a:off x="0" y="0"/>
                            <a:ext cx="3879569" cy="3665201"/>
                          </a:xfrm>
                          <a:prstGeom prst="rect">
                            <a:avLst/>
                          </a:prstGeom>
                          <a:noFill/>
                          <a:ln w="9525">
                            <a:noFill/>
                            <a:miter lim="800000"/>
                            <a:headEnd/>
                            <a:tailEnd/>
                          </a:ln>
                        </pic:spPr>
                      </pic:pic>
                    </a:graphicData>
                  </a:graphic>
                </wp:inline>
              </w:drawing>
            </w:r>
          </w:p>
          <w:p w:rsidR="0010689D" w:rsidRDefault="000F41AB" w:rsidP="008B79B6">
            <w:pPr>
              <w:pStyle w:val="Caption"/>
              <w:rPr>
                <w:sz w:val="24"/>
                <w:szCs w:val="24"/>
              </w:rPr>
            </w:pPr>
            <w:r>
              <w:t xml:space="preserve">Figure </w:t>
            </w:r>
            <w:fldSimple w:instr=" SEQ Figure \* ARABIC ">
              <w:r w:rsidR="00FF2BE9">
                <w:rPr>
                  <w:noProof/>
                </w:rPr>
                <w:t>22</w:t>
              </w:r>
            </w:fldSimple>
            <w:r>
              <w:t xml:space="preserve">:  </w:t>
            </w:r>
            <w:r w:rsidR="008B79B6">
              <w:t xml:space="preserve">Settlements </w:t>
            </w:r>
            <w:r w:rsidRPr="007D3317">
              <w:t xml:space="preserve">with founding date in </w:t>
            </w:r>
            <w:r>
              <w:t>Lee</w:t>
            </w:r>
            <w:r w:rsidRPr="007D3317">
              <w:t xml:space="preserve"> County, </w:t>
            </w:r>
            <w:r w:rsidR="00927CB7" w:rsidRPr="007D3317">
              <w:t>Iowa</w:t>
            </w:r>
            <w:r w:rsidR="00927CB7">
              <w:t xml:space="preserve"> that</w:t>
            </w:r>
            <w:r w:rsidRPr="007D3317">
              <w:t xml:space="preserve"> are within one-mile of a major waterway.</w:t>
            </w:r>
            <w:r>
              <w:t xml:space="preserve">  </w:t>
            </w:r>
          </w:p>
        </w:tc>
      </w:tr>
    </w:tbl>
    <w:p w:rsidR="00AB5229" w:rsidRDefault="00AB5229" w:rsidP="001723D8">
      <w:pPr>
        <w:spacing w:line="480" w:lineRule="auto"/>
        <w:rPr>
          <w:sz w:val="24"/>
          <w:szCs w:val="24"/>
        </w:rPr>
      </w:pPr>
    </w:p>
    <w:p w:rsidR="00FD07FA" w:rsidRDefault="00160B13" w:rsidP="00D929DE">
      <w:pPr>
        <w:spacing w:line="480" w:lineRule="auto"/>
        <w:rPr>
          <w:sz w:val="24"/>
          <w:szCs w:val="24"/>
        </w:rPr>
      </w:pPr>
      <w:r>
        <w:rPr>
          <w:sz w:val="24"/>
          <w:szCs w:val="24"/>
        </w:rPr>
        <w:tab/>
      </w:r>
      <w:r w:rsidR="00030672">
        <w:rPr>
          <w:sz w:val="24"/>
          <w:szCs w:val="24"/>
        </w:rPr>
        <w:t xml:space="preserve">In Van Buren County, the oldest settlements are in the southeast corner of the county and move northwest along the rivers.  The oldest settlements in Lee County are along the Mississippi River.  </w:t>
      </w:r>
      <w:r>
        <w:rPr>
          <w:sz w:val="24"/>
          <w:szCs w:val="24"/>
        </w:rPr>
        <w:t>The</w:t>
      </w:r>
      <w:r w:rsidR="001723D8">
        <w:rPr>
          <w:sz w:val="24"/>
          <w:szCs w:val="24"/>
        </w:rPr>
        <w:t xml:space="preserve"> number</w:t>
      </w:r>
      <w:r>
        <w:rPr>
          <w:sz w:val="24"/>
          <w:szCs w:val="24"/>
        </w:rPr>
        <w:t xml:space="preserve"> of settlements and the </w:t>
      </w:r>
      <w:r w:rsidR="009179F2">
        <w:rPr>
          <w:sz w:val="24"/>
          <w:szCs w:val="24"/>
        </w:rPr>
        <w:t>shifting</w:t>
      </w:r>
      <w:r>
        <w:rPr>
          <w:sz w:val="24"/>
          <w:szCs w:val="24"/>
        </w:rPr>
        <w:t xml:space="preserve"> of the </w:t>
      </w:r>
      <w:r w:rsidR="00A47804">
        <w:rPr>
          <w:sz w:val="24"/>
          <w:szCs w:val="24"/>
        </w:rPr>
        <w:t xml:space="preserve">settlement </w:t>
      </w:r>
      <w:r>
        <w:rPr>
          <w:sz w:val="24"/>
          <w:szCs w:val="24"/>
        </w:rPr>
        <w:t xml:space="preserve">dates </w:t>
      </w:r>
      <w:r w:rsidR="00A47804">
        <w:rPr>
          <w:sz w:val="24"/>
          <w:szCs w:val="24"/>
        </w:rPr>
        <w:t>mov</w:t>
      </w:r>
      <w:r w:rsidR="00AD1A92">
        <w:rPr>
          <w:sz w:val="24"/>
          <w:szCs w:val="24"/>
        </w:rPr>
        <w:t>e</w:t>
      </w:r>
      <w:r w:rsidR="00A47804">
        <w:rPr>
          <w:sz w:val="24"/>
          <w:szCs w:val="24"/>
        </w:rPr>
        <w:t xml:space="preserve"> inland along </w:t>
      </w:r>
      <w:r>
        <w:rPr>
          <w:sz w:val="24"/>
          <w:szCs w:val="24"/>
        </w:rPr>
        <w:t xml:space="preserve">the rivers, </w:t>
      </w:r>
      <w:r w:rsidR="00AD1A92">
        <w:rPr>
          <w:sz w:val="24"/>
          <w:szCs w:val="24"/>
        </w:rPr>
        <w:t>which does</w:t>
      </w:r>
      <w:r>
        <w:rPr>
          <w:sz w:val="24"/>
          <w:szCs w:val="24"/>
        </w:rPr>
        <w:t xml:space="preserve"> </w:t>
      </w:r>
      <w:r w:rsidR="001723D8">
        <w:rPr>
          <w:sz w:val="24"/>
          <w:szCs w:val="24"/>
        </w:rPr>
        <w:t xml:space="preserve">support the statement </w:t>
      </w:r>
      <w:r w:rsidR="001723D8" w:rsidRPr="00972C25">
        <w:rPr>
          <w:sz w:val="24"/>
          <w:szCs w:val="24"/>
        </w:rPr>
        <w:t xml:space="preserve">that early settlements were established along </w:t>
      </w:r>
      <w:r w:rsidR="00B20533">
        <w:rPr>
          <w:sz w:val="24"/>
          <w:szCs w:val="24"/>
        </w:rPr>
        <w:t>the</w:t>
      </w:r>
      <w:r w:rsidR="001723D8" w:rsidRPr="00972C25">
        <w:rPr>
          <w:sz w:val="24"/>
          <w:szCs w:val="24"/>
        </w:rPr>
        <w:t xml:space="preserve"> major waterways.  </w:t>
      </w:r>
    </w:p>
    <w:p w:rsidR="00D929DE" w:rsidRPr="00D929DE" w:rsidRDefault="00F33B9F" w:rsidP="00D929DE">
      <w:pPr>
        <w:spacing w:line="480" w:lineRule="auto"/>
        <w:rPr>
          <w:sz w:val="24"/>
          <w:szCs w:val="24"/>
        </w:rPr>
      </w:pPr>
      <w:r>
        <w:rPr>
          <w:sz w:val="24"/>
          <w:szCs w:val="24"/>
        </w:rPr>
        <w:tab/>
        <w:t xml:space="preserve">Of the </w:t>
      </w:r>
      <w:r w:rsidR="00D929DE">
        <w:rPr>
          <w:sz w:val="24"/>
          <w:szCs w:val="24"/>
        </w:rPr>
        <w:t>46</w:t>
      </w:r>
      <w:r>
        <w:rPr>
          <w:sz w:val="24"/>
          <w:szCs w:val="24"/>
        </w:rPr>
        <w:t xml:space="preserve"> cities, </w:t>
      </w:r>
      <w:r w:rsidR="00D929DE">
        <w:rPr>
          <w:sz w:val="24"/>
          <w:szCs w:val="24"/>
        </w:rPr>
        <w:t>30</w:t>
      </w:r>
      <w:r>
        <w:rPr>
          <w:sz w:val="24"/>
          <w:szCs w:val="24"/>
        </w:rPr>
        <w:t xml:space="preserve"> are within one-mile of the railroads, and </w:t>
      </w:r>
      <w:r w:rsidR="00D929DE">
        <w:rPr>
          <w:sz w:val="24"/>
          <w:szCs w:val="24"/>
        </w:rPr>
        <w:t>39</w:t>
      </w:r>
      <w:r>
        <w:rPr>
          <w:sz w:val="24"/>
          <w:szCs w:val="24"/>
        </w:rPr>
        <w:t xml:space="preserve"> are within two-miles</w:t>
      </w:r>
      <w:r w:rsidR="001D2796">
        <w:rPr>
          <w:sz w:val="24"/>
          <w:szCs w:val="24"/>
        </w:rPr>
        <w:t xml:space="preserve"> (see figure 23)</w:t>
      </w:r>
      <w:r>
        <w:rPr>
          <w:sz w:val="24"/>
          <w:szCs w:val="24"/>
        </w:rPr>
        <w:t>.</w:t>
      </w:r>
      <w:r w:rsidR="001D2796">
        <w:rPr>
          <w:sz w:val="24"/>
          <w:szCs w:val="24"/>
        </w:rPr>
        <w:t xml:space="preserve">   </w:t>
      </w:r>
      <w:r w:rsidR="00A158E2">
        <w:rPr>
          <w:sz w:val="24"/>
          <w:szCs w:val="24"/>
        </w:rPr>
        <w:t xml:space="preserve">In that Van Buren and Lee County are among the earliest counties established in Iowa – both established in 1836 – there seems to be less correlation between the </w:t>
      </w:r>
      <w:r w:rsidR="00927CB7">
        <w:rPr>
          <w:sz w:val="24"/>
          <w:szCs w:val="24"/>
        </w:rPr>
        <w:t>dates</w:t>
      </w:r>
      <w:r w:rsidR="00A158E2">
        <w:rPr>
          <w:sz w:val="24"/>
          <w:szCs w:val="24"/>
        </w:rPr>
        <w:t xml:space="preserve"> the </w:t>
      </w:r>
      <w:r w:rsidR="00D929DE">
        <w:rPr>
          <w:sz w:val="24"/>
          <w:szCs w:val="24"/>
        </w:rPr>
        <w:t>railroads</w:t>
      </w:r>
      <w:r w:rsidR="00A158E2">
        <w:rPr>
          <w:sz w:val="24"/>
          <w:szCs w:val="24"/>
        </w:rPr>
        <w:t xml:space="preserve"> were built and settlements established.  The exception appears to be along the Des Moines River in southwest Lee County between Keokuk and Farmington.  Two settlements</w:t>
      </w:r>
      <w:r w:rsidR="00D929DE">
        <w:rPr>
          <w:sz w:val="24"/>
          <w:szCs w:val="24"/>
        </w:rPr>
        <w:t>, Belfast and Vincennes,</w:t>
      </w:r>
      <w:r w:rsidR="009179F2">
        <w:rPr>
          <w:sz w:val="24"/>
          <w:szCs w:val="24"/>
        </w:rPr>
        <w:t xml:space="preserve"> were</w:t>
      </w:r>
      <w:r w:rsidR="00D929DE">
        <w:rPr>
          <w:sz w:val="24"/>
          <w:szCs w:val="24"/>
        </w:rPr>
        <w:t xml:space="preserve"> established </w:t>
      </w:r>
      <w:r w:rsidR="00A158E2">
        <w:rPr>
          <w:sz w:val="24"/>
          <w:szCs w:val="24"/>
        </w:rPr>
        <w:t>along the track within a year of the railroad const</w:t>
      </w:r>
      <w:r w:rsidR="00D929DE">
        <w:rPr>
          <w:sz w:val="24"/>
          <w:szCs w:val="24"/>
        </w:rPr>
        <w:t>ruction</w:t>
      </w:r>
      <w:r w:rsidR="00A158E2">
        <w:rPr>
          <w:sz w:val="24"/>
          <w:szCs w:val="24"/>
        </w:rPr>
        <w:t xml:space="preserve"> date</w:t>
      </w:r>
      <w:r w:rsidR="00D929DE">
        <w:rPr>
          <w:sz w:val="24"/>
          <w:szCs w:val="24"/>
        </w:rPr>
        <w:t xml:space="preserve">. </w:t>
      </w:r>
      <w:r w:rsidR="00A158E2">
        <w:rPr>
          <w:sz w:val="24"/>
          <w:szCs w:val="24"/>
        </w:rPr>
        <w:t xml:space="preserve"> </w:t>
      </w:r>
      <w:r w:rsidR="00D929DE">
        <w:rPr>
          <w:sz w:val="24"/>
          <w:szCs w:val="24"/>
        </w:rPr>
        <w:t>Of the two, today o</w:t>
      </w:r>
      <w:r w:rsidR="00A158E2">
        <w:rPr>
          <w:sz w:val="24"/>
          <w:szCs w:val="24"/>
        </w:rPr>
        <w:t>nly Vincennes is considered a populated place</w:t>
      </w:r>
      <w:r w:rsidR="00D929DE">
        <w:rPr>
          <w:sz w:val="24"/>
          <w:szCs w:val="24"/>
        </w:rPr>
        <w:t>, which is defined by the United States Geological Survey (USGS) as “p</w:t>
      </w:r>
      <w:r w:rsidR="00D929DE" w:rsidRPr="00D929DE">
        <w:rPr>
          <w:sz w:val="24"/>
          <w:szCs w:val="24"/>
        </w:rPr>
        <w:t>laces</w:t>
      </w:r>
      <w:r w:rsidR="00D929DE">
        <w:rPr>
          <w:sz w:val="24"/>
          <w:szCs w:val="24"/>
        </w:rPr>
        <w:t xml:space="preserve"> </w:t>
      </w:r>
      <w:r w:rsidR="00D929DE" w:rsidRPr="00D929DE">
        <w:rPr>
          <w:sz w:val="24"/>
          <w:szCs w:val="24"/>
        </w:rPr>
        <w:t>or areas with clustered or scattered buildings and a permanent human population</w:t>
      </w:r>
      <w:r w:rsidR="00D929DE">
        <w:rPr>
          <w:sz w:val="24"/>
          <w:szCs w:val="24"/>
        </w:rPr>
        <w:t xml:space="preserve">” </w:t>
      </w:r>
      <w:r w:rsidR="00D929DE" w:rsidRPr="00D929DE">
        <w:rPr>
          <w:sz w:val="24"/>
          <w:szCs w:val="24"/>
        </w:rPr>
        <w:t xml:space="preserve"> [</w:t>
      </w:r>
      <w:hyperlink r:id="rId37" w:tgtFrame="_blank" w:tooltip="opens in a new window" w:history="1">
        <w:r w:rsidR="00D929DE" w:rsidRPr="00D929DE">
          <w:rPr>
            <w:color w:val="0000FF"/>
            <w:u w:val="single"/>
          </w:rPr>
          <w:t>http://geonames.usgs.gov/domestic/feature_class.htm</w:t>
        </w:r>
      </w:hyperlink>
      <w:r w:rsidR="00D929DE">
        <w:t xml:space="preserve"> accessed November 5, 2010).</w:t>
      </w:r>
    </w:p>
    <w:p w:rsidR="00F33B9F" w:rsidRDefault="00F33B9F" w:rsidP="00D929DE">
      <w:pPr>
        <w:spacing w:line="480" w:lineRule="auto"/>
        <w:rPr>
          <w:sz w:val="24"/>
          <w:szCs w:val="24"/>
        </w:rPr>
      </w:pPr>
    </w:p>
    <w:p w:rsidR="001D2796" w:rsidRDefault="001D2796" w:rsidP="001D2796">
      <w:pPr>
        <w:keepNext/>
        <w:pBdr>
          <w:top w:val="single" w:sz="4" w:space="1" w:color="auto"/>
          <w:left w:val="single" w:sz="4" w:space="4" w:color="auto"/>
          <w:bottom w:val="single" w:sz="4" w:space="1" w:color="auto"/>
          <w:right w:val="single" w:sz="4" w:space="4" w:color="auto"/>
        </w:pBdr>
        <w:spacing w:line="480" w:lineRule="auto"/>
      </w:pPr>
      <w:r>
        <w:rPr>
          <w:noProof/>
        </w:rPr>
        <w:lastRenderedPageBreak/>
        <w:drawing>
          <wp:inline distT="0" distB="0" distL="0" distR="0">
            <wp:extent cx="5943600" cy="4592955"/>
            <wp:effectExtent l="19050" t="0" r="0" b="0"/>
            <wp:docPr id="37" name="Picture 36" descr="RRc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cities2.jpg"/>
                    <pic:cNvPicPr/>
                  </pic:nvPicPr>
                  <pic:blipFill>
                    <a:blip r:embed="rId38" cstate="print"/>
                    <a:stretch>
                      <a:fillRect/>
                    </a:stretch>
                  </pic:blipFill>
                  <pic:spPr>
                    <a:xfrm>
                      <a:off x="0" y="0"/>
                      <a:ext cx="5943600" cy="4592955"/>
                    </a:xfrm>
                    <a:prstGeom prst="rect">
                      <a:avLst/>
                    </a:prstGeom>
                  </pic:spPr>
                </pic:pic>
              </a:graphicData>
            </a:graphic>
          </wp:inline>
        </w:drawing>
      </w:r>
    </w:p>
    <w:p w:rsidR="001D2796" w:rsidRDefault="001D2796" w:rsidP="001D2796">
      <w:pPr>
        <w:pStyle w:val="Caption"/>
        <w:pBdr>
          <w:top w:val="single" w:sz="4" w:space="1" w:color="auto"/>
          <w:left w:val="single" w:sz="4" w:space="4" w:color="auto"/>
          <w:bottom w:val="single" w:sz="4" w:space="1" w:color="auto"/>
          <w:right w:val="single" w:sz="4" w:space="4" w:color="auto"/>
        </w:pBdr>
        <w:spacing w:before="0"/>
        <w:jc w:val="center"/>
        <w:rPr>
          <w:sz w:val="24"/>
          <w:szCs w:val="24"/>
        </w:rPr>
      </w:pPr>
      <w:r>
        <w:t xml:space="preserve">Figure </w:t>
      </w:r>
      <w:fldSimple w:instr=" SEQ Figure \* ARABIC ">
        <w:r w:rsidR="00FF2BE9">
          <w:rPr>
            <w:noProof/>
          </w:rPr>
          <w:t>23</w:t>
        </w:r>
      </w:fldSimple>
      <w:r>
        <w:t>:  Cities within two miles of a railroad.</w:t>
      </w:r>
    </w:p>
    <w:p w:rsidR="001D2796" w:rsidRDefault="001D2796" w:rsidP="001723D8">
      <w:pPr>
        <w:spacing w:line="480" w:lineRule="auto"/>
        <w:rPr>
          <w:sz w:val="24"/>
          <w:szCs w:val="24"/>
        </w:rPr>
      </w:pPr>
    </w:p>
    <w:p w:rsidR="00AB5229" w:rsidRPr="00972C25" w:rsidRDefault="00AB5229" w:rsidP="00682DB8">
      <w:pPr>
        <w:pStyle w:val="Heading2"/>
      </w:pPr>
      <w:r w:rsidRPr="00972C25">
        <w:t xml:space="preserve"> </w:t>
      </w:r>
      <w:bookmarkStart w:id="73" w:name="_Toc272265984"/>
      <w:bookmarkStart w:id="74" w:name="_Toc277930224"/>
      <w:bookmarkStart w:id="75" w:name="_Toc277937459"/>
      <w:r w:rsidRPr="00972C25">
        <w:t>Cemeteries</w:t>
      </w:r>
      <w:bookmarkEnd w:id="73"/>
      <w:bookmarkEnd w:id="74"/>
      <w:bookmarkEnd w:id="75"/>
    </w:p>
    <w:p w:rsidR="00AB5229" w:rsidRPr="00972C25" w:rsidRDefault="00AB5229" w:rsidP="00AB5229">
      <w:pPr>
        <w:rPr>
          <w:sz w:val="24"/>
          <w:szCs w:val="24"/>
        </w:rPr>
      </w:pPr>
    </w:p>
    <w:p w:rsidR="004F24F3" w:rsidRDefault="00AB5229" w:rsidP="00AB5229">
      <w:pPr>
        <w:spacing w:line="480" w:lineRule="auto"/>
        <w:rPr>
          <w:sz w:val="24"/>
          <w:szCs w:val="24"/>
        </w:rPr>
      </w:pPr>
      <w:r w:rsidRPr="00972C25">
        <w:rPr>
          <w:sz w:val="24"/>
          <w:szCs w:val="24"/>
        </w:rPr>
        <w:tab/>
      </w:r>
      <w:r w:rsidR="00CE6F50">
        <w:rPr>
          <w:sz w:val="24"/>
          <w:szCs w:val="24"/>
        </w:rPr>
        <w:t>In that 5</w:t>
      </w:r>
      <w:r w:rsidR="004A3514">
        <w:rPr>
          <w:sz w:val="24"/>
          <w:szCs w:val="24"/>
        </w:rPr>
        <w:t>6</w:t>
      </w:r>
      <w:r w:rsidR="00CE6F50">
        <w:rPr>
          <w:sz w:val="24"/>
          <w:szCs w:val="24"/>
        </w:rPr>
        <w:t xml:space="preserve">% of the early settlements in Lee and Van Buren </w:t>
      </w:r>
      <w:r w:rsidR="00B06E15">
        <w:rPr>
          <w:sz w:val="24"/>
          <w:szCs w:val="24"/>
        </w:rPr>
        <w:t>C</w:t>
      </w:r>
      <w:r w:rsidR="00CE6F50">
        <w:rPr>
          <w:sz w:val="24"/>
          <w:szCs w:val="24"/>
        </w:rPr>
        <w:t xml:space="preserve">ounty </w:t>
      </w:r>
      <w:r w:rsidR="00B06E15">
        <w:rPr>
          <w:sz w:val="24"/>
          <w:szCs w:val="24"/>
        </w:rPr>
        <w:t>wer</w:t>
      </w:r>
      <w:r w:rsidR="00CE6F50">
        <w:rPr>
          <w:sz w:val="24"/>
          <w:szCs w:val="24"/>
        </w:rPr>
        <w:t>e within one mile of a major waterway, it is logical to hypothes</w:t>
      </w:r>
      <w:r w:rsidR="00A42283">
        <w:rPr>
          <w:sz w:val="24"/>
          <w:szCs w:val="24"/>
        </w:rPr>
        <w:t>ize</w:t>
      </w:r>
      <w:r w:rsidR="00CE6F50">
        <w:rPr>
          <w:sz w:val="24"/>
          <w:szCs w:val="24"/>
        </w:rPr>
        <w:t xml:space="preserve"> that early </w:t>
      </w:r>
      <w:r w:rsidR="00235547">
        <w:rPr>
          <w:sz w:val="24"/>
          <w:szCs w:val="24"/>
        </w:rPr>
        <w:t>burials</w:t>
      </w:r>
      <w:r w:rsidR="00CE6F50">
        <w:rPr>
          <w:sz w:val="24"/>
          <w:szCs w:val="24"/>
        </w:rPr>
        <w:t xml:space="preserve"> will be </w:t>
      </w:r>
      <w:r w:rsidR="00A42283">
        <w:rPr>
          <w:sz w:val="24"/>
          <w:szCs w:val="24"/>
        </w:rPr>
        <w:t xml:space="preserve">within one-half mile of the </w:t>
      </w:r>
      <w:r w:rsidR="004A3514">
        <w:rPr>
          <w:sz w:val="24"/>
          <w:szCs w:val="24"/>
        </w:rPr>
        <w:t>settlement</w:t>
      </w:r>
      <w:r w:rsidR="00A42283">
        <w:rPr>
          <w:sz w:val="24"/>
          <w:szCs w:val="24"/>
        </w:rPr>
        <w:t>s</w:t>
      </w:r>
      <w:r w:rsidR="004A3514">
        <w:rPr>
          <w:sz w:val="24"/>
          <w:szCs w:val="24"/>
        </w:rPr>
        <w:t xml:space="preserve">.  Ruggs </w:t>
      </w:r>
      <w:r w:rsidR="00103C89">
        <w:rPr>
          <w:sz w:val="24"/>
          <w:szCs w:val="24"/>
        </w:rPr>
        <w:t xml:space="preserve">states that in the </w:t>
      </w:r>
      <w:r w:rsidR="007C3772">
        <w:rPr>
          <w:sz w:val="24"/>
          <w:szCs w:val="24"/>
        </w:rPr>
        <w:t xml:space="preserve">nineteenth </w:t>
      </w:r>
      <w:r w:rsidR="00103C89">
        <w:rPr>
          <w:sz w:val="24"/>
          <w:szCs w:val="24"/>
        </w:rPr>
        <w:t xml:space="preserve">century it was common to have a cemetery located outside of the settlement.  To </w:t>
      </w:r>
      <w:r w:rsidR="0093120A">
        <w:rPr>
          <w:sz w:val="24"/>
          <w:szCs w:val="24"/>
        </w:rPr>
        <w:t xml:space="preserve">determine this, a </w:t>
      </w:r>
      <w:r w:rsidR="00103C89">
        <w:rPr>
          <w:sz w:val="24"/>
          <w:szCs w:val="24"/>
        </w:rPr>
        <w:t xml:space="preserve">one-half </w:t>
      </w:r>
      <w:r w:rsidR="00A42283">
        <w:rPr>
          <w:sz w:val="24"/>
          <w:szCs w:val="24"/>
        </w:rPr>
        <w:t xml:space="preserve">mile </w:t>
      </w:r>
      <w:r w:rsidR="00103C89">
        <w:rPr>
          <w:sz w:val="24"/>
          <w:szCs w:val="24"/>
        </w:rPr>
        <w:t xml:space="preserve">buffer was added to </w:t>
      </w:r>
      <w:r w:rsidR="0093120A">
        <w:rPr>
          <w:sz w:val="24"/>
          <w:szCs w:val="24"/>
        </w:rPr>
        <w:t xml:space="preserve">the settlements and cemeteries within that buffer were selected. </w:t>
      </w:r>
    </w:p>
    <w:p w:rsidR="00AB5229" w:rsidRDefault="00AB5229" w:rsidP="00AB5229">
      <w:pPr>
        <w:spacing w:line="480" w:lineRule="auto"/>
        <w:rPr>
          <w:sz w:val="24"/>
          <w:szCs w:val="24"/>
        </w:rPr>
      </w:pPr>
      <w:r w:rsidRPr="00972C25">
        <w:rPr>
          <w:sz w:val="24"/>
          <w:szCs w:val="24"/>
        </w:rPr>
        <w:lastRenderedPageBreak/>
        <w:tab/>
        <w:t>Lee County ha</w:t>
      </w:r>
      <w:r w:rsidR="005551AD">
        <w:rPr>
          <w:sz w:val="24"/>
          <w:szCs w:val="24"/>
        </w:rPr>
        <w:t>d</w:t>
      </w:r>
      <w:r w:rsidRPr="00972C25">
        <w:rPr>
          <w:sz w:val="24"/>
          <w:szCs w:val="24"/>
        </w:rPr>
        <w:t xml:space="preserve"> </w:t>
      </w:r>
      <w:r w:rsidR="00F2529C">
        <w:rPr>
          <w:sz w:val="24"/>
          <w:szCs w:val="24"/>
        </w:rPr>
        <w:t xml:space="preserve">34 </w:t>
      </w:r>
      <w:r w:rsidR="00474ECE">
        <w:rPr>
          <w:sz w:val="24"/>
          <w:szCs w:val="24"/>
        </w:rPr>
        <w:t xml:space="preserve">pioneer </w:t>
      </w:r>
      <w:r w:rsidR="007E68FF">
        <w:rPr>
          <w:sz w:val="24"/>
          <w:szCs w:val="24"/>
        </w:rPr>
        <w:t xml:space="preserve">recorded </w:t>
      </w:r>
      <w:r w:rsidR="00474ECE">
        <w:rPr>
          <w:sz w:val="24"/>
          <w:szCs w:val="24"/>
        </w:rPr>
        <w:t xml:space="preserve">cemeteries.  </w:t>
      </w:r>
      <w:r w:rsidR="00D201DB">
        <w:rPr>
          <w:sz w:val="24"/>
          <w:szCs w:val="24"/>
        </w:rPr>
        <w:t>Six of these</w:t>
      </w:r>
      <w:r w:rsidR="00AC3BB2">
        <w:rPr>
          <w:sz w:val="24"/>
          <w:szCs w:val="24"/>
        </w:rPr>
        <w:t xml:space="preserve">, </w:t>
      </w:r>
      <w:r w:rsidRPr="00972C25">
        <w:rPr>
          <w:sz w:val="24"/>
          <w:szCs w:val="24"/>
        </w:rPr>
        <w:t xml:space="preserve">or </w:t>
      </w:r>
      <w:r w:rsidR="00D201DB">
        <w:rPr>
          <w:sz w:val="24"/>
          <w:szCs w:val="24"/>
        </w:rPr>
        <w:t>17.6</w:t>
      </w:r>
      <w:r w:rsidRPr="00972C25">
        <w:rPr>
          <w:sz w:val="24"/>
          <w:szCs w:val="24"/>
        </w:rPr>
        <w:t>%</w:t>
      </w:r>
      <w:r w:rsidR="00AC3BB2">
        <w:rPr>
          <w:sz w:val="24"/>
          <w:szCs w:val="24"/>
        </w:rPr>
        <w:t>,</w:t>
      </w:r>
      <w:r w:rsidRPr="00972C25">
        <w:rPr>
          <w:sz w:val="24"/>
          <w:szCs w:val="24"/>
        </w:rPr>
        <w:t xml:space="preserve"> are within </w:t>
      </w:r>
      <w:r w:rsidR="00D201DB">
        <w:rPr>
          <w:sz w:val="24"/>
          <w:szCs w:val="24"/>
        </w:rPr>
        <w:t>one-half mile of the settlements located along the waterways</w:t>
      </w:r>
      <w:r w:rsidR="00E26F32">
        <w:rPr>
          <w:sz w:val="24"/>
          <w:szCs w:val="24"/>
        </w:rPr>
        <w:t xml:space="preserve">.  Only </w:t>
      </w:r>
      <w:r w:rsidR="00FE6553">
        <w:rPr>
          <w:sz w:val="24"/>
          <w:szCs w:val="24"/>
        </w:rPr>
        <w:t>7</w:t>
      </w:r>
      <w:r w:rsidR="00E26F32">
        <w:rPr>
          <w:sz w:val="24"/>
          <w:szCs w:val="24"/>
        </w:rPr>
        <w:t>8</w:t>
      </w:r>
      <w:r w:rsidR="00FE6553">
        <w:rPr>
          <w:sz w:val="24"/>
          <w:szCs w:val="24"/>
        </w:rPr>
        <w:t xml:space="preserve"> out of 7</w:t>
      </w:r>
      <w:r w:rsidR="00E26F32">
        <w:rPr>
          <w:sz w:val="24"/>
          <w:szCs w:val="24"/>
        </w:rPr>
        <w:t>48</w:t>
      </w:r>
      <w:r w:rsidR="00FE6553">
        <w:rPr>
          <w:sz w:val="24"/>
          <w:szCs w:val="24"/>
        </w:rPr>
        <w:t xml:space="preserve"> </w:t>
      </w:r>
      <w:r w:rsidR="0041679E">
        <w:rPr>
          <w:sz w:val="24"/>
          <w:szCs w:val="24"/>
        </w:rPr>
        <w:t xml:space="preserve">known burials </w:t>
      </w:r>
      <w:r w:rsidR="00FE6553">
        <w:rPr>
          <w:sz w:val="24"/>
          <w:szCs w:val="24"/>
        </w:rPr>
        <w:t>are in that one-half mile buffer</w:t>
      </w:r>
      <w:r w:rsidR="00E26F32">
        <w:rPr>
          <w:sz w:val="24"/>
          <w:szCs w:val="24"/>
        </w:rPr>
        <w:t>, and only six are dated before 1846.  These known burials were within one-half mile of Augusta, settled in 1835</w:t>
      </w:r>
      <w:r w:rsidR="00A47804">
        <w:rPr>
          <w:sz w:val="24"/>
          <w:szCs w:val="24"/>
        </w:rPr>
        <w:t>;</w:t>
      </w:r>
      <w:r w:rsidR="00E26F32">
        <w:rPr>
          <w:sz w:val="24"/>
          <w:szCs w:val="24"/>
        </w:rPr>
        <w:t xml:space="preserve"> Fort Madison, settled in 1833</w:t>
      </w:r>
      <w:r w:rsidR="00A47804">
        <w:rPr>
          <w:sz w:val="24"/>
          <w:szCs w:val="24"/>
        </w:rPr>
        <w:t>;</w:t>
      </w:r>
      <w:r w:rsidR="00E26F32">
        <w:rPr>
          <w:sz w:val="24"/>
          <w:szCs w:val="24"/>
        </w:rPr>
        <w:t xml:space="preserve"> and Denmark, settled in 1836</w:t>
      </w:r>
      <w:r w:rsidR="00454133">
        <w:rPr>
          <w:sz w:val="24"/>
          <w:szCs w:val="24"/>
        </w:rPr>
        <w:t xml:space="preserve"> (s</w:t>
      </w:r>
      <w:r w:rsidR="007E68FF">
        <w:rPr>
          <w:sz w:val="24"/>
          <w:szCs w:val="24"/>
        </w:rPr>
        <w:t>ee Figure</w:t>
      </w:r>
      <w:r w:rsidR="00454133">
        <w:rPr>
          <w:sz w:val="24"/>
          <w:szCs w:val="24"/>
        </w:rPr>
        <w:t xml:space="preserve"> 2</w:t>
      </w:r>
      <w:r w:rsidR="0019688A">
        <w:rPr>
          <w:sz w:val="24"/>
          <w:szCs w:val="24"/>
        </w:rPr>
        <w:t>3</w:t>
      </w:r>
      <w:r w:rsidR="00454133">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7500"/>
      </w:tblGrid>
      <w:tr w:rsidR="007E68FF" w:rsidRPr="00972C25" w:rsidTr="009F6380">
        <w:trPr>
          <w:trHeight w:val="3930"/>
          <w:jc w:val="center"/>
        </w:trPr>
        <w:tc>
          <w:tcPr>
            <w:tcW w:w="7500" w:type="dxa"/>
          </w:tcPr>
          <w:p w:rsidR="007E68FF" w:rsidRPr="00972C25" w:rsidRDefault="007E68FF" w:rsidP="009F6380">
            <w:pPr>
              <w:keepNext/>
              <w:rPr>
                <w:sz w:val="24"/>
                <w:szCs w:val="24"/>
              </w:rPr>
            </w:pPr>
          </w:p>
          <w:p w:rsidR="007E68FF" w:rsidRPr="00972C25" w:rsidRDefault="00FE2B96" w:rsidP="009F6380">
            <w:pPr>
              <w:pStyle w:val="Caption"/>
              <w:keepNext/>
              <w:rPr>
                <w:sz w:val="24"/>
                <w:szCs w:val="24"/>
              </w:rPr>
            </w:pPr>
            <w:r>
              <w:rPr>
                <w:noProof/>
                <w:sz w:val="24"/>
                <w:szCs w:val="24"/>
              </w:rPr>
              <w:drawing>
                <wp:inline distT="0" distB="0" distL="0" distR="0">
                  <wp:extent cx="4612005" cy="4900930"/>
                  <wp:effectExtent l="19050" t="0" r="0" b="0"/>
                  <wp:docPr id="18" name="Picture 18" descr="WorF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F864"/>
                          <pic:cNvPicPr>
                            <a:picLocks noChangeAspect="1" noChangeArrowheads="1"/>
                          </pic:cNvPicPr>
                        </pic:nvPicPr>
                        <pic:blipFill>
                          <a:blip r:embed="rId39" cstate="print"/>
                          <a:srcRect/>
                          <a:stretch>
                            <a:fillRect/>
                          </a:stretch>
                        </pic:blipFill>
                        <pic:spPr bwMode="auto">
                          <a:xfrm>
                            <a:off x="0" y="0"/>
                            <a:ext cx="4612005" cy="4900930"/>
                          </a:xfrm>
                          <a:prstGeom prst="rect">
                            <a:avLst/>
                          </a:prstGeom>
                          <a:noFill/>
                          <a:ln w="9525">
                            <a:noFill/>
                            <a:miter lim="800000"/>
                            <a:headEnd/>
                            <a:tailEnd/>
                          </a:ln>
                        </pic:spPr>
                      </pic:pic>
                    </a:graphicData>
                  </a:graphic>
                </wp:inline>
              </w:drawing>
            </w:r>
          </w:p>
          <w:p w:rsidR="007E68FF" w:rsidRPr="00972C25" w:rsidRDefault="007E68FF" w:rsidP="007E68FF">
            <w:pPr>
              <w:pStyle w:val="Caption"/>
              <w:rPr>
                <w:sz w:val="24"/>
                <w:szCs w:val="24"/>
              </w:rPr>
            </w:pPr>
            <w:bookmarkStart w:id="76" w:name="_Toc272266045"/>
            <w:r w:rsidRPr="007E68FF">
              <w:rPr>
                <w:sz w:val="18"/>
                <w:szCs w:val="24"/>
              </w:rPr>
              <w:t xml:space="preserve">Figure </w:t>
            </w:r>
            <w:r w:rsidR="00C139BF" w:rsidRPr="007E68FF">
              <w:rPr>
                <w:sz w:val="18"/>
                <w:szCs w:val="24"/>
              </w:rPr>
              <w:fldChar w:fldCharType="begin"/>
            </w:r>
            <w:r w:rsidRPr="007E68FF">
              <w:rPr>
                <w:sz w:val="18"/>
                <w:szCs w:val="24"/>
              </w:rPr>
              <w:instrText xml:space="preserve"> SEQ Figure \* ARABIC </w:instrText>
            </w:r>
            <w:r w:rsidR="00C139BF" w:rsidRPr="007E68FF">
              <w:rPr>
                <w:sz w:val="18"/>
                <w:szCs w:val="24"/>
              </w:rPr>
              <w:fldChar w:fldCharType="separate"/>
            </w:r>
            <w:r w:rsidR="00FF2BE9">
              <w:rPr>
                <w:noProof/>
                <w:sz w:val="18"/>
                <w:szCs w:val="24"/>
              </w:rPr>
              <w:t>24</w:t>
            </w:r>
            <w:r w:rsidR="00C139BF" w:rsidRPr="007E68FF">
              <w:rPr>
                <w:sz w:val="18"/>
                <w:szCs w:val="24"/>
              </w:rPr>
              <w:fldChar w:fldCharType="end"/>
            </w:r>
            <w:r w:rsidR="00E26F32">
              <w:rPr>
                <w:sz w:val="18"/>
                <w:szCs w:val="24"/>
              </w:rPr>
              <w:t xml:space="preserve">:  </w:t>
            </w:r>
            <w:r w:rsidRPr="007E68FF">
              <w:rPr>
                <w:sz w:val="18"/>
                <w:szCs w:val="24"/>
              </w:rPr>
              <w:t xml:space="preserve"> Cemeteries in Lee County that have stones dated prior to 1846 and are within one mile of a river.</w:t>
            </w:r>
            <w:bookmarkEnd w:id="76"/>
            <w:r w:rsidR="005C2C07">
              <w:rPr>
                <w:sz w:val="18"/>
                <w:szCs w:val="24"/>
              </w:rPr>
              <w:t xml:space="preserve">  </w:t>
            </w:r>
            <w:r w:rsidR="005C2C07" w:rsidRPr="005C2C07">
              <w:rPr>
                <w:sz w:val="18"/>
                <w:szCs w:val="24"/>
              </w:rPr>
              <w:t>The cemeteries are difficult to see, due to the small size.</w:t>
            </w:r>
          </w:p>
        </w:tc>
      </w:tr>
    </w:tbl>
    <w:p w:rsidR="007E68FF" w:rsidRDefault="007E68FF" w:rsidP="00AB5229">
      <w:pPr>
        <w:spacing w:line="480" w:lineRule="auto"/>
        <w:rPr>
          <w:sz w:val="24"/>
          <w:szCs w:val="24"/>
        </w:rPr>
      </w:pPr>
    </w:p>
    <w:p w:rsidR="004F24F3" w:rsidRPr="00972C25" w:rsidRDefault="004F24F3" w:rsidP="00AB5229">
      <w:pPr>
        <w:spacing w:line="480" w:lineRule="auto"/>
        <w:rPr>
          <w:sz w:val="24"/>
          <w:szCs w:val="24"/>
        </w:rPr>
      </w:pPr>
      <w:r>
        <w:rPr>
          <w:sz w:val="24"/>
          <w:szCs w:val="24"/>
        </w:rPr>
        <w:br w:type="page"/>
      </w:r>
    </w:p>
    <w:p w:rsidR="00B50B43" w:rsidRPr="00972C25" w:rsidRDefault="00B50B43" w:rsidP="00B50B43">
      <w:pPr>
        <w:spacing w:line="480" w:lineRule="auto"/>
        <w:rPr>
          <w:sz w:val="24"/>
          <w:szCs w:val="24"/>
        </w:rPr>
      </w:pPr>
      <w:r w:rsidRPr="00972C25">
        <w:rPr>
          <w:sz w:val="24"/>
          <w:szCs w:val="24"/>
        </w:rPr>
        <w:lastRenderedPageBreak/>
        <w:tab/>
        <w:t xml:space="preserve">Van Buren County </w:t>
      </w:r>
      <w:r w:rsidR="00E26F32" w:rsidRPr="00972C25">
        <w:rPr>
          <w:sz w:val="24"/>
          <w:szCs w:val="24"/>
        </w:rPr>
        <w:t xml:space="preserve">has </w:t>
      </w:r>
      <w:r w:rsidR="00E26F32">
        <w:rPr>
          <w:sz w:val="24"/>
          <w:szCs w:val="24"/>
        </w:rPr>
        <w:t xml:space="preserve">42 pioneer cemeteries.  Five of these, </w:t>
      </w:r>
      <w:r w:rsidR="00E26F32" w:rsidRPr="00972C25">
        <w:rPr>
          <w:sz w:val="24"/>
          <w:szCs w:val="24"/>
        </w:rPr>
        <w:t xml:space="preserve">or </w:t>
      </w:r>
      <w:r w:rsidR="00E26F32">
        <w:rPr>
          <w:sz w:val="24"/>
          <w:szCs w:val="24"/>
        </w:rPr>
        <w:t>11.9</w:t>
      </w:r>
      <w:r w:rsidR="00E26F32" w:rsidRPr="00972C25">
        <w:rPr>
          <w:sz w:val="24"/>
          <w:szCs w:val="24"/>
        </w:rPr>
        <w:t>%</w:t>
      </w:r>
      <w:r w:rsidR="00E26F32">
        <w:rPr>
          <w:sz w:val="24"/>
          <w:szCs w:val="24"/>
        </w:rPr>
        <w:t>,</w:t>
      </w:r>
      <w:r w:rsidR="00E26F32" w:rsidRPr="00972C25">
        <w:rPr>
          <w:sz w:val="24"/>
          <w:szCs w:val="24"/>
        </w:rPr>
        <w:t xml:space="preserve"> are within </w:t>
      </w:r>
      <w:r w:rsidR="00E26F32">
        <w:rPr>
          <w:sz w:val="24"/>
          <w:szCs w:val="24"/>
        </w:rPr>
        <w:t xml:space="preserve">one-half mile of the settlements located along the waterways.  Only two known burials are in that one-half mile buffer and dated before 1846.  These known burials were within one-half mile of </w:t>
      </w:r>
      <w:r w:rsidR="00646116">
        <w:rPr>
          <w:sz w:val="24"/>
          <w:szCs w:val="24"/>
        </w:rPr>
        <w:t>Milton, settled in 1844</w:t>
      </w:r>
      <w:r w:rsidR="00A47804">
        <w:rPr>
          <w:sz w:val="24"/>
          <w:szCs w:val="24"/>
        </w:rPr>
        <w:t>;</w:t>
      </w:r>
      <w:r w:rsidR="00646116">
        <w:rPr>
          <w:sz w:val="24"/>
          <w:szCs w:val="24"/>
        </w:rPr>
        <w:t xml:space="preserve"> Birmingham, settled in 1839</w:t>
      </w:r>
      <w:r w:rsidR="00A47804">
        <w:rPr>
          <w:sz w:val="24"/>
          <w:szCs w:val="24"/>
        </w:rPr>
        <w:t>;</w:t>
      </w:r>
      <w:r w:rsidR="00646116">
        <w:rPr>
          <w:sz w:val="24"/>
          <w:szCs w:val="24"/>
        </w:rPr>
        <w:t xml:space="preserve"> Winchester</w:t>
      </w:r>
      <w:r w:rsidR="00E26F32">
        <w:rPr>
          <w:sz w:val="24"/>
          <w:szCs w:val="24"/>
        </w:rPr>
        <w:t>, settled in 18</w:t>
      </w:r>
      <w:r w:rsidR="00646116">
        <w:rPr>
          <w:sz w:val="24"/>
          <w:szCs w:val="24"/>
        </w:rPr>
        <w:t>40</w:t>
      </w:r>
      <w:r w:rsidR="00A47804">
        <w:rPr>
          <w:sz w:val="24"/>
          <w:szCs w:val="24"/>
        </w:rPr>
        <w:t>;</w:t>
      </w:r>
      <w:r w:rsidR="00E26F32">
        <w:rPr>
          <w:sz w:val="24"/>
          <w:szCs w:val="24"/>
        </w:rPr>
        <w:t xml:space="preserve"> Bonaparte, settled in 1837</w:t>
      </w:r>
      <w:r w:rsidR="00A47804">
        <w:rPr>
          <w:sz w:val="24"/>
          <w:szCs w:val="24"/>
        </w:rPr>
        <w:t>;</w:t>
      </w:r>
      <w:r w:rsidR="00E26F32">
        <w:rPr>
          <w:sz w:val="24"/>
          <w:szCs w:val="24"/>
        </w:rPr>
        <w:t xml:space="preserve"> and Farmington, settled in 1839</w:t>
      </w:r>
      <w:r w:rsidR="00454133">
        <w:rPr>
          <w:sz w:val="24"/>
          <w:szCs w:val="24"/>
        </w:rPr>
        <w:t xml:space="preserve"> (see Figure 2</w:t>
      </w:r>
      <w:r w:rsidR="003B401D">
        <w:rPr>
          <w:sz w:val="24"/>
          <w:szCs w:val="24"/>
        </w:rPr>
        <w:t>5</w:t>
      </w:r>
      <w:r w:rsidR="00454133">
        <w:rPr>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B5229" w:rsidRPr="00972C25" w:rsidTr="00756873">
        <w:tc>
          <w:tcPr>
            <w:tcW w:w="10152" w:type="dxa"/>
          </w:tcPr>
          <w:p w:rsidR="00AB5229" w:rsidRPr="00972C25" w:rsidRDefault="00BC2DB1" w:rsidP="00756873">
            <w:pPr>
              <w:keepNext/>
              <w:rPr>
                <w:sz w:val="24"/>
                <w:szCs w:val="24"/>
              </w:rPr>
            </w:pPr>
            <w:r>
              <w:rPr>
                <w:noProof/>
                <w:sz w:val="24"/>
                <w:szCs w:val="24"/>
              </w:rPr>
              <w:drawing>
                <wp:inline distT="0" distB="0" distL="0" distR="0">
                  <wp:extent cx="5943600" cy="4592955"/>
                  <wp:effectExtent l="19050" t="0" r="0" b="0"/>
                  <wp:docPr id="33" name="Picture 32" descr="VB_Cems_half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_Cems_halfMiles.jpg"/>
                          <pic:cNvPicPr/>
                        </pic:nvPicPr>
                        <pic:blipFill>
                          <a:blip r:embed="rId40" cstate="print"/>
                          <a:stretch>
                            <a:fillRect/>
                          </a:stretch>
                        </pic:blipFill>
                        <pic:spPr>
                          <a:xfrm>
                            <a:off x="0" y="0"/>
                            <a:ext cx="5943600" cy="4592955"/>
                          </a:xfrm>
                          <a:prstGeom prst="rect">
                            <a:avLst/>
                          </a:prstGeom>
                        </pic:spPr>
                      </pic:pic>
                    </a:graphicData>
                  </a:graphic>
                </wp:inline>
              </w:drawing>
            </w:r>
          </w:p>
          <w:p w:rsidR="00AB5229" w:rsidRPr="00972C25" w:rsidRDefault="00AB5229" w:rsidP="00646116">
            <w:pPr>
              <w:pStyle w:val="Caption"/>
              <w:rPr>
                <w:sz w:val="24"/>
                <w:szCs w:val="24"/>
              </w:rPr>
            </w:pPr>
            <w:bookmarkStart w:id="77" w:name="_Toc272266046"/>
            <w:r w:rsidRPr="007E68FF">
              <w:rPr>
                <w:szCs w:val="24"/>
              </w:rPr>
              <w:t xml:space="preserve">Figure </w:t>
            </w:r>
            <w:r w:rsidR="00C139BF" w:rsidRPr="007E68FF">
              <w:rPr>
                <w:szCs w:val="24"/>
              </w:rPr>
              <w:fldChar w:fldCharType="begin"/>
            </w:r>
            <w:r w:rsidRPr="007E68FF">
              <w:rPr>
                <w:szCs w:val="24"/>
              </w:rPr>
              <w:instrText xml:space="preserve"> SEQ Figure \* ARABIC </w:instrText>
            </w:r>
            <w:r w:rsidR="00C139BF" w:rsidRPr="007E68FF">
              <w:rPr>
                <w:szCs w:val="24"/>
              </w:rPr>
              <w:fldChar w:fldCharType="separate"/>
            </w:r>
            <w:r w:rsidR="00FF2BE9">
              <w:rPr>
                <w:noProof/>
                <w:szCs w:val="24"/>
              </w:rPr>
              <w:t>25</w:t>
            </w:r>
            <w:r w:rsidR="00C139BF" w:rsidRPr="007E68FF">
              <w:rPr>
                <w:szCs w:val="24"/>
              </w:rPr>
              <w:fldChar w:fldCharType="end"/>
            </w:r>
            <w:r w:rsidRPr="007E68FF">
              <w:rPr>
                <w:szCs w:val="24"/>
              </w:rPr>
              <w:t xml:space="preserve">  Cemeteries in Van Buren County that have stones dated prior to 1846 and are within one mile of a river.</w:t>
            </w:r>
            <w:bookmarkEnd w:id="77"/>
            <w:r w:rsidR="005551AD">
              <w:rPr>
                <w:szCs w:val="24"/>
              </w:rPr>
              <w:t xml:space="preserve">  </w:t>
            </w:r>
            <w:r w:rsidR="005C2C07">
              <w:rPr>
                <w:szCs w:val="24"/>
              </w:rPr>
              <w:t>The cemeteries are difficult to see, due to the small size.</w:t>
            </w:r>
          </w:p>
        </w:tc>
      </w:tr>
    </w:tbl>
    <w:p w:rsidR="00D32B94" w:rsidRDefault="00D32B94" w:rsidP="00D32B94">
      <w:pPr>
        <w:spacing w:line="480" w:lineRule="auto"/>
        <w:ind w:firstLine="720"/>
        <w:rPr>
          <w:sz w:val="24"/>
          <w:szCs w:val="24"/>
        </w:rPr>
      </w:pPr>
    </w:p>
    <w:p w:rsidR="00D32B94" w:rsidRDefault="00D32B94" w:rsidP="00D32B94">
      <w:pPr>
        <w:spacing w:line="480" w:lineRule="auto"/>
        <w:ind w:firstLine="720"/>
        <w:rPr>
          <w:sz w:val="24"/>
          <w:szCs w:val="24"/>
        </w:rPr>
      </w:pPr>
      <w:r>
        <w:rPr>
          <w:sz w:val="24"/>
          <w:szCs w:val="24"/>
        </w:rPr>
        <w:t xml:space="preserve">As noted earlier, the Mormon Trail went through this part of Iowa in the mid-1840s.  A list of some known </w:t>
      </w:r>
      <w:r w:rsidR="000E6141">
        <w:rPr>
          <w:sz w:val="24"/>
          <w:szCs w:val="24"/>
        </w:rPr>
        <w:t>Mormon</w:t>
      </w:r>
      <w:r w:rsidR="000E19D1">
        <w:rPr>
          <w:sz w:val="24"/>
          <w:szCs w:val="24"/>
        </w:rPr>
        <w:t xml:space="preserve"> </w:t>
      </w:r>
      <w:r>
        <w:rPr>
          <w:sz w:val="24"/>
          <w:szCs w:val="24"/>
        </w:rPr>
        <w:t xml:space="preserve">burials is available online, but does not include </w:t>
      </w:r>
      <w:r>
        <w:rPr>
          <w:sz w:val="24"/>
          <w:szCs w:val="24"/>
        </w:rPr>
        <w:lastRenderedPageBreak/>
        <w:t xml:space="preserve">the name of the cemetery </w:t>
      </w:r>
      <w:r w:rsidR="002539BE">
        <w:rPr>
          <w:sz w:val="24"/>
          <w:szCs w:val="24"/>
        </w:rPr>
        <w:t>where</w:t>
      </w:r>
      <w:r>
        <w:rPr>
          <w:sz w:val="24"/>
          <w:szCs w:val="24"/>
        </w:rPr>
        <w:t xml:space="preserve"> individual was buried.  </w:t>
      </w:r>
      <w:r w:rsidR="003B401D">
        <w:rPr>
          <w:sz w:val="24"/>
          <w:szCs w:val="24"/>
        </w:rPr>
        <w:t>One online sources states:  “</w:t>
      </w:r>
      <w:r w:rsidR="003B401D" w:rsidRPr="003B401D">
        <w:rPr>
          <w:sz w:val="24"/>
          <w:szCs w:val="24"/>
        </w:rPr>
        <w:t>The WPA Writers Program attributes some of the burials in the Snyder Cem. in Bon. Twp., to the Mormon pioneers at this camp”</w:t>
      </w:r>
      <w:r w:rsidR="003B401D">
        <w:t xml:space="preserve"> </w:t>
      </w:r>
      <w:hyperlink r:id="rId41" w:history="1">
        <w:r w:rsidR="003B401D" w:rsidRPr="00907916">
          <w:rPr>
            <w:rStyle w:val="Hyperlink"/>
          </w:rPr>
          <w:t>http://iavanburen.org/history/bonaparte1967book/HistoryOfBonaparte-part3.html accessed November 5</w:t>
        </w:r>
      </w:hyperlink>
      <w:r w:rsidR="003B401D">
        <w:t xml:space="preserve">, 2010), </w:t>
      </w:r>
      <w:r w:rsidR="003B401D" w:rsidRPr="003B401D">
        <w:rPr>
          <w:sz w:val="24"/>
          <w:szCs w:val="24"/>
        </w:rPr>
        <w:t xml:space="preserve">but </w:t>
      </w:r>
      <w:r w:rsidR="005C2C07">
        <w:rPr>
          <w:sz w:val="24"/>
          <w:szCs w:val="24"/>
        </w:rPr>
        <w:t>more</w:t>
      </w:r>
      <w:r w:rsidR="003B401D" w:rsidRPr="003B401D">
        <w:rPr>
          <w:sz w:val="24"/>
          <w:szCs w:val="24"/>
        </w:rPr>
        <w:t xml:space="preserve"> data </w:t>
      </w:r>
      <w:r>
        <w:rPr>
          <w:sz w:val="24"/>
          <w:szCs w:val="24"/>
        </w:rPr>
        <w:t>need</w:t>
      </w:r>
      <w:r w:rsidR="005C2C07">
        <w:rPr>
          <w:sz w:val="24"/>
          <w:szCs w:val="24"/>
        </w:rPr>
        <w:t>s</w:t>
      </w:r>
      <w:r>
        <w:rPr>
          <w:sz w:val="24"/>
          <w:szCs w:val="24"/>
        </w:rPr>
        <w:t xml:space="preserve"> to be collected in the second </w:t>
      </w:r>
      <w:r w:rsidR="002539BE">
        <w:rPr>
          <w:sz w:val="24"/>
          <w:szCs w:val="24"/>
        </w:rPr>
        <w:t>phase</w:t>
      </w:r>
      <w:r>
        <w:rPr>
          <w:sz w:val="24"/>
          <w:szCs w:val="24"/>
        </w:rPr>
        <w:t xml:space="preserve"> of the research.</w:t>
      </w:r>
      <w:r w:rsidR="001031CC">
        <w:rPr>
          <w:sz w:val="24"/>
          <w:szCs w:val="24"/>
        </w:rPr>
        <w:t xml:space="preserve">  The trail clearly </w:t>
      </w:r>
      <w:r w:rsidR="002539BE">
        <w:rPr>
          <w:sz w:val="24"/>
          <w:szCs w:val="24"/>
        </w:rPr>
        <w:t>followed</w:t>
      </w:r>
      <w:r w:rsidR="001031CC">
        <w:rPr>
          <w:sz w:val="24"/>
          <w:szCs w:val="24"/>
        </w:rPr>
        <w:t xml:space="preserve"> the major waterways, and passed through the older </w:t>
      </w:r>
      <w:r w:rsidR="002539BE">
        <w:rPr>
          <w:sz w:val="24"/>
          <w:szCs w:val="24"/>
        </w:rPr>
        <w:t>settlements</w:t>
      </w:r>
      <w:r w:rsidR="00454133">
        <w:rPr>
          <w:sz w:val="24"/>
          <w:szCs w:val="24"/>
        </w:rPr>
        <w:t xml:space="preserve"> (s</w:t>
      </w:r>
      <w:r w:rsidR="001031CC">
        <w:rPr>
          <w:sz w:val="24"/>
          <w:szCs w:val="24"/>
        </w:rPr>
        <w:t>ee Figure</w:t>
      </w:r>
      <w:r w:rsidR="00454133">
        <w:rPr>
          <w:sz w:val="24"/>
          <w:szCs w:val="24"/>
        </w:rPr>
        <w:t xml:space="preserve"> 2</w:t>
      </w:r>
      <w:r w:rsidR="003B401D">
        <w:rPr>
          <w:sz w:val="24"/>
          <w:szCs w:val="24"/>
        </w:rPr>
        <w:t>6</w:t>
      </w:r>
      <w:r w:rsidR="00454133">
        <w:rPr>
          <w:sz w:val="24"/>
          <w:szCs w:val="24"/>
        </w:rPr>
        <w:t>).</w:t>
      </w:r>
      <w:r w:rsidR="001031CC">
        <w:rPr>
          <w:sz w:val="24"/>
          <w:szCs w:val="24"/>
        </w:rPr>
        <w:t xml:space="preserve">  </w:t>
      </w:r>
      <w:r w:rsidR="005C2C07">
        <w:rPr>
          <w:sz w:val="24"/>
          <w:szCs w:val="24"/>
        </w:rPr>
        <w:t xml:space="preserve">The </w:t>
      </w:r>
      <w:r w:rsidR="001031CC">
        <w:rPr>
          <w:sz w:val="24"/>
          <w:szCs w:val="24"/>
        </w:rPr>
        <w:t xml:space="preserve">Mormon </w:t>
      </w:r>
      <w:r w:rsidR="005C2C07">
        <w:rPr>
          <w:sz w:val="24"/>
          <w:szCs w:val="24"/>
        </w:rPr>
        <w:t xml:space="preserve">Trail through this part of Iowa was initiated in 1846, so is </w:t>
      </w:r>
      <w:r w:rsidR="001031CC">
        <w:rPr>
          <w:sz w:val="24"/>
          <w:szCs w:val="24"/>
        </w:rPr>
        <w:t xml:space="preserve">not reflective of the routes earlier </w:t>
      </w:r>
      <w:r w:rsidR="002539BE">
        <w:rPr>
          <w:sz w:val="24"/>
          <w:szCs w:val="24"/>
        </w:rPr>
        <w:t>settlers</w:t>
      </w:r>
      <w:r w:rsidR="001031CC">
        <w:rPr>
          <w:sz w:val="24"/>
          <w:szCs w:val="24"/>
        </w:rPr>
        <w:t xml:space="preserve"> took into Iowa.</w:t>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6685"/>
        <w:gridCol w:w="2790"/>
      </w:tblGrid>
      <w:tr w:rsidR="00D32B94" w:rsidRPr="009807A0" w:rsidTr="004353E4">
        <w:tc>
          <w:tcPr>
            <w:tcW w:w="6685" w:type="dxa"/>
          </w:tcPr>
          <w:p w:rsidR="001031CC" w:rsidRDefault="00FE2B96" w:rsidP="009807A0">
            <w:pPr>
              <w:keepNext/>
              <w:spacing w:line="480" w:lineRule="auto"/>
              <w:jc w:val="center"/>
            </w:pPr>
            <w:r>
              <w:rPr>
                <w:noProof/>
                <w:sz w:val="24"/>
                <w:szCs w:val="24"/>
              </w:rPr>
              <w:drawing>
                <wp:inline distT="0" distB="0" distL="0" distR="0">
                  <wp:extent cx="3441065" cy="2310130"/>
                  <wp:effectExtent l="19050" t="0" r="6985" b="0"/>
                  <wp:docPr id="20" name="Picture 20" descr="Wor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2934"/>
                          <pic:cNvPicPr>
                            <a:picLocks noChangeAspect="1" noChangeArrowheads="1"/>
                          </pic:cNvPicPr>
                        </pic:nvPicPr>
                        <pic:blipFill>
                          <a:blip r:embed="rId42" cstate="print"/>
                          <a:srcRect/>
                          <a:stretch>
                            <a:fillRect/>
                          </a:stretch>
                        </pic:blipFill>
                        <pic:spPr bwMode="auto">
                          <a:xfrm>
                            <a:off x="0" y="0"/>
                            <a:ext cx="3441065" cy="2310130"/>
                          </a:xfrm>
                          <a:prstGeom prst="rect">
                            <a:avLst/>
                          </a:prstGeom>
                          <a:noFill/>
                          <a:ln w="9525">
                            <a:noFill/>
                            <a:miter lim="800000"/>
                            <a:headEnd/>
                            <a:tailEnd/>
                          </a:ln>
                        </pic:spPr>
                      </pic:pic>
                    </a:graphicData>
                  </a:graphic>
                </wp:inline>
              </w:drawing>
            </w:r>
          </w:p>
          <w:p w:rsidR="00D32B94" w:rsidRPr="009807A0" w:rsidRDefault="001031CC" w:rsidP="009807A0">
            <w:pPr>
              <w:pStyle w:val="Caption"/>
              <w:rPr>
                <w:sz w:val="24"/>
                <w:szCs w:val="24"/>
              </w:rPr>
            </w:pPr>
            <w:r>
              <w:t xml:space="preserve">Figure </w:t>
            </w:r>
            <w:fldSimple w:instr=" SEQ Figure \* ARABIC ">
              <w:r w:rsidR="00FF2BE9">
                <w:rPr>
                  <w:noProof/>
                </w:rPr>
                <w:t>26</w:t>
              </w:r>
            </w:fldSimple>
            <w:r>
              <w:t xml:space="preserve">:  </w:t>
            </w:r>
            <w:r w:rsidRPr="009807A0">
              <w:rPr>
                <w:sz w:val="18"/>
                <w:szCs w:val="18"/>
              </w:rPr>
              <w:t>Mormon Trail with cities founded before Iowa became a state.</w:t>
            </w:r>
          </w:p>
        </w:tc>
        <w:tc>
          <w:tcPr>
            <w:tcW w:w="2790" w:type="dxa"/>
          </w:tcPr>
          <w:p w:rsidR="00D32B94" w:rsidRPr="009807A0" w:rsidRDefault="00FE2B96" w:rsidP="009807A0">
            <w:pPr>
              <w:spacing w:line="480" w:lineRule="auto"/>
              <w:rPr>
                <w:sz w:val="24"/>
                <w:szCs w:val="24"/>
              </w:rPr>
            </w:pPr>
            <w:r>
              <w:rPr>
                <w:noProof/>
                <w:sz w:val="24"/>
                <w:szCs w:val="24"/>
              </w:rPr>
              <w:drawing>
                <wp:inline distT="0" distB="0" distL="0" distR="0">
                  <wp:extent cx="1620520" cy="21336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l="42854" t="22121" r="22610" b="17113"/>
                          <a:stretch>
                            <a:fillRect/>
                          </a:stretch>
                        </pic:blipFill>
                        <pic:spPr bwMode="auto">
                          <a:xfrm>
                            <a:off x="0" y="0"/>
                            <a:ext cx="1620520" cy="2133600"/>
                          </a:xfrm>
                          <a:prstGeom prst="rect">
                            <a:avLst/>
                          </a:prstGeom>
                          <a:noFill/>
                          <a:ln w="9525">
                            <a:noFill/>
                            <a:miter lim="800000"/>
                            <a:headEnd/>
                            <a:tailEnd/>
                          </a:ln>
                        </pic:spPr>
                      </pic:pic>
                    </a:graphicData>
                  </a:graphic>
                </wp:inline>
              </w:drawing>
            </w:r>
          </w:p>
        </w:tc>
      </w:tr>
    </w:tbl>
    <w:p w:rsidR="00D32B94" w:rsidRDefault="00D32B94" w:rsidP="00D32B94">
      <w:pPr>
        <w:spacing w:line="480" w:lineRule="auto"/>
        <w:ind w:firstLine="720"/>
        <w:rPr>
          <w:sz w:val="24"/>
          <w:szCs w:val="24"/>
        </w:rPr>
      </w:pPr>
    </w:p>
    <w:p w:rsidR="00E666EF" w:rsidRPr="00972C25" w:rsidRDefault="00E666EF" w:rsidP="00E666EF">
      <w:pPr>
        <w:pStyle w:val="Heading2"/>
      </w:pPr>
      <w:bookmarkStart w:id="78" w:name="_Toc272265985"/>
      <w:bookmarkStart w:id="79" w:name="_Toc277930225"/>
      <w:bookmarkStart w:id="80" w:name="_Toc277937460"/>
      <w:r w:rsidRPr="00972C25">
        <w:t>Half-breed Tract Lee County, Iowa</w:t>
      </w:r>
      <w:bookmarkEnd w:id="78"/>
      <w:bookmarkEnd w:id="79"/>
      <w:bookmarkEnd w:id="80"/>
      <w:r w:rsidRPr="00972C25">
        <w:t xml:space="preserve"> </w:t>
      </w:r>
    </w:p>
    <w:p w:rsidR="00E666EF" w:rsidRPr="00972C25" w:rsidRDefault="00E666EF" w:rsidP="00E666EF">
      <w:pPr>
        <w:rPr>
          <w:sz w:val="24"/>
          <w:szCs w:val="24"/>
        </w:rPr>
      </w:pPr>
    </w:p>
    <w:p w:rsidR="00E666EF" w:rsidRPr="00972C25" w:rsidRDefault="00E666EF" w:rsidP="00E666EF">
      <w:pPr>
        <w:spacing w:line="480" w:lineRule="auto"/>
        <w:rPr>
          <w:sz w:val="24"/>
          <w:szCs w:val="24"/>
        </w:rPr>
      </w:pPr>
      <w:r w:rsidRPr="00972C25">
        <w:rPr>
          <w:sz w:val="24"/>
          <w:szCs w:val="24"/>
        </w:rPr>
        <w:tab/>
        <w:t xml:space="preserve">Burials </w:t>
      </w:r>
      <w:r>
        <w:rPr>
          <w:sz w:val="24"/>
          <w:szCs w:val="24"/>
        </w:rPr>
        <w:t>are</w:t>
      </w:r>
      <w:r w:rsidRPr="00972C25">
        <w:rPr>
          <w:sz w:val="24"/>
          <w:szCs w:val="24"/>
        </w:rPr>
        <w:t xml:space="preserve"> missing from the Half-Breed Tract.  </w:t>
      </w:r>
      <w:r>
        <w:rPr>
          <w:sz w:val="24"/>
          <w:szCs w:val="24"/>
        </w:rPr>
        <w:t>The Lee County Genealogical site (</w:t>
      </w:r>
      <w:hyperlink r:id="rId44" w:history="1">
        <w:r w:rsidRPr="007A3F84">
          <w:rPr>
            <w:rStyle w:val="Hyperlink"/>
            <w:sz w:val="24"/>
            <w:szCs w:val="24"/>
          </w:rPr>
          <w:t>www.iagenweb.org/lee/cems/atohau.htm</w:t>
        </w:r>
      </w:hyperlink>
      <w:r>
        <w:rPr>
          <w:sz w:val="24"/>
          <w:szCs w:val="24"/>
        </w:rPr>
        <w:t xml:space="preserve"> ) merely states that there </w:t>
      </w:r>
      <w:r w:rsidR="005C2C07">
        <w:rPr>
          <w:sz w:val="24"/>
          <w:szCs w:val="24"/>
        </w:rPr>
        <w:t xml:space="preserve">is </w:t>
      </w:r>
      <w:r>
        <w:rPr>
          <w:sz w:val="24"/>
          <w:szCs w:val="24"/>
        </w:rPr>
        <w:t xml:space="preserve">a lost cemetery in Section 7 Jefferson Township.  </w:t>
      </w:r>
      <w:r w:rsidRPr="00972C25">
        <w:rPr>
          <w:sz w:val="24"/>
          <w:szCs w:val="24"/>
        </w:rPr>
        <w:t xml:space="preserve">The only pioneer cemetery located in this portion of Lee County, Yellow Banks, has a recorded earliest marking of 1856.  There are also no known burials from the original Fort Madison that was built in Lee County in 1808.  </w:t>
      </w:r>
      <w:r>
        <w:rPr>
          <w:sz w:val="24"/>
          <w:szCs w:val="24"/>
        </w:rPr>
        <w:t xml:space="preserve">It </w:t>
      </w:r>
      <w:r w:rsidRPr="00972C25">
        <w:rPr>
          <w:sz w:val="24"/>
          <w:szCs w:val="24"/>
        </w:rPr>
        <w:t xml:space="preserve">is </w:t>
      </w:r>
      <w:r w:rsidRPr="00972C25">
        <w:rPr>
          <w:sz w:val="24"/>
          <w:szCs w:val="24"/>
        </w:rPr>
        <w:lastRenderedPageBreak/>
        <w:t>possible that gravestones related to the fort are in a still-active cemetery</w:t>
      </w:r>
      <w:r>
        <w:rPr>
          <w:sz w:val="24"/>
          <w:szCs w:val="24"/>
        </w:rPr>
        <w:t>, and therefore not part of this study, or that due to the fort’s short history no one is buried there.</w:t>
      </w:r>
    </w:p>
    <w:p w:rsidR="00656349" w:rsidRPr="00B45792" w:rsidRDefault="00656349" w:rsidP="00656349">
      <w:pPr>
        <w:pStyle w:val="Heading2"/>
      </w:pPr>
      <w:bookmarkStart w:id="81" w:name="_Toc277930226"/>
      <w:bookmarkStart w:id="82" w:name="_Toc277937461"/>
      <w:r>
        <w:t>Density</w:t>
      </w:r>
      <w:bookmarkEnd w:id="81"/>
      <w:bookmarkEnd w:id="82"/>
    </w:p>
    <w:p w:rsidR="00656349" w:rsidRDefault="00656349" w:rsidP="00656349">
      <w:pPr>
        <w:spacing w:line="480" w:lineRule="auto"/>
        <w:rPr>
          <w:sz w:val="24"/>
          <w:szCs w:val="24"/>
        </w:rPr>
      </w:pPr>
      <w:r w:rsidRPr="00972C25">
        <w:rPr>
          <w:sz w:val="24"/>
          <w:szCs w:val="24"/>
        </w:rPr>
        <w:tab/>
        <w:t xml:space="preserve">Once the </w:t>
      </w:r>
      <w:r>
        <w:rPr>
          <w:sz w:val="24"/>
          <w:szCs w:val="24"/>
        </w:rPr>
        <w:t xml:space="preserve">known burials </w:t>
      </w:r>
      <w:r w:rsidRPr="00972C25">
        <w:rPr>
          <w:sz w:val="24"/>
          <w:szCs w:val="24"/>
        </w:rPr>
        <w:t>data w</w:t>
      </w:r>
      <w:r>
        <w:rPr>
          <w:sz w:val="24"/>
          <w:szCs w:val="24"/>
        </w:rPr>
        <w:t>ere</w:t>
      </w:r>
      <w:r w:rsidRPr="00972C25">
        <w:rPr>
          <w:sz w:val="24"/>
          <w:szCs w:val="24"/>
        </w:rPr>
        <w:t xml:space="preserve"> entered into </w:t>
      </w:r>
      <w:r>
        <w:rPr>
          <w:sz w:val="24"/>
          <w:szCs w:val="24"/>
        </w:rPr>
        <w:t>the</w:t>
      </w:r>
      <w:r w:rsidRPr="00972C25">
        <w:rPr>
          <w:sz w:val="24"/>
          <w:szCs w:val="24"/>
        </w:rPr>
        <w:t xml:space="preserve"> database, </w:t>
      </w:r>
      <w:r>
        <w:rPr>
          <w:sz w:val="24"/>
          <w:szCs w:val="24"/>
        </w:rPr>
        <w:t>it was joined to the cemetery layer in GIS.</w:t>
      </w:r>
    </w:p>
    <w:p w:rsidR="00656349" w:rsidRPr="00972C25" w:rsidRDefault="00656349" w:rsidP="00656349">
      <w:pPr>
        <w:spacing w:line="480" w:lineRule="auto"/>
        <w:rPr>
          <w:sz w:val="24"/>
          <w:szCs w:val="24"/>
        </w:rPr>
      </w:pPr>
      <w:r>
        <w:rPr>
          <w:sz w:val="24"/>
          <w:szCs w:val="24"/>
        </w:rPr>
        <w:tab/>
        <w:t xml:space="preserve">A </w:t>
      </w:r>
      <w:r w:rsidRPr="00972C25">
        <w:rPr>
          <w:sz w:val="24"/>
          <w:szCs w:val="24"/>
        </w:rPr>
        <w:t xml:space="preserve">density map using the kernel setting in spatial analyst was created at two different search distances.   Kernel </w:t>
      </w:r>
      <w:r w:rsidR="00F868DF">
        <w:rPr>
          <w:sz w:val="24"/>
          <w:szCs w:val="24"/>
        </w:rPr>
        <w:t>d</w:t>
      </w:r>
      <w:r w:rsidRPr="00972C25">
        <w:rPr>
          <w:sz w:val="24"/>
          <w:szCs w:val="24"/>
        </w:rPr>
        <w:t>ensity</w:t>
      </w:r>
      <w:r w:rsidR="00F868DF">
        <w:rPr>
          <w:rStyle w:val="FootnoteReference"/>
          <w:sz w:val="24"/>
          <w:szCs w:val="24"/>
        </w:rPr>
        <w:footnoteReference w:id="6"/>
      </w:r>
      <w:r w:rsidRPr="00972C25">
        <w:rPr>
          <w:sz w:val="24"/>
          <w:szCs w:val="24"/>
        </w:rPr>
        <w:t xml:space="preserve"> calculates the density of features, in this case </w:t>
      </w:r>
      <w:r>
        <w:rPr>
          <w:sz w:val="24"/>
          <w:szCs w:val="24"/>
        </w:rPr>
        <w:t xml:space="preserve">known burials, and maps the area of highest density. </w:t>
      </w:r>
      <w:r w:rsidRPr="00972C25">
        <w:rPr>
          <w:sz w:val="24"/>
          <w:szCs w:val="24"/>
        </w:rPr>
        <w:t xml:space="preserve">Using different search radius resulted in two distinct maps.  The density of </w:t>
      </w:r>
      <w:r>
        <w:rPr>
          <w:sz w:val="24"/>
          <w:szCs w:val="24"/>
        </w:rPr>
        <w:t>known burial</w:t>
      </w:r>
      <w:r w:rsidRPr="00972C25">
        <w:rPr>
          <w:sz w:val="24"/>
          <w:szCs w:val="24"/>
        </w:rPr>
        <w:t xml:space="preserve">s, the darker blue, is higher near the water routes.  The first calculation was run with the search distance set to 5,000 meters, which left several cemeteries out of the calculations.  By expanding the </w:t>
      </w:r>
      <w:r>
        <w:rPr>
          <w:sz w:val="24"/>
          <w:szCs w:val="24"/>
        </w:rPr>
        <w:t xml:space="preserve">search </w:t>
      </w:r>
      <w:r w:rsidRPr="00972C25">
        <w:rPr>
          <w:sz w:val="24"/>
          <w:szCs w:val="24"/>
        </w:rPr>
        <w:t xml:space="preserve">radius to 10,000 meters, the majority of the </w:t>
      </w:r>
      <w:r>
        <w:rPr>
          <w:sz w:val="24"/>
          <w:szCs w:val="24"/>
        </w:rPr>
        <w:t>known burials</w:t>
      </w:r>
      <w:r w:rsidRPr="00972C25">
        <w:rPr>
          <w:sz w:val="24"/>
          <w:szCs w:val="24"/>
        </w:rPr>
        <w:t xml:space="preserve"> were included.  Figure</w:t>
      </w:r>
      <w:r>
        <w:rPr>
          <w:sz w:val="24"/>
          <w:szCs w:val="24"/>
        </w:rPr>
        <w:t xml:space="preserve"> 2</w:t>
      </w:r>
      <w:r w:rsidR="0019688A">
        <w:rPr>
          <w:sz w:val="24"/>
          <w:szCs w:val="24"/>
        </w:rPr>
        <w:t>6</w:t>
      </w:r>
      <w:r>
        <w:rPr>
          <w:sz w:val="24"/>
          <w:szCs w:val="24"/>
        </w:rPr>
        <w:t xml:space="preserve"> </w:t>
      </w:r>
      <w:r w:rsidRPr="00972C25">
        <w:rPr>
          <w:sz w:val="24"/>
          <w:szCs w:val="24"/>
        </w:rPr>
        <w:t>below show</w:t>
      </w:r>
      <w:r w:rsidR="0019688A">
        <w:rPr>
          <w:sz w:val="24"/>
          <w:szCs w:val="24"/>
        </w:rPr>
        <w:t>s</w:t>
      </w:r>
      <w:r w:rsidRPr="00972C25">
        <w:rPr>
          <w:sz w:val="24"/>
          <w:szCs w:val="24"/>
        </w:rPr>
        <w:t xml:space="preserve"> that the points of highest density are closest to the water routes.  These areas of high density are also near the earliest settlements in the two counties.</w:t>
      </w:r>
      <w:r>
        <w:rPr>
          <w:sz w:val="24"/>
          <w:szCs w:val="24"/>
        </w:rPr>
        <w:t xml:space="preserve">  This suggests that earliest settlers to Iowa did indeed use the waterways as major points of entry.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5076"/>
        <w:gridCol w:w="5076"/>
      </w:tblGrid>
      <w:tr w:rsidR="00656349" w:rsidRPr="00972C25" w:rsidTr="00C717ED">
        <w:tc>
          <w:tcPr>
            <w:tcW w:w="5076" w:type="dxa"/>
          </w:tcPr>
          <w:p w:rsidR="00656349" w:rsidRPr="00972C25" w:rsidRDefault="00656349" w:rsidP="00C717ED">
            <w:pPr>
              <w:keepNext/>
              <w:rPr>
                <w:sz w:val="24"/>
                <w:szCs w:val="24"/>
              </w:rPr>
            </w:pPr>
            <w:r>
              <w:rPr>
                <w:noProof/>
                <w:sz w:val="24"/>
                <w:szCs w:val="24"/>
              </w:rPr>
              <w:lastRenderedPageBreak/>
              <w:drawing>
                <wp:inline distT="0" distB="0" distL="0" distR="0">
                  <wp:extent cx="3072130" cy="2494280"/>
                  <wp:effectExtent l="19050" t="0" r="0" b="0"/>
                  <wp:docPr id="35" name="Picture 30" descr="Density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nsity5000"/>
                          <pic:cNvPicPr>
                            <a:picLocks noChangeAspect="1" noChangeArrowheads="1"/>
                          </pic:cNvPicPr>
                        </pic:nvPicPr>
                        <pic:blipFill>
                          <a:blip r:embed="rId45" cstate="print"/>
                          <a:srcRect/>
                          <a:stretch>
                            <a:fillRect/>
                          </a:stretch>
                        </pic:blipFill>
                        <pic:spPr bwMode="auto">
                          <a:xfrm>
                            <a:off x="0" y="0"/>
                            <a:ext cx="3072130" cy="2494280"/>
                          </a:xfrm>
                          <a:prstGeom prst="rect">
                            <a:avLst/>
                          </a:prstGeom>
                          <a:noFill/>
                          <a:ln w="9525">
                            <a:noFill/>
                            <a:miter lim="800000"/>
                            <a:headEnd/>
                            <a:tailEnd/>
                          </a:ln>
                        </pic:spPr>
                      </pic:pic>
                    </a:graphicData>
                  </a:graphic>
                </wp:inline>
              </w:drawing>
            </w:r>
          </w:p>
          <w:p w:rsidR="00656349" w:rsidRPr="00972C25" w:rsidRDefault="00656349" w:rsidP="00C717ED">
            <w:pPr>
              <w:pStyle w:val="Caption"/>
              <w:rPr>
                <w:sz w:val="24"/>
                <w:szCs w:val="24"/>
              </w:rPr>
            </w:pPr>
            <w:bookmarkStart w:id="83" w:name="_Toc272266052"/>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27</w:t>
            </w:r>
            <w:r w:rsidR="00C139BF" w:rsidRPr="00972C25">
              <w:rPr>
                <w:sz w:val="24"/>
                <w:szCs w:val="24"/>
              </w:rPr>
              <w:fldChar w:fldCharType="end"/>
            </w:r>
            <w:r>
              <w:rPr>
                <w:sz w:val="24"/>
                <w:szCs w:val="24"/>
              </w:rPr>
              <w:t xml:space="preserve">:  </w:t>
            </w:r>
            <w:r w:rsidRPr="00972C25">
              <w:rPr>
                <w:sz w:val="24"/>
                <w:szCs w:val="24"/>
              </w:rPr>
              <w:t xml:space="preserve">  </w:t>
            </w:r>
            <w:r w:rsidRPr="00B45792">
              <w:rPr>
                <w:sz w:val="22"/>
                <w:szCs w:val="24"/>
              </w:rPr>
              <w:t>Kernel density classification, search radius set to 5000 meter</w:t>
            </w:r>
            <w:r w:rsidRPr="00B45792">
              <w:rPr>
                <w:noProof/>
                <w:sz w:val="22"/>
                <w:szCs w:val="24"/>
              </w:rPr>
              <w:t>, field set to date of death.</w:t>
            </w:r>
            <w:bookmarkEnd w:id="83"/>
          </w:p>
        </w:tc>
        <w:tc>
          <w:tcPr>
            <w:tcW w:w="5076" w:type="dxa"/>
          </w:tcPr>
          <w:p w:rsidR="00656349" w:rsidRPr="00972C25" w:rsidRDefault="00656349" w:rsidP="00C717ED">
            <w:pPr>
              <w:keepNext/>
              <w:rPr>
                <w:sz w:val="24"/>
                <w:szCs w:val="24"/>
              </w:rPr>
            </w:pPr>
            <w:r>
              <w:rPr>
                <w:noProof/>
                <w:sz w:val="24"/>
                <w:szCs w:val="24"/>
              </w:rPr>
              <w:drawing>
                <wp:inline distT="0" distB="0" distL="0" distR="0">
                  <wp:extent cx="3072130" cy="2494280"/>
                  <wp:effectExtent l="19050" t="0" r="0" b="0"/>
                  <wp:docPr id="36" name="Picture 31" descr="Density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nsity10000"/>
                          <pic:cNvPicPr>
                            <a:picLocks noChangeAspect="1" noChangeArrowheads="1"/>
                          </pic:cNvPicPr>
                        </pic:nvPicPr>
                        <pic:blipFill>
                          <a:blip r:embed="rId46" cstate="print"/>
                          <a:srcRect/>
                          <a:stretch>
                            <a:fillRect/>
                          </a:stretch>
                        </pic:blipFill>
                        <pic:spPr bwMode="auto">
                          <a:xfrm>
                            <a:off x="0" y="0"/>
                            <a:ext cx="3072130" cy="2494280"/>
                          </a:xfrm>
                          <a:prstGeom prst="rect">
                            <a:avLst/>
                          </a:prstGeom>
                          <a:noFill/>
                          <a:ln w="9525">
                            <a:noFill/>
                            <a:miter lim="800000"/>
                            <a:headEnd/>
                            <a:tailEnd/>
                          </a:ln>
                        </pic:spPr>
                      </pic:pic>
                    </a:graphicData>
                  </a:graphic>
                </wp:inline>
              </w:drawing>
            </w:r>
          </w:p>
          <w:p w:rsidR="00656349" w:rsidRPr="00972C25" w:rsidRDefault="00656349" w:rsidP="00C717ED">
            <w:pPr>
              <w:pStyle w:val="Caption"/>
              <w:rPr>
                <w:sz w:val="24"/>
                <w:szCs w:val="24"/>
              </w:rPr>
            </w:pPr>
            <w:bookmarkStart w:id="84" w:name="_Toc272266053"/>
            <w:r w:rsidRPr="00972C25">
              <w:rPr>
                <w:sz w:val="24"/>
                <w:szCs w:val="24"/>
              </w:rPr>
              <w:t xml:space="preserve">Figure </w:t>
            </w:r>
            <w:r w:rsidR="00C139BF" w:rsidRPr="00972C25">
              <w:rPr>
                <w:sz w:val="24"/>
                <w:szCs w:val="24"/>
              </w:rPr>
              <w:fldChar w:fldCharType="begin"/>
            </w:r>
            <w:r w:rsidRPr="00972C25">
              <w:rPr>
                <w:sz w:val="24"/>
                <w:szCs w:val="24"/>
              </w:rPr>
              <w:instrText xml:space="preserve"> SEQ Figure \* ARABIC </w:instrText>
            </w:r>
            <w:r w:rsidR="00C139BF" w:rsidRPr="00972C25">
              <w:rPr>
                <w:sz w:val="24"/>
                <w:szCs w:val="24"/>
              </w:rPr>
              <w:fldChar w:fldCharType="separate"/>
            </w:r>
            <w:r w:rsidR="00FF2BE9">
              <w:rPr>
                <w:noProof/>
                <w:sz w:val="24"/>
                <w:szCs w:val="24"/>
              </w:rPr>
              <w:t>28</w:t>
            </w:r>
            <w:r w:rsidR="00C139BF" w:rsidRPr="00972C25">
              <w:rPr>
                <w:sz w:val="24"/>
                <w:szCs w:val="24"/>
              </w:rPr>
              <w:fldChar w:fldCharType="end"/>
            </w:r>
            <w:r>
              <w:rPr>
                <w:sz w:val="24"/>
                <w:szCs w:val="24"/>
              </w:rPr>
              <w:t xml:space="preserve">:  </w:t>
            </w:r>
            <w:r w:rsidRPr="00972C25">
              <w:rPr>
                <w:sz w:val="24"/>
                <w:szCs w:val="24"/>
              </w:rPr>
              <w:t xml:space="preserve">  </w:t>
            </w:r>
            <w:r w:rsidRPr="00B45792">
              <w:rPr>
                <w:sz w:val="22"/>
                <w:szCs w:val="24"/>
              </w:rPr>
              <w:t>Kernel density classification, search radius set to 10000 meter, field set to date of death.</w:t>
            </w:r>
            <w:bookmarkEnd w:id="84"/>
          </w:p>
        </w:tc>
      </w:tr>
    </w:tbl>
    <w:p w:rsidR="00656349" w:rsidRPr="00972C25" w:rsidRDefault="00656349" w:rsidP="00656349">
      <w:pPr>
        <w:spacing w:line="480" w:lineRule="auto"/>
        <w:rPr>
          <w:sz w:val="24"/>
          <w:szCs w:val="24"/>
        </w:rPr>
      </w:pPr>
    </w:p>
    <w:p w:rsidR="00F4160F" w:rsidRPr="00972C25" w:rsidRDefault="00AB5229" w:rsidP="00682DB8">
      <w:pPr>
        <w:pStyle w:val="Heading2"/>
      </w:pPr>
      <w:bookmarkStart w:id="85" w:name="_Toc272265986"/>
      <w:bookmarkStart w:id="86" w:name="_Toc277930227"/>
      <w:bookmarkStart w:id="87" w:name="_Toc277937462"/>
      <w:r w:rsidRPr="00972C25">
        <w:t>Average date of death</w:t>
      </w:r>
      <w:bookmarkEnd w:id="85"/>
      <w:bookmarkEnd w:id="86"/>
      <w:bookmarkEnd w:id="87"/>
      <w:r w:rsidRPr="00972C25">
        <w:t xml:space="preserve"> </w:t>
      </w:r>
    </w:p>
    <w:p w:rsidR="00A54DDB" w:rsidRPr="00972C25" w:rsidRDefault="00F4160F" w:rsidP="00A54DDB">
      <w:pPr>
        <w:rPr>
          <w:sz w:val="24"/>
          <w:szCs w:val="24"/>
        </w:rPr>
      </w:pPr>
      <w:r w:rsidRPr="00972C25">
        <w:rPr>
          <w:sz w:val="24"/>
          <w:szCs w:val="24"/>
        </w:rPr>
        <w:tab/>
      </w:r>
    </w:p>
    <w:p w:rsidR="00A54DDB" w:rsidRPr="00972C25" w:rsidRDefault="00A84022" w:rsidP="00921F75">
      <w:pPr>
        <w:spacing w:line="480" w:lineRule="auto"/>
        <w:rPr>
          <w:sz w:val="24"/>
          <w:szCs w:val="24"/>
        </w:rPr>
      </w:pPr>
      <w:r>
        <w:rPr>
          <w:sz w:val="24"/>
          <w:szCs w:val="24"/>
        </w:rPr>
        <w:tab/>
      </w:r>
      <w:r w:rsidR="005E7B62">
        <w:rPr>
          <w:sz w:val="24"/>
          <w:szCs w:val="24"/>
        </w:rPr>
        <w:t xml:space="preserve">Data was entered for 1,240 known burials in the two counties.  </w:t>
      </w:r>
      <w:r w:rsidR="009B5627" w:rsidRPr="00972C25">
        <w:rPr>
          <w:sz w:val="24"/>
          <w:szCs w:val="24"/>
        </w:rPr>
        <w:t xml:space="preserve">Of these, only </w:t>
      </w:r>
      <w:r w:rsidR="003466E0" w:rsidRPr="00972C25">
        <w:rPr>
          <w:sz w:val="24"/>
          <w:szCs w:val="24"/>
        </w:rPr>
        <w:t>1,05</w:t>
      </w:r>
      <w:r w:rsidR="00C96D0A">
        <w:rPr>
          <w:sz w:val="24"/>
          <w:szCs w:val="24"/>
        </w:rPr>
        <w:t>7</w:t>
      </w:r>
      <w:r w:rsidR="009B5627" w:rsidRPr="00972C25">
        <w:rPr>
          <w:sz w:val="24"/>
          <w:szCs w:val="24"/>
        </w:rPr>
        <w:t xml:space="preserve"> have a recorded age, or the data necessary to calculate an age</w:t>
      </w:r>
      <w:r w:rsidR="001E68B1" w:rsidRPr="00972C25">
        <w:rPr>
          <w:sz w:val="24"/>
          <w:szCs w:val="24"/>
        </w:rPr>
        <w:t xml:space="preserve">, i.e. date of birth and date of death.  </w:t>
      </w:r>
      <w:r w:rsidR="003466E0" w:rsidRPr="00972C25">
        <w:rPr>
          <w:sz w:val="24"/>
          <w:szCs w:val="24"/>
        </w:rPr>
        <w:t xml:space="preserve">General statistics were run on </w:t>
      </w:r>
      <w:r w:rsidR="00103C89">
        <w:rPr>
          <w:sz w:val="24"/>
          <w:szCs w:val="24"/>
        </w:rPr>
        <w:t>three</w:t>
      </w:r>
      <w:r w:rsidR="003466E0" w:rsidRPr="00972C25">
        <w:rPr>
          <w:sz w:val="24"/>
          <w:szCs w:val="24"/>
        </w:rPr>
        <w:t xml:space="preserve"> layers: data that had age; data that had age and gender, and data that had age and gender </w:t>
      </w:r>
      <w:r w:rsidR="00602CB9" w:rsidRPr="00972C25">
        <w:rPr>
          <w:sz w:val="24"/>
          <w:szCs w:val="24"/>
        </w:rPr>
        <w:t>separated</w:t>
      </w:r>
      <w:r w:rsidR="003466E0" w:rsidRPr="00972C25">
        <w:rPr>
          <w:sz w:val="24"/>
          <w:szCs w:val="24"/>
        </w:rPr>
        <w:t xml:space="preserve"> by male and female.  </w:t>
      </w:r>
      <w:r w:rsidR="00456BCE" w:rsidRPr="00972C25">
        <w:rPr>
          <w:sz w:val="24"/>
          <w:szCs w:val="24"/>
        </w:rPr>
        <w:t xml:space="preserve">The minimum age of zero reflects infants who died at an age of less than one month, or where </w:t>
      </w:r>
      <w:r w:rsidR="001E68B1" w:rsidRPr="00972C25">
        <w:rPr>
          <w:sz w:val="24"/>
          <w:szCs w:val="24"/>
        </w:rPr>
        <w:t xml:space="preserve">the </w:t>
      </w:r>
      <w:r w:rsidR="00456BCE" w:rsidRPr="00972C25">
        <w:rPr>
          <w:sz w:val="24"/>
          <w:szCs w:val="24"/>
        </w:rPr>
        <w:t>age of death was not given, but the comments stated “infant son/daughter</w:t>
      </w:r>
      <w:r w:rsidR="00C96D0A">
        <w:rPr>
          <w:sz w:val="24"/>
          <w:szCs w:val="24"/>
        </w:rPr>
        <w:t xml:space="preserve"> of.”  </w:t>
      </w:r>
      <w:r w:rsidR="003466E0" w:rsidRPr="00972C25">
        <w:rPr>
          <w:sz w:val="24"/>
          <w:szCs w:val="24"/>
        </w:rPr>
        <w:t xml:space="preserve">The </w:t>
      </w:r>
      <w:r w:rsidR="00C96D0A">
        <w:rPr>
          <w:sz w:val="24"/>
          <w:szCs w:val="24"/>
        </w:rPr>
        <w:t>average age of death overall, as seen in</w:t>
      </w:r>
      <w:r w:rsidR="00454133">
        <w:rPr>
          <w:sz w:val="24"/>
          <w:szCs w:val="24"/>
        </w:rPr>
        <w:t xml:space="preserve"> Table 2 </w:t>
      </w:r>
      <w:r w:rsidR="00C96D0A">
        <w:rPr>
          <w:sz w:val="24"/>
          <w:szCs w:val="24"/>
        </w:rPr>
        <w:t>below, is 35.</w:t>
      </w:r>
      <w:r w:rsidR="00454133">
        <w:rPr>
          <w:sz w:val="24"/>
          <w:szCs w:val="24"/>
        </w:rPr>
        <w:t>5</w:t>
      </w:r>
      <w:r w:rsidR="00C96D0A">
        <w:rPr>
          <w:sz w:val="24"/>
          <w:szCs w:val="24"/>
        </w:rPr>
        <w:t xml:space="preserve">.  </w:t>
      </w:r>
    </w:p>
    <w:p w:rsidR="003466E0" w:rsidRPr="00972C25" w:rsidRDefault="003466E0" w:rsidP="00A54DDB">
      <w:pPr>
        <w:rPr>
          <w:sz w:val="24"/>
          <w:szCs w:val="24"/>
        </w:rPr>
      </w:pPr>
    </w:p>
    <w:tbl>
      <w:tblPr>
        <w:tblW w:w="0" w:type="auto"/>
        <w:tblLook w:val="04A0"/>
      </w:tblPr>
      <w:tblGrid>
        <w:gridCol w:w="9576"/>
      </w:tblGrid>
      <w:tr w:rsidR="003A4317" w:rsidRPr="00972C25" w:rsidTr="00E666EF">
        <w:tc>
          <w:tcPr>
            <w:tcW w:w="10152" w:type="dxa"/>
            <w:tcBorders>
              <w:top w:val="single" w:sz="4" w:space="0" w:color="auto"/>
              <w:left w:val="single" w:sz="4" w:space="0" w:color="auto"/>
              <w:right w:val="single" w:sz="4" w:space="0" w:color="auto"/>
            </w:tcBorders>
          </w:tcPr>
          <w:p w:rsidR="003A4317" w:rsidRPr="00972C25" w:rsidRDefault="00FE2B96" w:rsidP="003466E0">
            <w:pPr>
              <w:rPr>
                <w:sz w:val="24"/>
                <w:szCs w:val="24"/>
              </w:rPr>
            </w:pPr>
            <w:r>
              <w:rPr>
                <w:noProof/>
                <w:sz w:val="24"/>
                <w:szCs w:val="24"/>
              </w:rPr>
              <w:lastRenderedPageBreak/>
              <w:drawing>
                <wp:inline distT="0" distB="0" distL="0" distR="0">
                  <wp:extent cx="5935345" cy="2270125"/>
                  <wp:effectExtent l="19050" t="0" r="8255" b="0"/>
                  <wp:docPr id="22" name="Picture 22" descr="WorB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B242"/>
                          <pic:cNvPicPr>
                            <a:picLocks noChangeAspect="1" noChangeArrowheads="1"/>
                          </pic:cNvPicPr>
                        </pic:nvPicPr>
                        <pic:blipFill>
                          <a:blip r:embed="rId47" cstate="print"/>
                          <a:srcRect l="839" t="9665"/>
                          <a:stretch>
                            <a:fillRect/>
                          </a:stretch>
                        </pic:blipFill>
                        <pic:spPr bwMode="auto">
                          <a:xfrm>
                            <a:off x="0" y="0"/>
                            <a:ext cx="5935345" cy="2270125"/>
                          </a:xfrm>
                          <a:prstGeom prst="rect">
                            <a:avLst/>
                          </a:prstGeom>
                          <a:noFill/>
                          <a:ln w="9525">
                            <a:noFill/>
                            <a:miter lim="800000"/>
                            <a:headEnd/>
                            <a:tailEnd/>
                          </a:ln>
                        </pic:spPr>
                      </pic:pic>
                    </a:graphicData>
                  </a:graphic>
                </wp:inline>
              </w:drawing>
            </w:r>
          </w:p>
        </w:tc>
      </w:tr>
      <w:tr w:rsidR="00103C89" w:rsidRPr="00972C25" w:rsidTr="00E666EF">
        <w:tc>
          <w:tcPr>
            <w:tcW w:w="10152" w:type="dxa"/>
            <w:tcBorders>
              <w:left w:val="single" w:sz="4" w:space="0" w:color="auto"/>
              <w:bottom w:val="single" w:sz="4" w:space="0" w:color="auto"/>
              <w:right w:val="single" w:sz="4" w:space="0" w:color="auto"/>
            </w:tcBorders>
          </w:tcPr>
          <w:p w:rsidR="00103C89" w:rsidRPr="00CC4643" w:rsidRDefault="00103C89" w:rsidP="003466E0">
            <w:pPr>
              <w:rPr>
                <w:b/>
                <w:noProof/>
              </w:rPr>
            </w:pPr>
            <w:r w:rsidRPr="00CC4643">
              <w:rPr>
                <w:b/>
              </w:rPr>
              <w:t xml:space="preserve">Table </w:t>
            </w:r>
            <w:r w:rsidR="00C139BF" w:rsidRPr="00CC4643">
              <w:rPr>
                <w:b/>
              </w:rPr>
              <w:fldChar w:fldCharType="begin"/>
            </w:r>
            <w:r w:rsidR="003E7FAC" w:rsidRPr="00CC4643">
              <w:rPr>
                <w:b/>
              </w:rPr>
              <w:instrText xml:space="preserve"> SEQ Table \* ARABIC </w:instrText>
            </w:r>
            <w:r w:rsidR="00C139BF" w:rsidRPr="00CC4643">
              <w:rPr>
                <w:b/>
              </w:rPr>
              <w:fldChar w:fldCharType="separate"/>
            </w:r>
            <w:r w:rsidR="00FF2BE9">
              <w:rPr>
                <w:b/>
                <w:noProof/>
              </w:rPr>
              <w:t>2</w:t>
            </w:r>
            <w:r w:rsidR="00C139BF" w:rsidRPr="00CC4643">
              <w:rPr>
                <w:b/>
              </w:rPr>
              <w:fldChar w:fldCharType="end"/>
            </w:r>
            <w:r w:rsidR="00CC4643" w:rsidRPr="00CC4643">
              <w:rPr>
                <w:b/>
              </w:rPr>
              <w:t>:</w:t>
            </w:r>
            <w:r w:rsidRPr="00CC4643">
              <w:rPr>
                <w:b/>
              </w:rPr>
              <w:t xml:space="preserve">  Average age of death for all burials that had an age, or where it was possible to calculate age.</w:t>
            </w:r>
          </w:p>
        </w:tc>
      </w:tr>
      <w:tr w:rsidR="00AC084C" w:rsidRPr="00972C25" w:rsidTr="00E666EF">
        <w:tc>
          <w:tcPr>
            <w:tcW w:w="10152" w:type="dxa"/>
            <w:tcBorders>
              <w:top w:val="single" w:sz="4" w:space="0" w:color="auto"/>
            </w:tcBorders>
          </w:tcPr>
          <w:p w:rsidR="00A84022" w:rsidRDefault="00696694" w:rsidP="00C96D0A">
            <w:pPr>
              <w:spacing w:line="480" w:lineRule="auto"/>
              <w:rPr>
                <w:sz w:val="24"/>
                <w:szCs w:val="24"/>
              </w:rPr>
            </w:pPr>
            <w:r>
              <w:rPr>
                <w:sz w:val="24"/>
                <w:szCs w:val="24"/>
              </w:rPr>
              <w:tab/>
            </w:r>
          </w:p>
          <w:p w:rsidR="00696694" w:rsidRDefault="00A84022" w:rsidP="00C96D0A">
            <w:pPr>
              <w:spacing w:line="480" w:lineRule="auto"/>
              <w:rPr>
                <w:sz w:val="24"/>
                <w:szCs w:val="24"/>
              </w:rPr>
            </w:pPr>
            <w:r>
              <w:rPr>
                <w:sz w:val="24"/>
                <w:szCs w:val="24"/>
              </w:rPr>
              <w:tab/>
            </w:r>
            <w:r w:rsidR="00696694">
              <w:rPr>
                <w:sz w:val="24"/>
                <w:szCs w:val="24"/>
              </w:rPr>
              <w:t>It was thought that the average date-of-death for women should be lower than for men</w:t>
            </w:r>
            <w:r w:rsidR="005C2C07">
              <w:rPr>
                <w:sz w:val="24"/>
                <w:szCs w:val="24"/>
              </w:rPr>
              <w:t>.  D</w:t>
            </w:r>
            <w:r w:rsidR="00696694">
              <w:rPr>
                <w:sz w:val="24"/>
                <w:szCs w:val="24"/>
              </w:rPr>
              <w:t xml:space="preserve">ue to risks associated with child bearing, women </w:t>
            </w:r>
            <w:r w:rsidR="005C2C07">
              <w:rPr>
                <w:sz w:val="24"/>
                <w:szCs w:val="24"/>
              </w:rPr>
              <w:t>tended to</w:t>
            </w:r>
            <w:r w:rsidR="00696694">
              <w:rPr>
                <w:sz w:val="24"/>
                <w:szCs w:val="24"/>
              </w:rPr>
              <w:t xml:space="preserve"> die earlier than men.  To test this,</w:t>
            </w:r>
            <w:r w:rsidR="00E45B0F">
              <w:rPr>
                <w:sz w:val="24"/>
                <w:szCs w:val="24"/>
              </w:rPr>
              <w:t xml:space="preserve"> </w:t>
            </w:r>
            <w:r w:rsidR="00696694">
              <w:rPr>
                <w:sz w:val="24"/>
                <w:szCs w:val="24"/>
              </w:rPr>
              <w:t>data was separated on the gender field.</w:t>
            </w:r>
            <w:r w:rsidR="00AC084C" w:rsidRPr="00972C25">
              <w:rPr>
                <w:sz w:val="24"/>
                <w:szCs w:val="24"/>
              </w:rPr>
              <w:tab/>
            </w:r>
          </w:p>
          <w:p w:rsidR="00AC084C" w:rsidRPr="00972C25" w:rsidRDefault="00696694" w:rsidP="00454133">
            <w:pPr>
              <w:spacing w:line="480" w:lineRule="auto"/>
              <w:rPr>
                <w:sz w:val="24"/>
                <w:szCs w:val="24"/>
              </w:rPr>
            </w:pPr>
            <w:r>
              <w:rPr>
                <w:sz w:val="24"/>
                <w:szCs w:val="24"/>
              </w:rPr>
              <w:tab/>
            </w:r>
            <w:r w:rsidR="00AC084C">
              <w:rPr>
                <w:sz w:val="24"/>
                <w:szCs w:val="24"/>
              </w:rPr>
              <w:t xml:space="preserve">The average age-of-death is remarkably consistent for all </w:t>
            </w:r>
            <w:r w:rsidR="00906CDE">
              <w:rPr>
                <w:sz w:val="24"/>
                <w:szCs w:val="24"/>
              </w:rPr>
              <w:t>categories</w:t>
            </w:r>
            <w:r w:rsidR="00AC084C">
              <w:rPr>
                <w:sz w:val="24"/>
                <w:szCs w:val="24"/>
              </w:rPr>
              <w:t>.  The average age-of-death overall was 35.</w:t>
            </w:r>
            <w:r w:rsidR="00C96D0A">
              <w:rPr>
                <w:sz w:val="24"/>
                <w:szCs w:val="24"/>
              </w:rPr>
              <w:t>5</w:t>
            </w:r>
            <w:r w:rsidR="00AC084C">
              <w:rPr>
                <w:sz w:val="24"/>
                <w:szCs w:val="24"/>
              </w:rPr>
              <w:t xml:space="preserve"> years.  When the date was separated by gender, there were 50</w:t>
            </w:r>
            <w:r w:rsidR="00C96D0A">
              <w:rPr>
                <w:sz w:val="24"/>
                <w:szCs w:val="24"/>
              </w:rPr>
              <w:t>5</w:t>
            </w:r>
            <w:r w:rsidR="00AC084C">
              <w:rPr>
                <w:sz w:val="24"/>
                <w:szCs w:val="24"/>
              </w:rPr>
              <w:t xml:space="preserve"> female </w:t>
            </w:r>
            <w:r w:rsidR="00906CDE">
              <w:rPr>
                <w:sz w:val="24"/>
                <w:szCs w:val="24"/>
              </w:rPr>
              <w:t>known burials</w:t>
            </w:r>
            <w:r w:rsidR="00AC084C">
              <w:rPr>
                <w:sz w:val="24"/>
                <w:szCs w:val="24"/>
              </w:rPr>
              <w:t>, and 46</w:t>
            </w:r>
            <w:r w:rsidR="00C96D0A">
              <w:rPr>
                <w:sz w:val="24"/>
                <w:szCs w:val="24"/>
              </w:rPr>
              <w:t>9</w:t>
            </w:r>
            <w:r w:rsidR="00AC084C">
              <w:rPr>
                <w:sz w:val="24"/>
                <w:szCs w:val="24"/>
              </w:rPr>
              <w:t xml:space="preserve"> male known burials.  The average age-at-death, however, varied by 0.797 years, or </w:t>
            </w:r>
            <w:r w:rsidR="00906CDE">
              <w:rPr>
                <w:sz w:val="24"/>
                <w:szCs w:val="24"/>
              </w:rPr>
              <w:t>approximately</w:t>
            </w:r>
            <w:r w:rsidR="00AC084C">
              <w:rPr>
                <w:sz w:val="24"/>
                <w:szCs w:val="24"/>
              </w:rPr>
              <w:t xml:space="preserve"> 9 months</w:t>
            </w:r>
            <w:r w:rsidR="00454133">
              <w:rPr>
                <w:sz w:val="24"/>
                <w:szCs w:val="24"/>
              </w:rPr>
              <w:t xml:space="preserve"> (see Tables 3 and 4)</w:t>
            </w:r>
            <w:r w:rsidR="00AC084C">
              <w:rPr>
                <w:sz w:val="24"/>
                <w:szCs w:val="24"/>
              </w:rPr>
              <w:t xml:space="preserve">.  </w:t>
            </w:r>
          </w:p>
        </w:tc>
      </w:tr>
      <w:tr w:rsidR="003A4317" w:rsidRPr="00972C25" w:rsidTr="00E666EF">
        <w:tc>
          <w:tcPr>
            <w:tcW w:w="10152" w:type="dxa"/>
            <w:tcBorders>
              <w:bottom w:val="single" w:sz="4" w:space="0" w:color="auto"/>
            </w:tcBorders>
          </w:tcPr>
          <w:p w:rsidR="003A4317" w:rsidRPr="00972C25" w:rsidRDefault="00103C89" w:rsidP="00AE4A5D">
            <w:pPr>
              <w:pStyle w:val="Caption"/>
              <w:keepNext/>
              <w:rPr>
                <w:sz w:val="24"/>
                <w:szCs w:val="24"/>
              </w:rPr>
            </w:pPr>
            <w:r>
              <w:rPr>
                <w:sz w:val="24"/>
                <w:szCs w:val="24"/>
              </w:rPr>
              <w:lastRenderedPageBreak/>
              <w:t>Female Deaths</w:t>
            </w:r>
          </w:p>
        </w:tc>
      </w:tr>
      <w:tr w:rsidR="003A4317" w:rsidRPr="00972C25" w:rsidTr="00E666EF">
        <w:tc>
          <w:tcPr>
            <w:tcW w:w="10152" w:type="dxa"/>
            <w:tcBorders>
              <w:top w:val="single" w:sz="4" w:space="0" w:color="auto"/>
              <w:left w:val="single" w:sz="4" w:space="0" w:color="auto"/>
              <w:right w:val="single" w:sz="4" w:space="0" w:color="auto"/>
            </w:tcBorders>
          </w:tcPr>
          <w:p w:rsidR="003A4317" w:rsidRPr="00972C25" w:rsidRDefault="00FE2B96" w:rsidP="003A4317">
            <w:pPr>
              <w:pStyle w:val="Caption"/>
              <w:rPr>
                <w:sz w:val="24"/>
                <w:szCs w:val="24"/>
              </w:rPr>
            </w:pPr>
            <w:r>
              <w:rPr>
                <w:noProof/>
                <w:sz w:val="24"/>
                <w:szCs w:val="24"/>
              </w:rPr>
              <w:drawing>
                <wp:inline distT="0" distB="0" distL="0" distR="0">
                  <wp:extent cx="5935345" cy="2341880"/>
                  <wp:effectExtent l="19050" t="0" r="8255" b="0"/>
                  <wp:docPr id="23" name="Picture 23" descr="Wor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1182"/>
                          <pic:cNvPicPr>
                            <a:picLocks noChangeAspect="1" noChangeArrowheads="1"/>
                          </pic:cNvPicPr>
                        </pic:nvPicPr>
                        <pic:blipFill>
                          <a:blip r:embed="rId48" cstate="print"/>
                          <a:srcRect l="967" t="9702" r="694"/>
                          <a:stretch>
                            <a:fillRect/>
                          </a:stretch>
                        </pic:blipFill>
                        <pic:spPr bwMode="auto">
                          <a:xfrm>
                            <a:off x="0" y="0"/>
                            <a:ext cx="5935345" cy="2341880"/>
                          </a:xfrm>
                          <a:prstGeom prst="rect">
                            <a:avLst/>
                          </a:prstGeom>
                          <a:noFill/>
                          <a:ln w="9525">
                            <a:noFill/>
                            <a:miter lim="800000"/>
                            <a:headEnd/>
                            <a:tailEnd/>
                          </a:ln>
                        </pic:spPr>
                      </pic:pic>
                    </a:graphicData>
                  </a:graphic>
                </wp:inline>
              </w:drawing>
            </w:r>
          </w:p>
        </w:tc>
      </w:tr>
      <w:tr w:rsidR="003A4317" w:rsidRPr="00972C25" w:rsidTr="00E666EF">
        <w:tc>
          <w:tcPr>
            <w:tcW w:w="10152" w:type="dxa"/>
            <w:tcBorders>
              <w:left w:val="single" w:sz="4" w:space="0" w:color="auto"/>
              <w:bottom w:val="single" w:sz="4" w:space="0" w:color="auto"/>
              <w:right w:val="single" w:sz="4" w:space="0" w:color="auto"/>
            </w:tcBorders>
          </w:tcPr>
          <w:p w:rsidR="003A4317" w:rsidRPr="00972C25" w:rsidRDefault="003A4317" w:rsidP="00AE4A5D">
            <w:pPr>
              <w:pStyle w:val="Caption"/>
              <w:rPr>
                <w:sz w:val="24"/>
                <w:szCs w:val="24"/>
              </w:rPr>
            </w:pPr>
            <w:r w:rsidRPr="00CC4643">
              <w:rPr>
                <w:sz w:val="22"/>
                <w:szCs w:val="24"/>
              </w:rPr>
              <w:t xml:space="preserve">Table </w:t>
            </w:r>
            <w:r w:rsidR="00C139BF" w:rsidRPr="00CC4643">
              <w:rPr>
                <w:sz w:val="22"/>
                <w:szCs w:val="24"/>
              </w:rPr>
              <w:fldChar w:fldCharType="begin"/>
            </w:r>
            <w:r w:rsidR="005C31BB" w:rsidRPr="00CC4643">
              <w:rPr>
                <w:sz w:val="22"/>
                <w:szCs w:val="24"/>
              </w:rPr>
              <w:instrText xml:space="preserve"> SEQ Table \* ARABIC </w:instrText>
            </w:r>
            <w:r w:rsidR="00C139BF" w:rsidRPr="00CC4643">
              <w:rPr>
                <w:sz w:val="22"/>
                <w:szCs w:val="24"/>
              </w:rPr>
              <w:fldChar w:fldCharType="separate"/>
            </w:r>
            <w:r w:rsidR="00FF2BE9">
              <w:rPr>
                <w:noProof/>
                <w:sz w:val="22"/>
                <w:szCs w:val="24"/>
              </w:rPr>
              <w:t>3</w:t>
            </w:r>
            <w:r w:rsidR="00C139BF" w:rsidRPr="00CC4643">
              <w:rPr>
                <w:sz w:val="22"/>
                <w:szCs w:val="24"/>
              </w:rPr>
              <w:fldChar w:fldCharType="end"/>
            </w:r>
            <w:r w:rsidR="00CC4643">
              <w:rPr>
                <w:sz w:val="22"/>
                <w:szCs w:val="24"/>
              </w:rPr>
              <w:t>:</w:t>
            </w:r>
            <w:r w:rsidRPr="00CC4643">
              <w:rPr>
                <w:sz w:val="22"/>
                <w:szCs w:val="24"/>
              </w:rPr>
              <w:t xml:space="preserve">  Average age of death for all females</w:t>
            </w:r>
            <w:r w:rsidR="00602CB9" w:rsidRPr="00CC4643">
              <w:rPr>
                <w:sz w:val="22"/>
                <w:szCs w:val="24"/>
              </w:rPr>
              <w:t xml:space="preserve"> that had an age, </w:t>
            </w:r>
            <w:r w:rsidR="00AE4A5D" w:rsidRPr="00CC4643">
              <w:rPr>
                <w:sz w:val="22"/>
                <w:szCs w:val="24"/>
              </w:rPr>
              <w:t>or where it was possible to calculate age</w:t>
            </w:r>
            <w:r w:rsidR="00602CB9" w:rsidRPr="00CC4643">
              <w:rPr>
                <w:sz w:val="22"/>
                <w:szCs w:val="24"/>
              </w:rPr>
              <w:t xml:space="preserve"> and gender was assigned</w:t>
            </w:r>
            <w:r w:rsidRPr="00CC4643">
              <w:rPr>
                <w:sz w:val="22"/>
                <w:szCs w:val="24"/>
              </w:rPr>
              <w:t>.</w:t>
            </w:r>
          </w:p>
        </w:tc>
      </w:tr>
      <w:tr w:rsidR="00103C89" w:rsidRPr="00972C25" w:rsidTr="00E666EF">
        <w:tc>
          <w:tcPr>
            <w:tcW w:w="10152" w:type="dxa"/>
            <w:tcBorders>
              <w:top w:val="single" w:sz="4" w:space="0" w:color="auto"/>
              <w:bottom w:val="single" w:sz="4" w:space="0" w:color="auto"/>
            </w:tcBorders>
          </w:tcPr>
          <w:p w:rsidR="00103C89" w:rsidRPr="00972C25" w:rsidRDefault="00103C89" w:rsidP="00AE4A5D">
            <w:pPr>
              <w:pStyle w:val="Caption"/>
              <w:rPr>
                <w:sz w:val="24"/>
                <w:szCs w:val="24"/>
              </w:rPr>
            </w:pPr>
          </w:p>
        </w:tc>
      </w:tr>
      <w:tr w:rsidR="00103C89" w:rsidRPr="00972C25" w:rsidTr="00E666EF">
        <w:tc>
          <w:tcPr>
            <w:tcW w:w="10152" w:type="dxa"/>
            <w:tcBorders>
              <w:top w:val="single" w:sz="4" w:space="0" w:color="auto"/>
              <w:left w:val="single" w:sz="4" w:space="0" w:color="auto"/>
              <w:right w:val="single" w:sz="4" w:space="0" w:color="auto"/>
            </w:tcBorders>
          </w:tcPr>
          <w:p w:rsidR="00103C89" w:rsidRPr="00972C25" w:rsidRDefault="00103C89" w:rsidP="00AE4A5D">
            <w:pPr>
              <w:pStyle w:val="Caption"/>
              <w:rPr>
                <w:sz w:val="24"/>
                <w:szCs w:val="24"/>
              </w:rPr>
            </w:pPr>
            <w:r>
              <w:rPr>
                <w:sz w:val="24"/>
                <w:szCs w:val="24"/>
              </w:rPr>
              <w:t>Male Deaths</w:t>
            </w:r>
          </w:p>
        </w:tc>
      </w:tr>
      <w:tr w:rsidR="003A4317" w:rsidRPr="00972C25" w:rsidTr="00E666EF">
        <w:tc>
          <w:tcPr>
            <w:tcW w:w="10152" w:type="dxa"/>
            <w:tcBorders>
              <w:left w:val="single" w:sz="4" w:space="0" w:color="auto"/>
              <w:right w:val="single" w:sz="4" w:space="0" w:color="auto"/>
            </w:tcBorders>
          </w:tcPr>
          <w:p w:rsidR="003A4317" w:rsidRPr="00972C25" w:rsidRDefault="00FE2B96" w:rsidP="003A4317">
            <w:pPr>
              <w:pStyle w:val="Caption"/>
              <w:rPr>
                <w:sz w:val="24"/>
                <w:szCs w:val="24"/>
              </w:rPr>
            </w:pPr>
            <w:r>
              <w:rPr>
                <w:noProof/>
                <w:sz w:val="24"/>
                <w:szCs w:val="24"/>
              </w:rPr>
              <w:drawing>
                <wp:inline distT="0" distB="0" distL="0" distR="0">
                  <wp:extent cx="5959475" cy="2350135"/>
                  <wp:effectExtent l="19050" t="0" r="3175" b="0"/>
                  <wp:docPr id="24" name="Picture 24" descr="Wor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8847"/>
                          <pic:cNvPicPr>
                            <a:picLocks noChangeAspect="1" noChangeArrowheads="1"/>
                          </pic:cNvPicPr>
                        </pic:nvPicPr>
                        <pic:blipFill>
                          <a:blip r:embed="rId49" cstate="print"/>
                          <a:srcRect l="693" t="9093" r="830"/>
                          <a:stretch>
                            <a:fillRect/>
                          </a:stretch>
                        </pic:blipFill>
                        <pic:spPr bwMode="auto">
                          <a:xfrm>
                            <a:off x="0" y="0"/>
                            <a:ext cx="5959475" cy="2350135"/>
                          </a:xfrm>
                          <a:prstGeom prst="rect">
                            <a:avLst/>
                          </a:prstGeom>
                          <a:noFill/>
                          <a:ln w="9525">
                            <a:noFill/>
                            <a:miter lim="800000"/>
                            <a:headEnd/>
                            <a:tailEnd/>
                          </a:ln>
                        </pic:spPr>
                      </pic:pic>
                    </a:graphicData>
                  </a:graphic>
                </wp:inline>
              </w:drawing>
            </w:r>
          </w:p>
        </w:tc>
      </w:tr>
      <w:tr w:rsidR="003A4317" w:rsidRPr="00972C25" w:rsidTr="00E666EF">
        <w:tc>
          <w:tcPr>
            <w:tcW w:w="10152" w:type="dxa"/>
            <w:tcBorders>
              <w:left w:val="single" w:sz="4" w:space="0" w:color="auto"/>
              <w:bottom w:val="single" w:sz="4" w:space="0" w:color="auto"/>
              <w:right w:val="single" w:sz="4" w:space="0" w:color="auto"/>
            </w:tcBorders>
          </w:tcPr>
          <w:p w:rsidR="003A4317" w:rsidRPr="00972C25" w:rsidRDefault="003A4317" w:rsidP="003A4317">
            <w:pPr>
              <w:pStyle w:val="Caption"/>
              <w:rPr>
                <w:noProof/>
                <w:sz w:val="24"/>
                <w:szCs w:val="24"/>
              </w:rPr>
            </w:pPr>
            <w:r w:rsidRPr="00CC4643">
              <w:rPr>
                <w:sz w:val="22"/>
                <w:szCs w:val="24"/>
              </w:rPr>
              <w:t xml:space="preserve">Table </w:t>
            </w:r>
            <w:r w:rsidR="00C139BF" w:rsidRPr="00CC4643">
              <w:rPr>
                <w:sz w:val="22"/>
                <w:szCs w:val="24"/>
              </w:rPr>
              <w:fldChar w:fldCharType="begin"/>
            </w:r>
            <w:r w:rsidR="005C31BB" w:rsidRPr="00CC4643">
              <w:rPr>
                <w:sz w:val="22"/>
                <w:szCs w:val="24"/>
              </w:rPr>
              <w:instrText xml:space="preserve"> SEQ Table \* ARABIC </w:instrText>
            </w:r>
            <w:r w:rsidR="00C139BF" w:rsidRPr="00CC4643">
              <w:rPr>
                <w:sz w:val="22"/>
                <w:szCs w:val="24"/>
              </w:rPr>
              <w:fldChar w:fldCharType="separate"/>
            </w:r>
            <w:r w:rsidR="00FF2BE9">
              <w:rPr>
                <w:noProof/>
                <w:sz w:val="22"/>
                <w:szCs w:val="24"/>
              </w:rPr>
              <w:t>4</w:t>
            </w:r>
            <w:r w:rsidR="00C139BF" w:rsidRPr="00CC4643">
              <w:rPr>
                <w:sz w:val="22"/>
                <w:szCs w:val="24"/>
              </w:rPr>
              <w:fldChar w:fldCharType="end"/>
            </w:r>
            <w:r w:rsidR="00CC4643">
              <w:rPr>
                <w:sz w:val="22"/>
                <w:szCs w:val="24"/>
              </w:rPr>
              <w:t>:</w:t>
            </w:r>
            <w:r w:rsidRPr="00CC4643">
              <w:rPr>
                <w:sz w:val="22"/>
                <w:szCs w:val="24"/>
              </w:rPr>
              <w:t xml:space="preserve">  Average age of death for all males</w:t>
            </w:r>
            <w:r w:rsidR="00602CB9" w:rsidRPr="00CC4643">
              <w:rPr>
                <w:sz w:val="22"/>
                <w:szCs w:val="24"/>
              </w:rPr>
              <w:t xml:space="preserve"> that had an age, </w:t>
            </w:r>
            <w:r w:rsidR="00AE4A5D" w:rsidRPr="00CC4643">
              <w:rPr>
                <w:sz w:val="22"/>
                <w:szCs w:val="24"/>
              </w:rPr>
              <w:t xml:space="preserve">or where it was possible to calculate age </w:t>
            </w:r>
            <w:r w:rsidR="00602CB9" w:rsidRPr="00CC4643">
              <w:rPr>
                <w:sz w:val="22"/>
                <w:szCs w:val="24"/>
              </w:rPr>
              <w:t>and gender was assigned</w:t>
            </w:r>
            <w:r w:rsidRPr="00CC4643">
              <w:rPr>
                <w:sz w:val="22"/>
                <w:szCs w:val="24"/>
              </w:rPr>
              <w:t>.</w:t>
            </w:r>
          </w:p>
        </w:tc>
      </w:tr>
    </w:tbl>
    <w:p w:rsidR="005355B3" w:rsidRPr="00972C25" w:rsidRDefault="005355B3" w:rsidP="003466E0">
      <w:pPr>
        <w:rPr>
          <w:noProof/>
          <w:sz w:val="24"/>
          <w:szCs w:val="24"/>
        </w:rPr>
      </w:pPr>
    </w:p>
    <w:p w:rsidR="00AC084C" w:rsidRDefault="00697956" w:rsidP="00921F75">
      <w:pPr>
        <w:spacing w:line="480" w:lineRule="auto"/>
        <w:rPr>
          <w:sz w:val="24"/>
          <w:szCs w:val="24"/>
        </w:rPr>
      </w:pPr>
      <w:r>
        <w:rPr>
          <w:sz w:val="24"/>
          <w:szCs w:val="24"/>
        </w:rPr>
        <w:tab/>
      </w:r>
      <w:r w:rsidR="00AC084C">
        <w:rPr>
          <w:sz w:val="24"/>
          <w:szCs w:val="24"/>
        </w:rPr>
        <w:t xml:space="preserve">During pioneer days, </w:t>
      </w:r>
      <w:r w:rsidR="00906CDE">
        <w:rPr>
          <w:sz w:val="24"/>
          <w:szCs w:val="24"/>
        </w:rPr>
        <w:t>it</w:t>
      </w:r>
      <w:r w:rsidR="00AC084C">
        <w:rPr>
          <w:sz w:val="24"/>
          <w:szCs w:val="24"/>
        </w:rPr>
        <w:t xml:space="preserve"> was not uncommon for women to die during childbirth</w:t>
      </w:r>
      <w:r w:rsidR="009179F2">
        <w:rPr>
          <w:sz w:val="24"/>
          <w:szCs w:val="24"/>
        </w:rPr>
        <w:t>:</w:t>
      </w:r>
      <w:r w:rsidR="00D27543">
        <w:rPr>
          <w:sz w:val="24"/>
          <w:szCs w:val="24"/>
        </w:rPr>
        <w:t xml:space="preserve">    </w:t>
      </w:r>
      <w:r w:rsidR="00AC084C">
        <w:rPr>
          <w:sz w:val="24"/>
          <w:szCs w:val="24"/>
        </w:rPr>
        <w:t xml:space="preserve">  </w:t>
      </w:r>
      <w:r w:rsidR="00D27543">
        <w:rPr>
          <w:sz w:val="24"/>
          <w:szCs w:val="24"/>
        </w:rPr>
        <w:t>“</w:t>
      </w:r>
      <w:r w:rsidR="00AC084C">
        <w:rPr>
          <w:sz w:val="24"/>
          <w:szCs w:val="24"/>
        </w:rPr>
        <w:t xml:space="preserve"> . . . between 1 and 1.5 percent of all births end in a mother’s death. . . . </w:t>
      </w:r>
      <w:r w:rsidR="00A47B7B">
        <w:rPr>
          <w:sz w:val="24"/>
          <w:szCs w:val="24"/>
        </w:rPr>
        <w:t>Since</w:t>
      </w:r>
      <w:r w:rsidR="00AC084C">
        <w:rPr>
          <w:sz w:val="24"/>
          <w:szCs w:val="24"/>
        </w:rPr>
        <w:t xml:space="preserve"> the typical mother gave birth to between five and eight children, her lifetime chances of dying in childbirth were as high as 1 in 8” (Childbirth in Early American).  Since men </w:t>
      </w:r>
      <w:r w:rsidR="00AC084C">
        <w:rPr>
          <w:sz w:val="24"/>
          <w:szCs w:val="24"/>
        </w:rPr>
        <w:lastRenderedPageBreak/>
        <w:t xml:space="preserve">didn’t experience child birth, logic seems to suggest that women during childbearing years died at a higher rate than men of the same age.  </w:t>
      </w:r>
    </w:p>
    <w:p w:rsidR="0019688A" w:rsidRDefault="00AC084C" w:rsidP="00454133">
      <w:pPr>
        <w:spacing w:line="480" w:lineRule="auto"/>
        <w:ind w:firstLine="720"/>
        <w:rPr>
          <w:sz w:val="24"/>
          <w:szCs w:val="24"/>
        </w:rPr>
      </w:pPr>
      <w:r w:rsidRPr="00972C25">
        <w:rPr>
          <w:sz w:val="24"/>
          <w:szCs w:val="24"/>
        </w:rPr>
        <w:t xml:space="preserve">The </w:t>
      </w:r>
      <w:r w:rsidR="00E45B0F">
        <w:rPr>
          <w:sz w:val="24"/>
          <w:szCs w:val="24"/>
        </w:rPr>
        <w:t>averages</w:t>
      </w:r>
      <w:r w:rsidRPr="00972C25">
        <w:rPr>
          <w:sz w:val="24"/>
          <w:szCs w:val="24"/>
        </w:rPr>
        <w:t xml:space="preserve"> </w:t>
      </w:r>
      <w:r w:rsidR="00A47B7B" w:rsidRPr="00972C25">
        <w:rPr>
          <w:sz w:val="24"/>
          <w:szCs w:val="24"/>
        </w:rPr>
        <w:t>above</w:t>
      </w:r>
      <w:r w:rsidR="006448D5">
        <w:rPr>
          <w:sz w:val="24"/>
          <w:szCs w:val="24"/>
        </w:rPr>
        <w:t xml:space="preserve">, which are simply the average age of death </w:t>
      </w:r>
      <w:r w:rsidR="00DC7EB7">
        <w:rPr>
          <w:sz w:val="24"/>
          <w:szCs w:val="24"/>
        </w:rPr>
        <w:t xml:space="preserve">for all males and for all females, </w:t>
      </w:r>
      <w:r w:rsidR="006448D5">
        <w:rPr>
          <w:sz w:val="24"/>
          <w:szCs w:val="24"/>
        </w:rPr>
        <w:t xml:space="preserve">seem to suggest that </w:t>
      </w:r>
      <w:r w:rsidR="00DC7EB7">
        <w:rPr>
          <w:sz w:val="24"/>
          <w:szCs w:val="24"/>
        </w:rPr>
        <w:t>males and females</w:t>
      </w:r>
      <w:r w:rsidR="006448D5">
        <w:rPr>
          <w:sz w:val="24"/>
          <w:szCs w:val="24"/>
        </w:rPr>
        <w:t xml:space="preserve"> were dying at the same approximate age.  </w:t>
      </w:r>
      <w:r w:rsidRPr="00972C25">
        <w:rPr>
          <w:sz w:val="24"/>
          <w:szCs w:val="24"/>
        </w:rPr>
        <w:t>It also appears that most women were dying at the end of the child bearing years, an average age of 34, rather than during the early and mid</w:t>
      </w:r>
      <w:r w:rsidR="00137DDF">
        <w:rPr>
          <w:sz w:val="24"/>
          <w:szCs w:val="24"/>
        </w:rPr>
        <w:t>-</w:t>
      </w:r>
      <w:r w:rsidRPr="00972C25">
        <w:rPr>
          <w:sz w:val="24"/>
          <w:szCs w:val="24"/>
        </w:rPr>
        <w:t>child bearing years.</w:t>
      </w:r>
      <w:r>
        <w:rPr>
          <w:sz w:val="24"/>
          <w:szCs w:val="24"/>
        </w:rPr>
        <w:t xml:space="preserve">  </w:t>
      </w:r>
      <w:r w:rsidRPr="00972C25">
        <w:rPr>
          <w:sz w:val="24"/>
          <w:szCs w:val="24"/>
        </w:rPr>
        <w:t xml:space="preserve">In order to check this hypothesis, males and females </w:t>
      </w:r>
      <w:r w:rsidR="00E45B0F">
        <w:rPr>
          <w:sz w:val="24"/>
          <w:szCs w:val="24"/>
        </w:rPr>
        <w:t xml:space="preserve">were </w:t>
      </w:r>
      <w:r w:rsidR="006448D5">
        <w:rPr>
          <w:sz w:val="24"/>
          <w:szCs w:val="24"/>
        </w:rPr>
        <w:t>placed into separate categories, an</w:t>
      </w:r>
      <w:r w:rsidR="00E45B0F">
        <w:rPr>
          <w:sz w:val="24"/>
          <w:szCs w:val="24"/>
        </w:rPr>
        <w:t xml:space="preserve">d </w:t>
      </w:r>
      <w:r w:rsidR="006448D5">
        <w:rPr>
          <w:sz w:val="24"/>
          <w:szCs w:val="24"/>
        </w:rPr>
        <w:t xml:space="preserve">an </w:t>
      </w:r>
      <w:r w:rsidR="00E45B0F">
        <w:rPr>
          <w:sz w:val="24"/>
          <w:szCs w:val="24"/>
        </w:rPr>
        <w:t xml:space="preserve">analysis was done </w:t>
      </w:r>
      <w:r w:rsidR="006448D5">
        <w:rPr>
          <w:sz w:val="24"/>
          <w:szCs w:val="24"/>
        </w:rPr>
        <w:t xml:space="preserve">based on age-of-death by </w:t>
      </w:r>
      <w:r w:rsidR="00E45B0F">
        <w:rPr>
          <w:sz w:val="24"/>
          <w:szCs w:val="24"/>
        </w:rPr>
        <w:t>categor</w:t>
      </w:r>
      <w:r w:rsidR="006448D5">
        <w:rPr>
          <w:sz w:val="24"/>
          <w:szCs w:val="24"/>
        </w:rPr>
        <w:t>y</w:t>
      </w:r>
      <w:r w:rsidR="00454133">
        <w:rPr>
          <w:sz w:val="24"/>
          <w:szCs w:val="24"/>
        </w:rPr>
        <w:t xml:space="preserve"> (see Figure 2</w:t>
      </w:r>
      <w:r w:rsidR="003B401D">
        <w:rPr>
          <w:sz w:val="24"/>
          <w:szCs w:val="24"/>
        </w:rPr>
        <w:t>9</w:t>
      </w:r>
      <w:r w:rsidR="00454133">
        <w:rPr>
          <w:sz w:val="24"/>
          <w:szCs w:val="24"/>
        </w:rPr>
        <w:t xml:space="preserve">). </w:t>
      </w:r>
    </w:p>
    <w:p w:rsidR="00F41881" w:rsidRDefault="00FE2B96" w:rsidP="0019688A">
      <w:pPr>
        <w:pBdr>
          <w:top w:val="single" w:sz="4" w:space="1" w:color="000000"/>
          <w:left w:val="single" w:sz="4" w:space="4" w:color="000000"/>
          <w:bottom w:val="single" w:sz="4" w:space="1" w:color="000000"/>
          <w:right w:val="single" w:sz="4" w:space="4" w:color="000000"/>
        </w:pBdr>
        <w:spacing w:line="480" w:lineRule="auto"/>
      </w:pPr>
      <w:r>
        <w:rPr>
          <w:noProof/>
        </w:rPr>
        <w:drawing>
          <wp:inline distT="0" distB="0" distL="0" distR="0">
            <wp:extent cx="5871611" cy="2646947"/>
            <wp:effectExtent l="19050" t="0" r="14839" b="1003"/>
            <wp:docPr id="2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5B0F" w:rsidRDefault="00F41881" w:rsidP="0019688A">
      <w:pPr>
        <w:pStyle w:val="Caption"/>
        <w:pBdr>
          <w:top w:val="single" w:sz="4" w:space="1" w:color="000000"/>
          <w:left w:val="single" w:sz="4" w:space="4" w:color="000000"/>
          <w:bottom w:val="single" w:sz="4" w:space="1" w:color="000000"/>
          <w:right w:val="single" w:sz="4" w:space="4" w:color="000000"/>
        </w:pBdr>
        <w:spacing w:before="0"/>
        <w:jc w:val="center"/>
        <w:rPr>
          <w:sz w:val="24"/>
          <w:szCs w:val="24"/>
        </w:rPr>
      </w:pPr>
      <w:r>
        <w:t xml:space="preserve">Figure </w:t>
      </w:r>
      <w:r w:rsidR="00C139BF">
        <w:fldChar w:fldCharType="begin"/>
      </w:r>
      <w:r w:rsidR="00D22F35">
        <w:instrText xml:space="preserve"> SEQ Figure \* ARABIC </w:instrText>
      </w:r>
      <w:r w:rsidR="00C139BF">
        <w:fldChar w:fldCharType="separate"/>
      </w:r>
      <w:r w:rsidR="00FF2BE9">
        <w:rPr>
          <w:noProof/>
        </w:rPr>
        <w:t>29</w:t>
      </w:r>
      <w:r w:rsidR="00C139BF">
        <w:fldChar w:fldCharType="end"/>
      </w:r>
      <w:r>
        <w:t xml:space="preserve">  Chart showing age of death </w:t>
      </w:r>
      <w:r w:rsidR="00CC4643">
        <w:t>for males and females</w:t>
      </w:r>
      <w:r>
        <w:t>.</w:t>
      </w:r>
    </w:p>
    <w:p w:rsidR="00F41881" w:rsidRDefault="00F41881" w:rsidP="00AC084C">
      <w:pPr>
        <w:spacing w:line="480" w:lineRule="auto"/>
        <w:ind w:firstLine="720"/>
        <w:rPr>
          <w:sz w:val="24"/>
          <w:szCs w:val="24"/>
        </w:rPr>
      </w:pPr>
    </w:p>
    <w:p w:rsidR="00E45B0F" w:rsidRDefault="006448D5" w:rsidP="00AC084C">
      <w:pPr>
        <w:spacing w:line="480" w:lineRule="auto"/>
        <w:ind w:firstLine="720"/>
        <w:rPr>
          <w:sz w:val="24"/>
          <w:szCs w:val="24"/>
        </w:rPr>
      </w:pPr>
      <w:r>
        <w:rPr>
          <w:sz w:val="24"/>
          <w:szCs w:val="24"/>
        </w:rPr>
        <w:t xml:space="preserve">The above chart shows that the </w:t>
      </w:r>
      <w:r w:rsidR="00E45B0F">
        <w:rPr>
          <w:sz w:val="24"/>
          <w:szCs w:val="24"/>
        </w:rPr>
        <w:t xml:space="preserve">rate of death for males and females is </w:t>
      </w:r>
      <w:r>
        <w:rPr>
          <w:sz w:val="24"/>
          <w:szCs w:val="24"/>
        </w:rPr>
        <w:t>similar up until the late teens</w:t>
      </w:r>
      <w:r w:rsidR="00FF0EEB">
        <w:rPr>
          <w:sz w:val="24"/>
          <w:szCs w:val="24"/>
        </w:rPr>
        <w:t>.  In fact, from birth</w:t>
      </w:r>
      <w:r w:rsidR="00E45B0F">
        <w:rPr>
          <w:sz w:val="24"/>
          <w:szCs w:val="24"/>
        </w:rPr>
        <w:t xml:space="preserve"> to </w:t>
      </w:r>
      <w:r w:rsidR="00B0115E">
        <w:rPr>
          <w:sz w:val="24"/>
          <w:szCs w:val="24"/>
        </w:rPr>
        <w:t xml:space="preserve">approximately </w:t>
      </w:r>
      <w:r w:rsidR="00E45B0F">
        <w:rPr>
          <w:sz w:val="24"/>
          <w:szCs w:val="24"/>
        </w:rPr>
        <w:t>age 20, there were only four more female deaths than males.  From 2</w:t>
      </w:r>
      <w:r>
        <w:rPr>
          <w:sz w:val="24"/>
          <w:szCs w:val="24"/>
        </w:rPr>
        <w:t>0</w:t>
      </w:r>
      <w:r w:rsidR="00E45B0F">
        <w:rPr>
          <w:sz w:val="24"/>
          <w:szCs w:val="24"/>
        </w:rPr>
        <w:t xml:space="preserve"> to 30 that number increases to 18. The difference remains at 18 until the 41 to 50 year-old category</w:t>
      </w:r>
      <w:r w:rsidR="00B0115E">
        <w:rPr>
          <w:sz w:val="24"/>
          <w:szCs w:val="24"/>
        </w:rPr>
        <w:t xml:space="preserve">, where </w:t>
      </w:r>
      <w:r w:rsidR="005C2C07">
        <w:rPr>
          <w:sz w:val="24"/>
          <w:szCs w:val="24"/>
        </w:rPr>
        <w:t xml:space="preserve">the gap begins to close.  </w:t>
      </w:r>
      <w:r w:rsidR="00E45B0F">
        <w:rPr>
          <w:sz w:val="24"/>
          <w:szCs w:val="24"/>
        </w:rPr>
        <w:t xml:space="preserve">The age span from 21 to 40, where the </w:t>
      </w:r>
      <w:r w:rsidR="00A47B7B">
        <w:rPr>
          <w:sz w:val="24"/>
          <w:szCs w:val="24"/>
        </w:rPr>
        <w:t>number of deaths is</w:t>
      </w:r>
      <w:r w:rsidR="00E45B0F">
        <w:rPr>
          <w:sz w:val="24"/>
          <w:szCs w:val="24"/>
        </w:rPr>
        <w:t xml:space="preserve"> most divided, </w:t>
      </w:r>
      <w:r w:rsidR="00E45B0F">
        <w:rPr>
          <w:sz w:val="24"/>
          <w:szCs w:val="24"/>
        </w:rPr>
        <w:lastRenderedPageBreak/>
        <w:t>includes the primary</w:t>
      </w:r>
      <w:r>
        <w:rPr>
          <w:sz w:val="24"/>
          <w:szCs w:val="24"/>
        </w:rPr>
        <w:t xml:space="preserve"> marriage/</w:t>
      </w:r>
      <w:r w:rsidR="00E45B0F">
        <w:rPr>
          <w:sz w:val="24"/>
          <w:szCs w:val="24"/>
        </w:rPr>
        <w:t>child</w:t>
      </w:r>
      <w:r w:rsidR="00EC21F2">
        <w:rPr>
          <w:sz w:val="24"/>
          <w:szCs w:val="24"/>
        </w:rPr>
        <w:t>-</w:t>
      </w:r>
      <w:r w:rsidR="00E45B0F">
        <w:rPr>
          <w:sz w:val="24"/>
          <w:szCs w:val="24"/>
        </w:rPr>
        <w:t>bearing ages.</w:t>
      </w:r>
      <w:r w:rsidR="00652649">
        <w:rPr>
          <w:sz w:val="24"/>
          <w:szCs w:val="24"/>
        </w:rPr>
        <w:t xml:space="preserve">  In that the total number of samples for this is 974, it is not possible to draw conclusions, but the trend is supporting the risk that women faced due to childbirth. </w:t>
      </w:r>
    </w:p>
    <w:p w:rsidR="00BC4545" w:rsidRDefault="00F41881" w:rsidP="00AC084C">
      <w:pPr>
        <w:spacing w:line="480" w:lineRule="auto"/>
        <w:ind w:firstLine="720"/>
        <w:rPr>
          <w:sz w:val="24"/>
          <w:szCs w:val="24"/>
        </w:rPr>
      </w:pPr>
      <w:r>
        <w:rPr>
          <w:sz w:val="24"/>
          <w:szCs w:val="24"/>
        </w:rPr>
        <w:t xml:space="preserve">To determine if </w:t>
      </w:r>
      <w:r w:rsidR="00BC4545">
        <w:rPr>
          <w:sz w:val="24"/>
          <w:szCs w:val="24"/>
        </w:rPr>
        <w:t xml:space="preserve">the age of death for woman changed with the modernization of the settlements, </w:t>
      </w:r>
      <w:r w:rsidR="00976797">
        <w:rPr>
          <w:sz w:val="24"/>
          <w:szCs w:val="24"/>
        </w:rPr>
        <w:t xml:space="preserve">the </w:t>
      </w:r>
      <w:r w:rsidR="00A47B7B">
        <w:rPr>
          <w:sz w:val="24"/>
          <w:szCs w:val="24"/>
        </w:rPr>
        <w:t>number of deaths was</w:t>
      </w:r>
      <w:r w:rsidR="00BC4545">
        <w:rPr>
          <w:sz w:val="24"/>
          <w:szCs w:val="24"/>
        </w:rPr>
        <w:t xml:space="preserve"> </w:t>
      </w:r>
      <w:r w:rsidR="00B0115E">
        <w:rPr>
          <w:sz w:val="24"/>
          <w:szCs w:val="24"/>
        </w:rPr>
        <w:t xml:space="preserve">separated </w:t>
      </w:r>
      <w:r w:rsidR="00BC4545">
        <w:rPr>
          <w:sz w:val="24"/>
          <w:szCs w:val="24"/>
        </w:rPr>
        <w:t xml:space="preserve">by decade.  </w:t>
      </w:r>
      <w:r w:rsidR="00B0115E">
        <w:rPr>
          <w:sz w:val="24"/>
          <w:szCs w:val="24"/>
        </w:rPr>
        <w:t xml:space="preserve">In the graph below, there is evidence of a </w:t>
      </w:r>
      <w:r w:rsidR="00BC4545">
        <w:rPr>
          <w:sz w:val="24"/>
          <w:szCs w:val="24"/>
        </w:rPr>
        <w:t xml:space="preserve">dramatic change in the difference </w:t>
      </w:r>
      <w:r w:rsidR="00B0115E">
        <w:rPr>
          <w:sz w:val="24"/>
          <w:szCs w:val="24"/>
        </w:rPr>
        <w:t xml:space="preserve">between </w:t>
      </w:r>
      <w:r w:rsidR="00BC4545">
        <w:rPr>
          <w:sz w:val="24"/>
          <w:szCs w:val="24"/>
        </w:rPr>
        <w:t xml:space="preserve">counts </w:t>
      </w:r>
      <w:r w:rsidR="00B0115E">
        <w:rPr>
          <w:sz w:val="24"/>
          <w:szCs w:val="24"/>
        </w:rPr>
        <w:t>for</w:t>
      </w:r>
      <w:r w:rsidR="00BC4545">
        <w:rPr>
          <w:sz w:val="24"/>
          <w:szCs w:val="24"/>
        </w:rPr>
        <w:t xml:space="preserve"> males and females as the Iowa settlements grew.  The number of women dying by decade was consistently higher than the number of males until 1870.  As can be seen</w:t>
      </w:r>
      <w:r w:rsidR="00454133">
        <w:rPr>
          <w:sz w:val="24"/>
          <w:szCs w:val="24"/>
        </w:rPr>
        <w:t xml:space="preserve"> in Figure </w:t>
      </w:r>
      <w:r w:rsidR="003B401D">
        <w:rPr>
          <w:sz w:val="24"/>
          <w:szCs w:val="24"/>
        </w:rPr>
        <w:t>30</w:t>
      </w:r>
      <w:r w:rsidR="00BC4545">
        <w:rPr>
          <w:sz w:val="24"/>
          <w:szCs w:val="24"/>
        </w:rPr>
        <w:t xml:space="preserve"> below, from 1870 onward the number of women dying per decade was similar to or less than the number of males.</w:t>
      </w:r>
    </w:p>
    <w:p w:rsidR="00B0115E" w:rsidRDefault="00FE2B96" w:rsidP="00FF0EEB">
      <w:pPr>
        <w:keepNext/>
        <w:pBdr>
          <w:top w:val="single" w:sz="4" w:space="1" w:color="auto"/>
          <w:left w:val="single" w:sz="4" w:space="4" w:color="auto"/>
          <w:bottom w:val="single" w:sz="4" w:space="1" w:color="auto"/>
          <w:right w:val="single" w:sz="4" w:space="4" w:color="auto"/>
        </w:pBdr>
        <w:spacing w:line="480" w:lineRule="auto"/>
        <w:jc w:val="center"/>
      </w:pPr>
      <w:r>
        <w:rPr>
          <w:noProof/>
          <w:sz w:val="24"/>
          <w:szCs w:val="24"/>
        </w:rPr>
        <w:drawing>
          <wp:inline distT="0" distB="0" distL="0" distR="0">
            <wp:extent cx="5542797" cy="2745359"/>
            <wp:effectExtent l="12185" t="6096" r="3808"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C4545" w:rsidRDefault="00B0115E" w:rsidP="00B0115E">
      <w:pPr>
        <w:pStyle w:val="Caption"/>
        <w:pBdr>
          <w:top w:val="single" w:sz="4" w:space="1" w:color="auto"/>
          <w:left w:val="single" w:sz="4" w:space="4" w:color="auto"/>
          <w:bottom w:val="single" w:sz="4" w:space="1" w:color="auto"/>
          <w:right w:val="single" w:sz="4" w:space="4" w:color="auto"/>
        </w:pBdr>
        <w:spacing w:before="0"/>
        <w:jc w:val="center"/>
        <w:rPr>
          <w:sz w:val="24"/>
          <w:szCs w:val="24"/>
        </w:rPr>
      </w:pPr>
      <w:r>
        <w:t xml:space="preserve">Figure </w:t>
      </w:r>
      <w:fldSimple w:instr=" SEQ Figure \* ARABIC ">
        <w:r w:rsidR="00FF2BE9">
          <w:rPr>
            <w:noProof/>
          </w:rPr>
          <w:t>30</w:t>
        </w:r>
      </w:fldSimple>
      <w:r>
        <w:t>:  Graph showing age of death by decade for men and women.</w:t>
      </w:r>
    </w:p>
    <w:p w:rsidR="00134693" w:rsidRDefault="00134693" w:rsidP="00921F75">
      <w:pPr>
        <w:spacing w:line="480" w:lineRule="auto"/>
        <w:rPr>
          <w:sz w:val="24"/>
          <w:szCs w:val="24"/>
        </w:rPr>
      </w:pPr>
    </w:p>
    <w:p w:rsidR="00AC084C" w:rsidRPr="00F8028C" w:rsidRDefault="00AB5229" w:rsidP="00921F75">
      <w:pPr>
        <w:spacing w:line="480" w:lineRule="auto"/>
        <w:rPr>
          <w:color w:val="000000" w:themeColor="text1"/>
          <w:sz w:val="24"/>
          <w:szCs w:val="24"/>
        </w:rPr>
      </w:pPr>
      <w:r w:rsidRPr="00972C25">
        <w:rPr>
          <w:sz w:val="24"/>
          <w:szCs w:val="24"/>
        </w:rPr>
        <w:tab/>
      </w:r>
      <w:r w:rsidR="00D273AD">
        <w:rPr>
          <w:sz w:val="24"/>
          <w:szCs w:val="24"/>
        </w:rPr>
        <w:t xml:space="preserve">The shortcoming with this </w:t>
      </w:r>
      <w:r w:rsidR="00A47B7B">
        <w:rPr>
          <w:sz w:val="24"/>
          <w:szCs w:val="24"/>
        </w:rPr>
        <w:t>data</w:t>
      </w:r>
      <w:r w:rsidR="00D273AD">
        <w:rPr>
          <w:sz w:val="24"/>
          <w:szCs w:val="24"/>
        </w:rPr>
        <w:t xml:space="preserve"> is that the population of the settlements is not known.   </w:t>
      </w:r>
      <w:r w:rsidR="00D273AD" w:rsidRPr="00F8028C">
        <w:rPr>
          <w:color w:val="000000" w:themeColor="text1"/>
          <w:sz w:val="24"/>
          <w:szCs w:val="24"/>
        </w:rPr>
        <w:t>This data may be available</w:t>
      </w:r>
      <w:r w:rsidR="00500ADB" w:rsidRPr="00F8028C">
        <w:rPr>
          <w:color w:val="000000" w:themeColor="text1"/>
          <w:sz w:val="24"/>
          <w:szCs w:val="24"/>
        </w:rPr>
        <w:t xml:space="preserve"> from the 1840 census</w:t>
      </w:r>
      <w:r w:rsidR="00D273AD" w:rsidRPr="00F8028C">
        <w:rPr>
          <w:color w:val="000000" w:themeColor="text1"/>
          <w:sz w:val="24"/>
          <w:szCs w:val="24"/>
        </w:rPr>
        <w:t>, but was not part of this phase of research.</w:t>
      </w:r>
      <w:r w:rsidR="00E80CF9" w:rsidRPr="00F8028C">
        <w:rPr>
          <w:color w:val="000000" w:themeColor="text1"/>
          <w:sz w:val="24"/>
          <w:szCs w:val="24"/>
        </w:rPr>
        <w:t xml:space="preserve">  </w:t>
      </w:r>
    </w:p>
    <w:p w:rsidR="00753FF6" w:rsidRPr="00972C25" w:rsidRDefault="00906CDE" w:rsidP="00906CDE">
      <w:pPr>
        <w:pStyle w:val="Heading2"/>
      </w:pPr>
      <w:bookmarkStart w:id="88" w:name="_Toc277930228"/>
      <w:bookmarkStart w:id="89" w:name="_Toc277930358"/>
      <w:bookmarkStart w:id="90" w:name="_Toc277937463"/>
      <w:r>
        <w:lastRenderedPageBreak/>
        <w:t>Overall</w:t>
      </w:r>
      <w:bookmarkEnd w:id="88"/>
      <w:bookmarkEnd w:id="89"/>
      <w:bookmarkEnd w:id="90"/>
    </w:p>
    <w:p w:rsidR="00B139C8" w:rsidRPr="00972C25" w:rsidRDefault="00906CDE" w:rsidP="00906CDE">
      <w:pPr>
        <w:spacing w:line="480" w:lineRule="auto"/>
        <w:ind w:firstLine="720"/>
        <w:rPr>
          <w:sz w:val="24"/>
          <w:szCs w:val="24"/>
        </w:rPr>
      </w:pPr>
      <w:r>
        <w:rPr>
          <w:sz w:val="24"/>
          <w:szCs w:val="24"/>
        </w:rPr>
        <w:t xml:space="preserve">For overall statistics, the </w:t>
      </w:r>
      <w:r w:rsidR="00B139C8" w:rsidRPr="00972C25">
        <w:rPr>
          <w:sz w:val="24"/>
          <w:szCs w:val="24"/>
        </w:rPr>
        <w:t xml:space="preserve">highest rate of death, as seen in the </w:t>
      </w:r>
      <w:r w:rsidR="00572825">
        <w:rPr>
          <w:sz w:val="24"/>
          <w:szCs w:val="24"/>
        </w:rPr>
        <w:t>chart</w:t>
      </w:r>
      <w:r w:rsidR="00B139C8" w:rsidRPr="00972C25">
        <w:rPr>
          <w:sz w:val="24"/>
          <w:szCs w:val="24"/>
        </w:rPr>
        <w:t xml:space="preserve"> below, was for infants aged newborn to </w:t>
      </w:r>
      <w:r w:rsidR="00406ADF">
        <w:rPr>
          <w:sz w:val="24"/>
          <w:szCs w:val="24"/>
        </w:rPr>
        <w:t>five</w:t>
      </w:r>
      <w:r w:rsidR="00B139C8" w:rsidRPr="00972C25">
        <w:rPr>
          <w:sz w:val="24"/>
          <w:szCs w:val="24"/>
        </w:rPr>
        <w:t>.  This is followed by the 21 to 30 year-old group</w:t>
      </w:r>
      <w:r w:rsidR="00454133">
        <w:rPr>
          <w:sz w:val="24"/>
          <w:szCs w:val="24"/>
        </w:rPr>
        <w:t xml:space="preserve"> (see Figure </w:t>
      </w:r>
      <w:r w:rsidR="0019688A">
        <w:rPr>
          <w:sz w:val="24"/>
          <w:szCs w:val="24"/>
        </w:rPr>
        <w:t>3</w:t>
      </w:r>
      <w:r w:rsidR="003B401D">
        <w:rPr>
          <w:sz w:val="24"/>
          <w:szCs w:val="24"/>
        </w:rPr>
        <w:t>1</w:t>
      </w:r>
      <w:r w:rsidR="00454133">
        <w:rPr>
          <w:sz w:val="24"/>
          <w:szCs w:val="24"/>
        </w:rPr>
        <w:t>).</w:t>
      </w:r>
      <w:r w:rsidR="00B139C8" w:rsidRPr="00972C25">
        <w:rPr>
          <w:sz w:val="24"/>
          <w:szCs w:val="24"/>
        </w:rPr>
        <w:t xml:space="preserve">  </w:t>
      </w:r>
    </w:p>
    <w:p w:rsidR="00454133" w:rsidRDefault="00FE2B96" w:rsidP="00454133">
      <w:pPr>
        <w:keepNext/>
        <w:pBdr>
          <w:top w:val="single" w:sz="4" w:space="1" w:color="auto"/>
          <w:left w:val="single" w:sz="4" w:space="4" w:color="auto"/>
          <w:bottom w:val="single" w:sz="4" w:space="1" w:color="auto"/>
          <w:right w:val="single" w:sz="4" w:space="4" w:color="auto"/>
        </w:pBdr>
        <w:spacing w:line="480" w:lineRule="auto"/>
        <w:jc w:val="center"/>
      </w:pPr>
      <w:r>
        <w:rPr>
          <w:noProof/>
          <w:sz w:val="24"/>
          <w:szCs w:val="24"/>
        </w:rPr>
        <w:drawing>
          <wp:inline distT="0" distB="0" distL="0" distR="0">
            <wp:extent cx="5941202" cy="2464678"/>
            <wp:effectExtent l="12182" t="6107" r="6091"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06CDE" w:rsidRDefault="00454133" w:rsidP="00454133">
      <w:pPr>
        <w:pStyle w:val="Caption"/>
        <w:pBdr>
          <w:top w:val="single" w:sz="4" w:space="1" w:color="auto"/>
          <w:left w:val="single" w:sz="4" w:space="4" w:color="auto"/>
          <w:bottom w:val="single" w:sz="4" w:space="1" w:color="auto"/>
          <w:right w:val="single" w:sz="4" w:space="4" w:color="auto"/>
        </w:pBdr>
        <w:jc w:val="center"/>
        <w:rPr>
          <w:sz w:val="24"/>
          <w:szCs w:val="24"/>
        </w:rPr>
      </w:pPr>
      <w:r>
        <w:t xml:space="preserve">Figure </w:t>
      </w:r>
      <w:fldSimple w:instr=" SEQ Figure \* ARABIC ">
        <w:r w:rsidR="00FF2BE9">
          <w:rPr>
            <w:noProof/>
          </w:rPr>
          <w:t>31</w:t>
        </w:r>
      </w:fldSimple>
      <w:r>
        <w:t>:  Death by age.</w:t>
      </w:r>
    </w:p>
    <w:p w:rsidR="00454133" w:rsidRDefault="00906CDE" w:rsidP="00921F75">
      <w:pPr>
        <w:spacing w:line="480" w:lineRule="auto"/>
        <w:rPr>
          <w:sz w:val="24"/>
          <w:szCs w:val="24"/>
        </w:rPr>
      </w:pPr>
      <w:r>
        <w:rPr>
          <w:sz w:val="24"/>
          <w:szCs w:val="24"/>
        </w:rPr>
        <w:tab/>
      </w:r>
    </w:p>
    <w:p w:rsidR="00B139C8" w:rsidRDefault="00454133" w:rsidP="00921F75">
      <w:pPr>
        <w:spacing w:line="480" w:lineRule="auto"/>
        <w:rPr>
          <w:sz w:val="24"/>
          <w:szCs w:val="24"/>
        </w:rPr>
      </w:pPr>
      <w:r>
        <w:rPr>
          <w:sz w:val="24"/>
          <w:szCs w:val="24"/>
        </w:rPr>
        <w:tab/>
      </w:r>
      <w:r w:rsidR="00906CDE">
        <w:rPr>
          <w:sz w:val="24"/>
          <w:szCs w:val="24"/>
        </w:rPr>
        <w:t>In</w:t>
      </w:r>
      <w:r w:rsidR="00406ADF">
        <w:rPr>
          <w:sz w:val="24"/>
          <w:szCs w:val="24"/>
        </w:rPr>
        <w:t xml:space="preserve">fants aged </w:t>
      </w:r>
      <w:r w:rsidR="008B79B6">
        <w:rPr>
          <w:sz w:val="24"/>
          <w:szCs w:val="24"/>
        </w:rPr>
        <w:t>zero to five</w:t>
      </w:r>
      <w:r w:rsidR="00406ADF">
        <w:rPr>
          <w:sz w:val="24"/>
          <w:szCs w:val="24"/>
        </w:rPr>
        <w:t xml:space="preserve"> in less healthy </w:t>
      </w:r>
      <w:r w:rsidR="00906CDE">
        <w:rPr>
          <w:sz w:val="24"/>
          <w:szCs w:val="24"/>
        </w:rPr>
        <w:t>environments were reported to die at a rate of 3 in 10.  In healthy environments, the rate was 1 in 10 (</w:t>
      </w:r>
      <w:r w:rsidR="00572825" w:rsidRPr="00572825">
        <w:rPr>
          <w:i/>
          <w:sz w:val="24"/>
          <w:szCs w:val="24"/>
        </w:rPr>
        <w:t>C</w:t>
      </w:r>
      <w:r w:rsidR="00906CDE" w:rsidRPr="00572825">
        <w:rPr>
          <w:i/>
          <w:sz w:val="24"/>
          <w:szCs w:val="24"/>
        </w:rPr>
        <w:t>hildbirth in America</w:t>
      </w:r>
      <w:r w:rsidR="00906CDE">
        <w:rPr>
          <w:sz w:val="24"/>
          <w:szCs w:val="24"/>
        </w:rPr>
        <w:t xml:space="preserve">).  </w:t>
      </w:r>
      <w:r w:rsidR="00406ADF">
        <w:rPr>
          <w:sz w:val="24"/>
          <w:szCs w:val="24"/>
        </w:rPr>
        <w:t xml:space="preserve">Statistics in the two cemeteries in this research strongly support this statement.  </w:t>
      </w:r>
      <w:r w:rsidR="00906CDE">
        <w:rPr>
          <w:sz w:val="24"/>
          <w:szCs w:val="24"/>
        </w:rPr>
        <w:t>Given the nature of pioneer settlements, with limited resources, lack of</w:t>
      </w:r>
      <w:r w:rsidR="00F86CC2">
        <w:rPr>
          <w:sz w:val="24"/>
          <w:szCs w:val="24"/>
        </w:rPr>
        <w:t xml:space="preserve"> modern </w:t>
      </w:r>
      <w:r w:rsidR="00906CDE">
        <w:rPr>
          <w:sz w:val="24"/>
          <w:szCs w:val="24"/>
        </w:rPr>
        <w:t>amenities, is expected that the environment might be considered unhealthy.</w:t>
      </w:r>
      <w:r w:rsidR="004628DB">
        <w:rPr>
          <w:sz w:val="24"/>
          <w:szCs w:val="24"/>
        </w:rPr>
        <w:t xml:space="preserve">  This implies that rate of death for infants should also decrease as the settlements modernize.  In order to test this, infant deaths zero to five were charted by decades (see Figure 32).</w:t>
      </w:r>
    </w:p>
    <w:p w:rsidR="00C27B42" w:rsidRDefault="004628DB" w:rsidP="00C27B42">
      <w:pPr>
        <w:keepNext/>
        <w:pBdr>
          <w:top w:val="single" w:sz="4" w:space="1" w:color="auto"/>
          <w:left w:val="single" w:sz="4" w:space="4" w:color="auto"/>
          <w:bottom w:val="single" w:sz="4" w:space="1" w:color="auto"/>
          <w:right w:val="single" w:sz="4" w:space="4" w:color="auto"/>
        </w:pBdr>
        <w:spacing w:line="480" w:lineRule="auto"/>
      </w:pPr>
      <w:r w:rsidRPr="004628DB">
        <w:rPr>
          <w:noProof/>
          <w:sz w:val="24"/>
          <w:szCs w:val="24"/>
        </w:rPr>
        <w:lastRenderedPageBreak/>
        <w:drawing>
          <wp:inline distT="0" distB="0" distL="0" distR="0">
            <wp:extent cx="5592478" cy="3253339"/>
            <wp:effectExtent l="19050" t="0" r="27272" b="4211"/>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628DB" w:rsidRDefault="00C27B42" w:rsidP="00C27B42">
      <w:pPr>
        <w:pStyle w:val="Caption"/>
        <w:pBdr>
          <w:top w:val="single" w:sz="4" w:space="1" w:color="auto"/>
          <w:left w:val="single" w:sz="4" w:space="4" w:color="auto"/>
          <w:bottom w:val="single" w:sz="4" w:space="1" w:color="auto"/>
          <w:right w:val="single" w:sz="4" w:space="4" w:color="auto"/>
        </w:pBdr>
        <w:spacing w:before="0"/>
        <w:jc w:val="center"/>
        <w:rPr>
          <w:sz w:val="24"/>
          <w:szCs w:val="24"/>
        </w:rPr>
      </w:pPr>
      <w:r>
        <w:t xml:space="preserve">Figure </w:t>
      </w:r>
      <w:fldSimple w:instr=" SEQ Figure \* ARABIC ">
        <w:r w:rsidR="00FF2BE9">
          <w:rPr>
            <w:noProof/>
          </w:rPr>
          <w:t>32</w:t>
        </w:r>
      </w:fldSimple>
      <w:r>
        <w:t>:  Death by decade of children aged zero to five.</w:t>
      </w:r>
    </w:p>
    <w:p w:rsidR="00C27B42" w:rsidRDefault="004628DB" w:rsidP="00921F75">
      <w:pPr>
        <w:spacing w:line="480" w:lineRule="auto"/>
        <w:rPr>
          <w:sz w:val="24"/>
          <w:szCs w:val="24"/>
        </w:rPr>
      </w:pPr>
      <w:r>
        <w:rPr>
          <w:sz w:val="24"/>
          <w:szCs w:val="24"/>
        </w:rPr>
        <w:tab/>
      </w:r>
      <w:r>
        <w:rPr>
          <w:sz w:val="24"/>
          <w:szCs w:val="24"/>
        </w:rPr>
        <w:tab/>
      </w:r>
    </w:p>
    <w:p w:rsidR="004628DB" w:rsidRDefault="00C27B42" w:rsidP="00921F75">
      <w:pPr>
        <w:spacing w:line="480" w:lineRule="auto"/>
        <w:rPr>
          <w:sz w:val="24"/>
          <w:szCs w:val="24"/>
        </w:rPr>
      </w:pPr>
      <w:r>
        <w:rPr>
          <w:sz w:val="24"/>
          <w:szCs w:val="24"/>
        </w:rPr>
        <w:tab/>
      </w:r>
      <w:r w:rsidR="004628DB">
        <w:rPr>
          <w:sz w:val="24"/>
          <w:szCs w:val="24"/>
        </w:rPr>
        <w:t>Note on the graph that the peak for the number of deaths is</w:t>
      </w:r>
      <w:r>
        <w:rPr>
          <w:sz w:val="24"/>
          <w:szCs w:val="24"/>
        </w:rPr>
        <w:t xml:space="preserve"> </w:t>
      </w:r>
      <w:r w:rsidR="004628DB">
        <w:rPr>
          <w:sz w:val="24"/>
          <w:szCs w:val="24"/>
        </w:rPr>
        <w:t xml:space="preserve">in the 1860.  As stated previously, </w:t>
      </w:r>
      <w:r>
        <w:rPr>
          <w:sz w:val="24"/>
          <w:szCs w:val="24"/>
        </w:rPr>
        <w:t xml:space="preserve">there was a cholera outbreak in the </w:t>
      </w:r>
      <w:r w:rsidR="004628DB">
        <w:rPr>
          <w:sz w:val="24"/>
          <w:szCs w:val="24"/>
        </w:rPr>
        <w:t>1860</w:t>
      </w:r>
      <w:r>
        <w:rPr>
          <w:sz w:val="24"/>
          <w:szCs w:val="24"/>
        </w:rPr>
        <w:t xml:space="preserve">s.  </w:t>
      </w:r>
      <w:r w:rsidR="004628DB">
        <w:rPr>
          <w:sz w:val="24"/>
          <w:szCs w:val="24"/>
        </w:rPr>
        <w:t xml:space="preserve">Also, the drop in the number of deaths follows a pattern similar to the drop in the number of women dying. </w:t>
      </w:r>
      <w:r w:rsidR="005F6715">
        <w:rPr>
          <w:sz w:val="24"/>
          <w:szCs w:val="24"/>
        </w:rPr>
        <w:t xml:space="preserve">  The similarity in pattern reinforces the theory that as settlements modernized, death rates dropped.</w:t>
      </w:r>
    </w:p>
    <w:p w:rsidR="00AB5229" w:rsidRPr="00972C25" w:rsidRDefault="00AB5229" w:rsidP="00682DB8">
      <w:pPr>
        <w:pStyle w:val="Heading2"/>
      </w:pPr>
      <w:bookmarkStart w:id="91" w:name="_Toc272265987"/>
      <w:bookmarkStart w:id="92" w:name="_Toc277930229"/>
      <w:bookmarkStart w:id="93" w:name="_Toc277937464"/>
      <w:r w:rsidRPr="00972C25">
        <w:t>Seasonality of death</w:t>
      </w:r>
      <w:bookmarkEnd w:id="91"/>
      <w:bookmarkEnd w:id="92"/>
      <w:bookmarkEnd w:id="93"/>
    </w:p>
    <w:p w:rsidR="00C3628F" w:rsidRDefault="00AB5229" w:rsidP="00AB5229">
      <w:pPr>
        <w:spacing w:line="480" w:lineRule="auto"/>
        <w:rPr>
          <w:sz w:val="24"/>
          <w:szCs w:val="24"/>
        </w:rPr>
      </w:pPr>
      <w:r w:rsidRPr="00972C25">
        <w:rPr>
          <w:sz w:val="24"/>
          <w:szCs w:val="24"/>
        </w:rPr>
        <w:tab/>
      </w:r>
    </w:p>
    <w:p w:rsidR="003D391F" w:rsidRDefault="00C3628F" w:rsidP="00C3628F">
      <w:pPr>
        <w:spacing w:line="480" w:lineRule="auto"/>
        <w:rPr>
          <w:sz w:val="24"/>
          <w:szCs w:val="24"/>
        </w:rPr>
      </w:pPr>
      <w:r>
        <w:rPr>
          <w:sz w:val="24"/>
          <w:szCs w:val="24"/>
        </w:rPr>
        <w:tab/>
      </w:r>
      <w:r w:rsidR="003D391F">
        <w:rPr>
          <w:sz w:val="24"/>
          <w:szCs w:val="24"/>
        </w:rPr>
        <w:t xml:space="preserve">Seasonality of death looks at </w:t>
      </w:r>
      <w:r w:rsidR="00C533A9">
        <w:rPr>
          <w:sz w:val="24"/>
          <w:szCs w:val="24"/>
        </w:rPr>
        <w:t>whether</w:t>
      </w:r>
      <w:r w:rsidR="003D391F">
        <w:rPr>
          <w:sz w:val="24"/>
          <w:szCs w:val="24"/>
        </w:rPr>
        <w:t xml:space="preserve"> there is a pattern </w:t>
      </w:r>
      <w:r w:rsidR="00C533A9">
        <w:rPr>
          <w:sz w:val="24"/>
          <w:szCs w:val="24"/>
        </w:rPr>
        <w:t>in the death</w:t>
      </w:r>
      <w:r w:rsidR="003D391F">
        <w:rPr>
          <w:sz w:val="24"/>
          <w:szCs w:val="24"/>
        </w:rPr>
        <w:t xml:space="preserve"> rate that </w:t>
      </w:r>
      <w:r w:rsidR="00C533A9">
        <w:rPr>
          <w:sz w:val="24"/>
          <w:szCs w:val="24"/>
        </w:rPr>
        <w:t xml:space="preserve">suggests that death is influenced </w:t>
      </w:r>
      <w:r w:rsidR="003D391F">
        <w:rPr>
          <w:sz w:val="24"/>
          <w:szCs w:val="24"/>
        </w:rPr>
        <w:t>by weather.  This i</w:t>
      </w:r>
      <w:r w:rsidR="00EC21F2">
        <w:rPr>
          <w:sz w:val="24"/>
          <w:szCs w:val="24"/>
        </w:rPr>
        <w:t>s</w:t>
      </w:r>
      <w:r w:rsidR="003D391F">
        <w:rPr>
          <w:sz w:val="24"/>
          <w:szCs w:val="24"/>
        </w:rPr>
        <w:t xml:space="preserve"> important in the study of pioneer cemeteries </w:t>
      </w:r>
      <w:r w:rsidR="00C533A9">
        <w:rPr>
          <w:sz w:val="24"/>
          <w:szCs w:val="24"/>
        </w:rPr>
        <w:t xml:space="preserve">since early pioneers had little, if any, control over indoor temperatures.  </w:t>
      </w:r>
      <w:r w:rsidR="003D391F">
        <w:rPr>
          <w:sz w:val="24"/>
          <w:szCs w:val="24"/>
        </w:rPr>
        <w:t xml:space="preserve">  </w:t>
      </w:r>
    </w:p>
    <w:p w:rsidR="00C533A9" w:rsidRDefault="003D391F" w:rsidP="00C533A9">
      <w:pPr>
        <w:spacing w:line="480" w:lineRule="auto"/>
        <w:rPr>
          <w:sz w:val="24"/>
          <w:szCs w:val="24"/>
        </w:rPr>
      </w:pPr>
      <w:r>
        <w:rPr>
          <w:sz w:val="24"/>
          <w:szCs w:val="24"/>
        </w:rPr>
        <w:tab/>
      </w:r>
      <w:r w:rsidR="00C533A9">
        <w:rPr>
          <w:sz w:val="24"/>
          <w:szCs w:val="24"/>
        </w:rPr>
        <w:t>A study</w:t>
      </w:r>
      <w:r>
        <w:rPr>
          <w:sz w:val="24"/>
          <w:szCs w:val="24"/>
        </w:rPr>
        <w:t xml:space="preserve"> by Cossman and Jimenez shows that the majority of deaths were in the summer and winter months due to the </w:t>
      </w:r>
      <w:r w:rsidR="00C533A9">
        <w:rPr>
          <w:sz w:val="24"/>
          <w:szCs w:val="24"/>
        </w:rPr>
        <w:t>extremes</w:t>
      </w:r>
      <w:r>
        <w:rPr>
          <w:sz w:val="24"/>
          <w:szCs w:val="24"/>
        </w:rPr>
        <w:t xml:space="preserve"> in temperatures in Georgia.  </w:t>
      </w:r>
      <w:r w:rsidR="00C533A9">
        <w:rPr>
          <w:sz w:val="24"/>
          <w:szCs w:val="24"/>
        </w:rPr>
        <w:t xml:space="preserve">Their </w:t>
      </w:r>
      <w:r w:rsidR="00C533A9">
        <w:rPr>
          <w:sz w:val="24"/>
          <w:szCs w:val="24"/>
        </w:rPr>
        <w:lastRenderedPageBreak/>
        <w:t xml:space="preserve">study shows an overall pattern of death with the highest rate of death in summer and the lowest rate of death in autumn.  </w:t>
      </w:r>
      <w:r w:rsidR="008549E1">
        <w:rPr>
          <w:sz w:val="24"/>
          <w:szCs w:val="24"/>
        </w:rPr>
        <w:t>The</w:t>
      </w:r>
      <w:r w:rsidR="00C533A9">
        <w:rPr>
          <w:sz w:val="24"/>
          <w:szCs w:val="24"/>
        </w:rPr>
        <w:t xml:space="preserve"> data from the two southeast counties in Iowa </w:t>
      </w:r>
      <w:r w:rsidR="00296778">
        <w:rPr>
          <w:sz w:val="24"/>
          <w:szCs w:val="24"/>
        </w:rPr>
        <w:t xml:space="preserve">appear to be the direct opposite.  The season with the </w:t>
      </w:r>
      <w:r w:rsidR="00C533A9">
        <w:rPr>
          <w:sz w:val="24"/>
          <w:szCs w:val="24"/>
        </w:rPr>
        <w:t xml:space="preserve">lowest </w:t>
      </w:r>
      <w:r w:rsidR="008549E1">
        <w:rPr>
          <w:sz w:val="24"/>
          <w:szCs w:val="24"/>
        </w:rPr>
        <w:t xml:space="preserve">over-all </w:t>
      </w:r>
      <w:r w:rsidR="00296778">
        <w:rPr>
          <w:sz w:val="24"/>
          <w:szCs w:val="24"/>
        </w:rPr>
        <w:t xml:space="preserve">number of </w:t>
      </w:r>
      <w:r w:rsidR="00C533A9">
        <w:rPr>
          <w:sz w:val="24"/>
          <w:szCs w:val="24"/>
        </w:rPr>
        <w:t>death</w:t>
      </w:r>
      <w:r w:rsidR="00296778">
        <w:rPr>
          <w:sz w:val="24"/>
          <w:szCs w:val="24"/>
        </w:rPr>
        <w:t>s</w:t>
      </w:r>
      <w:r w:rsidR="00C533A9">
        <w:rPr>
          <w:sz w:val="24"/>
          <w:szCs w:val="24"/>
        </w:rPr>
        <w:t xml:space="preserve"> i</w:t>
      </w:r>
      <w:r w:rsidR="00296778">
        <w:rPr>
          <w:sz w:val="24"/>
          <w:szCs w:val="24"/>
        </w:rPr>
        <w:t>s</w:t>
      </w:r>
      <w:r w:rsidR="00C533A9">
        <w:rPr>
          <w:sz w:val="24"/>
          <w:szCs w:val="24"/>
        </w:rPr>
        <w:t xml:space="preserve"> summer, </w:t>
      </w:r>
      <w:r w:rsidR="00296778">
        <w:rPr>
          <w:sz w:val="24"/>
          <w:szCs w:val="24"/>
        </w:rPr>
        <w:t xml:space="preserve">while </w:t>
      </w:r>
      <w:r w:rsidR="00C533A9">
        <w:rPr>
          <w:sz w:val="24"/>
          <w:szCs w:val="24"/>
        </w:rPr>
        <w:t xml:space="preserve">spring and autumn </w:t>
      </w:r>
      <w:r w:rsidR="00ED731A">
        <w:rPr>
          <w:sz w:val="24"/>
          <w:szCs w:val="24"/>
        </w:rPr>
        <w:t xml:space="preserve">have the </w:t>
      </w:r>
      <w:r w:rsidR="00C533A9">
        <w:rPr>
          <w:sz w:val="24"/>
          <w:szCs w:val="24"/>
        </w:rPr>
        <w:t>highest</w:t>
      </w:r>
      <w:r w:rsidR="00454133">
        <w:rPr>
          <w:sz w:val="24"/>
          <w:szCs w:val="24"/>
        </w:rPr>
        <w:t xml:space="preserve"> (see Figure </w:t>
      </w:r>
      <w:r w:rsidR="0019688A">
        <w:rPr>
          <w:sz w:val="24"/>
          <w:szCs w:val="24"/>
        </w:rPr>
        <w:t>3</w:t>
      </w:r>
      <w:r w:rsidR="005F6715">
        <w:rPr>
          <w:sz w:val="24"/>
          <w:szCs w:val="24"/>
        </w:rPr>
        <w:t>3</w:t>
      </w:r>
      <w:r w:rsidR="00454133">
        <w:rPr>
          <w:sz w:val="24"/>
          <w:szCs w:val="24"/>
        </w:rPr>
        <w:t>)</w:t>
      </w:r>
      <w:r w:rsidR="00C533A9">
        <w:rPr>
          <w:sz w:val="24"/>
          <w:szCs w:val="24"/>
        </w:rPr>
        <w:t>.</w:t>
      </w:r>
    </w:p>
    <w:p w:rsidR="00454133" w:rsidRDefault="003D391F" w:rsidP="00454133">
      <w:pPr>
        <w:keepNext/>
        <w:pBdr>
          <w:top w:val="single" w:sz="4" w:space="1" w:color="auto"/>
          <w:left w:val="single" w:sz="4" w:space="4" w:color="auto"/>
          <w:bottom w:val="single" w:sz="4" w:space="1" w:color="auto"/>
          <w:right w:val="single" w:sz="4" w:space="4" w:color="auto"/>
        </w:pBdr>
        <w:spacing w:line="480" w:lineRule="auto"/>
      </w:pPr>
      <w:r>
        <w:rPr>
          <w:sz w:val="24"/>
          <w:szCs w:val="24"/>
        </w:rPr>
        <w:tab/>
      </w:r>
      <w:r w:rsidR="00FE2B96">
        <w:rPr>
          <w:noProof/>
          <w:sz w:val="24"/>
          <w:szCs w:val="24"/>
        </w:rPr>
        <w:drawing>
          <wp:inline distT="0" distB="0" distL="0" distR="0">
            <wp:extent cx="4569602" cy="2745355"/>
            <wp:effectExtent l="12182" t="6100" r="6091"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63149" w:rsidRDefault="00454133" w:rsidP="00454133">
      <w:pPr>
        <w:pStyle w:val="Caption"/>
        <w:pBdr>
          <w:top w:val="single" w:sz="4" w:space="1" w:color="auto"/>
          <w:left w:val="single" w:sz="4" w:space="4" w:color="auto"/>
          <w:bottom w:val="single" w:sz="4" w:space="1" w:color="auto"/>
          <w:right w:val="single" w:sz="4" w:space="4" w:color="auto"/>
        </w:pBdr>
        <w:jc w:val="center"/>
      </w:pPr>
      <w:r>
        <w:t xml:space="preserve">Figure </w:t>
      </w:r>
      <w:fldSimple w:instr=" SEQ Figure \* ARABIC ">
        <w:r w:rsidR="00FF2BE9">
          <w:rPr>
            <w:noProof/>
          </w:rPr>
          <w:t>33</w:t>
        </w:r>
      </w:fldSimple>
      <w:r>
        <w:t>:  Death by season.</w:t>
      </w:r>
    </w:p>
    <w:p w:rsidR="00454133" w:rsidRPr="00454133" w:rsidRDefault="00454133" w:rsidP="00454133"/>
    <w:p w:rsidR="00C3628F" w:rsidRDefault="00D2067B" w:rsidP="00C3628F">
      <w:pPr>
        <w:spacing w:line="480" w:lineRule="auto"/>
        <w:rPr>
          <w:sz w:val="24"/>
          <w:szCs w:val="24"/>
        </w:rPr>
      </w:pPr>
      <w:r>
        <w:rPr>
          <w:sz w:val="24"/>
          <w:szCs w:val="24"/>
        </w:rPr>
        <w:tab/>
      </w:r>
      <w:r w:rsidR="00C3628F">
        <w:rPr>
          <w:sz w:val="24"/>
          <w:szCs w:val="24"/>
        </w:rPr>
        <w:t xml:space="preserve">Of the </w:t>
      </w:r>
      <w:r w:rsidR="003C6EAE">
        <w:rPr>
          <w:sz w:val="24"/>
          <w:szCs w:val="24"/>
        </w:rPr>
        <w:t>883 entries</w:t>
      </w:r>
      <w:r w:rsidR="00B03C8B">
        <w:rPr>
          <w:sz w:val="24"/>
          <w:szCs w:val="24"/>
        </w:rPr>
        <w:t>,</w:t>
      </w:r>
      <w:r w:rsidR="003C6EAE">
        <w:rPr>
          <w:sz w:val="24"/>
          <w:szCs w:val="24"/>
        </w:rPr>
        <w:t xml:space="preserve"> </w:t>
      </w:r>
      <w:r w:rsidR="00C3628F">
        <w:rPr>
          <w:sz w:val="24"/>
          <w:szCs w:val="24"/>
        </w:rPr>
        <w:t xml:space="preserve">280 </w:t>
      </w:r>
      <w:r w:rsidR="00B03C8B">
        <w:rPr>
          <w:sz w:val="24"/>
          <w:szCs w:val="24"/>
        </w:rPr>
        <w:t xml:space="preserve">deaths were </w:t>
      </w:r>
      <w:r w:rsidR="00C3628F">
        <w:rPr>
          <w:sz w:val="24"/>
          <w:szCs w:val="24"/>
        </w:rPr>
        <w:t xml:space="preserve">infants </w:t>
      </w:r>
      <w:r w:rsidR="00B03C8B">
        <w:rPr>
          <w:sz w:val="24"/>
          <w:szCs w:val="24"/>
        </w:rPr>
        <w:t xml:space="preserve">aged </w:t>
      </w:r>
      <w:r w:rsidR="00EC21F2">
        <w:rPr>
          <w:sz w:val="24"/>
          <w:szCs w:val="24"/>
        </w:rPr>
        <w:t>zero</w:t>
      </w:r>
      <w:r w:rsidR="00B03C8B">
        <w:rPr>
          <w:sz w:val="24"/>
          <w:szCs w:val="24"/>
        </w:rPr>
        <w:t xml:space="preserve"> to five.  Only </w:t>
      </w:r>
      <w:r w:rsidR="00C3628F">
        <w:rPr>
          <w:sz w:val="24"/>
          <w:szCs w:val="24"/>
        </w:rPr>
        <w:t>222 had a known month of death</w:t>
      </w:r>
      <w:r w:rsidR="005B00D3">
        <w:rPr>
          <w:sz w:val="24"/>
          <w:szCs w:val="24"/>
        </w:rPr>
        <w:t xml:space="preserve">, which is </w:t>
      </w:r>
      <w:r w:rsidR="00A47B7B">
        <w:rPr>
          <w:sz w:val="24"/>
          <w:szCs w:val="24"/>
        </w:rPr>
        <w:t>needed</w:t>
      </w:r>
      <w:r w:rsidR="005B00D3">
        <w:rPr>
          <w:sz w:val="24"/>
          <w:szCs w:val="24"/>
        </w:rPr>
        <w:t xml:space="preserve"> in order to l</w:t>
      </w:r>
      <w:r w:rsidR="00C3628F">
        <w:rPr>
          <w:sz w:val="24"/>
          <w:szCs w:val="24"/>
        </w:rPr>
        <w:t xml:space="preserve">ook at seasonality of death.  The seasons were defined as </w:t>
      </w:r>
      <w:r w:rsidR="00C533A9">
        <w:rPr>
          <w:sz w:val="24"/>
          <w:szCs w:val="24"/>
        </w:rPr>
        <w:t>w</w:t>
      </w:r>
      <w:r w:rsidR="00C3628F">
        <w:rPr>
          <w:sz w:val="24"/>
          <w:szCs w:val="24"/>
        </w:rPr>
        <w:t>inter</w:t>
      </w:r>
      <w:r w:rsidR="00C039E9">
        <w:rPr>
          <w:sz w:val="24"/>
          <w:szCs w:val="24"/>
        </w:rPr>
        <w:t>; Dec</w:t>
      </w:r>
      <w:r w:rsidR="00C3628F">
        <w:rPr>
          <w:sz w:val="24"/>
          <w:szCs w:val="24"/>
        </w:rPr>
        <w:t>ember through February</w:t>
      </w:r>
      <w:r w:rsidR="00C039E9">
        <w:rPr>
          <w:sz w:val="24"/>
          <w:szCs w:val="24"/>
        </w:rPr>
        <w:t xml:space="preserve">: </w:t>
      </w:r>
      <w:r w:rsidR="00C533A9">
        <w:rPr>
          <w:sz w:val="24"/>
          <w:szCs w:val="24"/>
        </w:rPr>
        <w:t xml:space="preserve"> s</w:t>
      </w:r>
      <w:r w:rsidR="00C3628F">
        <w:rPr>
          <w:sz w:val="24"/>
          <w:szCs w:val="24"/>
        </w:rPr>
        <w:t>pring</w:t>
      </w:r>
      <w:r w:rsidR="00A47B7B">
        <w:rPr>
          <w:sz w:val="24"/>
          <w:szCs w:val="24"/>
        </w:rPr>
        <w:t>; March</w:t>
      </w:r>
      <w:r w:rsidR="00C3628F">
        <w:rPr>
          <w:sz w:val="24"/>
          <w:szCs w:val="24"/>
        </w:rPr>
        <w:t xml:space="preserve"> through May</w:t>
      </w:r>
      <w:r w:rsidR="00C039E9">
        <w:rPr>
          <w:sz w:val="24"/>
          <w:szCs w:val="24"/>
        </w:rPr>
        <w:t>:</w:t>
      </w:r>
      <w:r w:rsidR="00C533A9">
        <w:rPr>
          <w:sz w:val="24"/>
          <w:szCs w:val="24"/>
        </w:rPr>
        <w:t xml:space="preserve"> s</w:t>
      </w:r>
      <w:r w:rsidR="00C3628F">
        <w:rPr>
          <w:sz w:val="24"/>
          <w:szCs w:val="24"/>
        </w:rPr>
        <w:t>ummer</w:t>
      </w:r>
      <w:r w:rsidR="00C039E9">
        <w:rPr>
          <w:sz w:val="24"/>
          <w:szCs w:val="24"/>
        </w:rPr>
        <w:t>;</w:t>
      </w:r>
      <w:r w:rsidR="00C533A9">
        <w:rPr>
          <w:sz w:val="24"/>
          <w:szCs w:val="24"/>
        </w:rPr>
        <w:t xml:space="preserve"> June through August</w:t>
      </w:r>
      <w:r w:rsidR="00C039E9">
        <w:rPr>
          <w:sz w:val="24"/>
          <w:szCs w:val="24"/>
        </w:rPr>
        <w:t>:</w:t>
      </w:r>
      <w:r w:rsidR="00C3628F">
        <w:rPr>
          <w:sz w:val="24"/>
          <w:szCs w:val="24"/>
        </w:rPr>
        <w:t xml:space="preserve"> and </w:t>
      </w:r>
      <w:r w:rsidR="00C533A9">
        <w:rPr>
          <w:sz w:val="24"/>
          <w:szCs w:val="24"/>
        </w:rPr>
        <w:t>autumn</w:t>
      </w:r>
      <w:r w:rsidR="00C039E9">
        <w:rPr>
          <w:sz w:val="24"/>
          <w:szCs w:val="24"/>
        </w:rPr>
        <w:t>;</w:t>
      </w:r>
      <w:r w:rsidR="00C3628F">
        <w:rPr>
          <w:sz w:val="24"/>
          <w:szCs w:val="24"/>
        </w:rPr>
        <w:t xml:space="preserve"> September through November</w:t>
      </w:r>
      <w:r w:rsidR="00454133">
        <w:rPr>
          <w:sz w:val="24"/>
          <w:szCs w:val="24"/>
        </w:rPr>
        <w:t xml:space="preserve"> (see Figure 3</w:t>
      </w:r>
      <w:r w:rsidR="005F6715">
        <w:rPr>
          <w:sz w:val="24"/>
          <w:szCs w:val="24"/>
        </w:rPr>
        <w:t>4</w:t>
      </w:r>
      <w:r w:rsidR="00454133">
        <w:rPr>
          <w:sz w:val="24"/>
          <w:szCs w:val="24"/>
        </w:rPr>
        <w:t>)</w:t>
      </w:r>
      <w:r w:rsidR="00C3628F">
        <w:rPr>
          <w:sz w:val="24"/>
          <w:szCs w:val="24"/>
        </w:rPr>
        <w:t xml:space="preserve">.  </w:t>
      </w:r>
    </w:p>
    <w:p w:rsidR="00454133" w:rsidRDefault="00FE2B96" w:rsidP="00454133">
      <w:pPr>
        <w:keepNext/>
        <w:pBdr>
          <w:top w:val="single" w:sz="4" w:space="1" w:color="auto"/>
          <w:left w:val="single" w:sz="4" w:space="4" w:color="auto"/>
          <w:bottom w:val="single" w:sz="4" w:space="1" w:color="auto"/>
          <w:right w:val="single" w:sz="4" w:space="4" w:color="auto"/>
        </w:pBdr>
        <w:spacing w:line="480" w:lineRule="auto"/>
        <w:jc w:val="center"/>
      </w:pPr>
      <w:r>
        <w:rPr>
          <w:noProof/>
          <w:sz w:val="24"/>
          <w:szCs w:val="24"/>
        </w:rPr>
        <w:lastRenderedPageBreak/>
        <w:drawing>
          <wp:inline distT="0" distB="0" distL="0" distR="0">
            <wp:extent cx="4915916" cy="2745359"/>
            <wp:effectExtent l="12192" t="6096" r="4572" b="0"/>
            <wp:docPr id="2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628F" w:rsidRDefault="00454133" w:rsidP="00454133">
      <w:pPr>
        <w:pStyle w:val="Caption"/>
        <w:pBdr>
          <w:top w:val="single" w:sz="4" w:space="1" w:color="auto"/>
          <w:left w:val="single" w:sz="4" w:space="4" w:color="auto"/>
          <w:bottom w:val="single" w:sz="4" w:space="1" w:color="auto"/>
          <w:right w:val="single" w:sz="4" w:space="4" w:color="auto"/>
        </w:pBdr>
        <w:jc w:val="center"/>
      </w:pPr>
      <w:r>
        <w:t xml:space="preserve">Figure </w:t>
      </w:r>
      <w:fldSimple w:instr=" SEQ Figure \* ARABIC ">
        <w:r w:rsidR="00FF2BE9">
          <w:rPr>
            <w:noProof/>
          </w:rPr>
          <w:t>34</w:t>
        </w:r>
      </w:fldSimple>
      <w:r>
        <w:t>:  Season of death for infants.</w:t>
      </w:r>
    </w:p>
    <w:p w:rsidR="00454133" w:rsidRPr="00454133" w:rsidRDefault="00454133" w:rsidP="00454133"/>
    <w:p w:rsidR="00FB732A" w:rsidRDefault="00AB5229" w:rsidP="00FB732A">
      <w:pPr>
        <w:spacing w:line="480" w:lineRule="auto"/>
        <w:ind w:firstLine="720"/>
        <w:rPr>
          <w:sz w:val="24"/>
          <w:szCs w:val="24"/>
        </w:rPr>
      </w:pPr>
      <w:r w:rsidRPr="00972C25">
        <w:rPr>
          <w:sz w:val="24"/>
          <w:szCs w:val="24"/>
        </w:rPr>
        <w:t xml:space="preserve">Infant death </w:t>
      </w:r>
      <w:r w:rsidR="00F4160F" w:rsidRPr="00972C25">
        <w:rPr>
          <w:sz w:val="24"/>
          <w:szCs w:val="24"/>
        </w:rPr>
        <w:t xml:space="preserve">in the 1800s </w:t>
      </w:r>
      <w:r w:rsidRPr="00972C25">
        <w:rPr>
          <w:sz w:val="24"/>
          <w:szCs w:val="24"/>
        </w:rPr>
        <w:t xml:space="preserve">was highest during the </w:t>
      </w:r>
      <w:r w:rsidR="006A1D7B">
        <w:rPr>
          <w:sz w:val="24"/>
          <w:szCs w:val="24"/>
        </w:rPr>
        <w:t>fall</w:t>
      </w:r>
      <w:r w:rsidRPr="00972C25">
        <w:rPr>
          <w:sz w:val="24"/>
          <w:szCs w:val="24"/>
        </w:rPr>
        <w:t xml:space="preserve"> </w:t>
      </w:r>
      <w:r w:rsidR="00F4160F" w:rsidRPr="00972C25">
        <w:rPr>
          <w:sz w:val="24"/>
          <w:szCs w:val="24"/>
        </w:rPr>
        <w:t xml:space="preserve">months of </w:t>
      </w:r>
      <w:r w:rsidR="006A1D7B">
        <w:rPr>
          <w:sz w:val="24"/>
          <w:szCs w:val="24"/>
        </w:rPr>
        <w:t>September, October</w:t>
      </w:r>
      <w:r w:rsidR="007D0101">
        <w:rPr>
          <w:sz w:val="24"/>
          <w:szCs w:val="24"/>
        </w:rPr>
        <w:t>,</w:t>
      </w:r>
      <w:r w:rsidR="006A1D7B">
        <w:rPr>
          <w:sz w:val="24"/>
          <w:szCs w:val="24"/>
        </w:rPr>
        <w:t xml:space="preserve"> and November</w:t>
      </w:r>
      <w:r w:rsidR="00F4160F" w:rsidRPr="00972C25">
        <w:rPr>
          <w:sz w:val="24"/>
          <w:szCs w:val="24"/>
        </w:rPr>
        <w:t xml:space="preserve">.  </w:t>
      </w:r>
      <w:r w:rsidR="00D2067B">
        <w:rPr>
          <w:sz w:val="24"/>
          <w:szCs w:val="24"/>
        </w:rPr>
        <w:t xml:space="preserve"> Cossman </w:t>
      </w:r>
      <w:r w:rsidR="00B03C8B">
        <w:rPr>
          <w:sz w:val="24"/>
          <w:szCs w:val="24"/>
        </w:rPr>
        <w:t>and</w:t>
      </w:r>
      <w:r w:rsidR="00D2067B">
        <w:rPr>
          <w:sz w:val="24"/>
          <w:szCs w:val="24"/>
        </w:rPr>
        <w:t xml:space="preserve"> Jimenez state “. . . many of the studies that find summer months to be high in regards to morality are studying infants and </w:t>
      </w:r>
      <w:r w:rsidR="00B03C8B">
        <w:rPr>
          <w:sz w:val="24"/>
          <w:szCs w:val="24"/>
        </w:rPr>
        <w:t>children</w:t>
      </w:r>
      <w:r w:rsidR="00A3467D">
        <w:rPr>
          <w:sz w:val="24"/>
          <w:szCs w:val="24"/>
        </w:rPr>
        <w:t>”</w:t>
      </w:r>
      <w:r w:rsidR="00D2067B">
        <w:rPr>
          <w:sz w:val="24"/>
          <w:szCs w:val="24"/>
        </w:rPr>
        <w:t xml:space="preserve"> (</w:t>
      </w:r>
      <w:r w:rsidR="003F381F">
        <w:rPr>
          <w:rStyle w:val="style31"/>
          <w:sz w:val="24"/>
          <w:szCs w:val="24"/>
        </w:rPr>
        <w:t xml:space="preserve">2006, </w:t>
      </w:r>
      <w:r w:rsidR="00D2067B">
        <w:rPr>
          <w:sz w:val="24"/>
          <w:szCs w:val="24"/>
        </w:rPr>
        <w:t>154)</w:t>
      </w:r>
      <w:r w:rsidR="00A3467D">
        <w:rPr>
          <w:sz w:val="24"/>
          <w:szCs w:val="24"/>
        </w:rPr>
        <w:t>.</w:t>
      </w:r>
      <w:r w:rsidR="00D2067B">
        <w:rPr>
          <w:sz w:val="24"/>
          <w:szCs w:val="24"/>
        </w:rPr>
        <w:t xml:space="preserve">  </w:t>
      </w:r>
      <w:r w:rsidR="00FB732A">
        <w:rPr>
          <w:sz w:val="24"/>
          <w:szCs w:val="24"/>
        </w:rPr>
        <w:t>This raises the</w:t>
      </w:r>
      <w:r w:rsidR="005C2C07">
        <w:rPr>
          <w:sz w:val="24"/>
          <w:szCs w:val="24"/>
        </w:rPr>
        <w:t xml:space="preserve"> question of whether different </w:t>
      </w:r>
      <w:r w:rsidR="00FB732A">
        <w:rPr>
          <w:sz w:val="24"/>
          <w:szCs w:val="24"/>
        </w:rPr>
        <w:t xml:space="preserve">weather patterns between the south, where Cossman and Jimenez did their study, and Iowa, where this research is conducted, is a factor.  </w:t>
      </w:r>
    </w:p>
    <w:p w:rsidR="00565563" w:rsidRDefault="008549E1" w:rsidP="00565563">
      <w:pPr>
        <w:spacing w:line="480" w:lineRule="auto"/>
        <w:ind w:firstLine="720"/>
        <w:rPr>
          <w:sz w:val="24"/>
          <w:szCs w:val="24"/>
        </w:rPr>
      </w:pPr>
      <w:r>
        <w:rPr>
          <w:sz w:val="24"/>
          <w:szCs w:val="24"/>
        </w:rPr>
        <w:t xml:space="preserve">The </w:t>
      </w:r>
      <w:r w:rsidR="00D2067B">
        <w:rPr>
          <w:sz w:val="24"/>
          <w:szCs w:val="24"/>
        </w:rPr>
        <w:t>size of data</w:t>
      </w:r>
      <w:r>
        <w:rPr>
          <w:sz w:val="24"/>
          <w:szCs w:val="24"/>
        </w:rPr>
        <w:t xml:space="preserve">base, which </w:t>
      </w:r>
      <w:r w:rsidR="00D2067B">
        <w:rPr>
          <w:sz w:val="24"/>
          <w:szCs w:val="24"/>
        </w:rPr>
        <w:t xml:space="preserve">is not </w:t>
      </w:r>
      <w:r w:rsidR="00B03C8B">
        <w:rPr>
          <w:sz w:val="24"/>
          <w:szCs w:val="24"/>
        </w:rPr>
        <w:t>valid</w:t>
      </w:r>
      <w:r w:rsidR="00D2067B">
        <w:rPr>
          <w:sz w:val="24"/>
          <w:szCs w:val="24"/>
        </w:rPr>
        <w:t xml:space="preserve"> for statistical </w:t>
      </w:r>
      <w:r w:rsidR="00B03C8B">
        <w:rPr>
          <w:sz w:val="24"/>
          <w:szCs w:val="24"/>
        </w:rPr>
        <w:t>comparison,</w:t>
      </w:r>
      <w:r w:rsidR="00D2067B">
        <w:rPr>
          <w:sz w:val="24"/>
          <w:szCs w:val="24"/>
        </w:rPr>
        <w:t xml:space="preserve"> </w:t>
      </w:r>
      <w:r>
        <w:rPr>
          <w:sz w:val="24"/>
          <w:szCs w:val="24"/>
        </w:rPr>
        <w:t xml:space="preserve">may also be skewing the results.  Further </w:t>
      </w:r>
      <w:r w:rsidR="00D2067B">
        <w:rPr>
          <w:sz w:val="24"/>
          <w:szCs w:val="24"/>
        </w:rPr>
        <w:t>study</w:t>
      </w:r>
      <w:r>
        <w:rPr>
          <w:sz w:val="24"/>
          <w:szCs w:val="24"/>
        </w:rPr>
        <w:t xml:space="preserve"> is </w:t>
      </w:r>
      <w:r w:rsidR="00B03C8B">
        <w:rPr>
          <w:sz w:val="24"/>
          <w:szCs w:val="24"/>
        </w:rPr>
        <w:t>warranted</w:t>
      </w:r>
      <w:r w:rsidR="00565563">
        <w:rPr>
          <w:sz w:val="24"/>
          <w:szCs w:val="24"/>
        </w:rPr>
        <w:t xml:space="preserve"> to determine if the size of the data is the cause of this discrepancy</w:t>
      </w:r>
      <w:r>
        <w:rPr>
          <w:sz w:val="24"/>
          <w:szCs w:val="24"/>
        </w:rPr>
        <w:t>, or if other factors may be involved.</w:t>
      </w:r>
      <w:r w:rsidR="00565563">
        <w:rPr>
          <w:sz w:val="24"/>
          <w:szCs w:val="24"/>
        </w:rPr>
        <w:t xml:space="preserve">  </w:t>
      </w:r>
    </w:p>
    <w:p w:rsidR="00EA7BA8" w:rsidRDefault="00EA7BA8" w:rsidP="00CB53A9">
      <w:pPr>
        <w:pStyle w:val="Heading1"/>
      </w:pPr>
      <w:bookmarkStart w:id="94" w:name="_Toc272265962"/>
      <w:bookmarkStart w:id="95" w:name="_Toc277930230"/>
      <w:bookmarkStart w:id="96" w:name="_Toc277937465"/>
      <w:r w:rsidRPr="00972C25">
        <w:t xml:space="preserve">Pioneer </w:t>
      </w:r>
      <w:r>
        <w:t>Burial</w:t>
      </w:r>
      <w:r w:rsidRPr="00972C25">
        <w:t xml:space="preserve"> </w:t>
      </w:r>
      <w:r>
        <w:t>D</w:t>
      </w:r>
      <w:r w:rsidRPr="00972C25">
        <w:t>ata</w:t>
      </w:r>
      <w:bookmarkEnd w:id="94"/>
      <w:bookmarkEnd w:id="95"/>
      <w:bookmarkEnd w:id="96"/>
      <w:r w:rsidRPr="00972C25">
        <w:t xml:space="preserve"> </w:t>
      </w:r>
    </w:p>
    <w:p w:rsidR="00EA7BA8" w:rsidRPr="00F13A34" w:rsidRDefault="00EA7BA8" w:rsidP="00EA7BA8"/>
    <w:p w:rsidR="0027435A" w:rsidRDefault="00253F1C" w:rsidP="00EA7BA8">
      <w:pPr>
        <w:spacing w:line="480" w:lineRule="auto"/>
        <w:ind w:firstLine="720"/>
        <w:rPr>
          <w:sz w:val="24"/>
          <w:szCs w:val="24"/>
        </w:rPr>
      </w:pPr>
      <w:r>
        <w:rPr>
          <w:sz w:val="24"/>
          <w:szCs w:val="24"/>
        </w:rPr>
        <w:t>Phase 1 o</w:t>
      </w:r>
      <w:r w:rsidR="0027435A">
        <w:rPr>
          <w:sz w:val="24"/>
          <w:szCs w:val="24"/>
        </w:rPr>
        <w:t>f</w:t>
      </w:r>
      <w:r>
        <w:rPr>
          <w:sz w:val="24"/>
          <w:szCs w:val="24"/>
        </w:rPr>
        <w:t xml:space="preserve"> </w:t>
      </w:r>
      <w:r w:rsidR="0027435A">
        <w:rPr>
          <w:sz w:val="24"/>
          <w:szCs w:val="24"/>
        </w:rPr>
        <w:t>this research consisted of jo</w:t>
      </w:r>
      <w:r>
        <w:rPr>
          <w:sz w:val="24"/>
          <w:szCs w:val="24"/>
        </w:rPr>
        <w:t>in</w:t>
      </w:r>
      <w:r w:rsidR="0027435A">
        <w:rPr>
          <w:sz w:val="24"/>
          <w:szCs w:val="24"/>
        </w:rPr>
        <w:t xml:space="preserve">ing data from two of Iowa’s earliest </w:t>
      </w:r>
      <w:r>
        <w:rPr>
          <w:sz w:val="24"/>
          <w:szCs w:val="24"/>
        </w:rPr>
        <w:t>counties</w:t>
      </w:r>
      <w:r w:rsidR="0027435A">
        <w:rPr>
          <w:sz w:val="24"/>
          <w:szCs w:val="24"/>
        </w:rPr>
        <w:t>; Van Buren County and Lee County i</w:t>
      </w:r>
      <w:r>
        <w:rPr>
          <w:sz w:val="24"/>
          <w:szCs w:val="24"/>
        </w:rPr>
        <w:t>n</w:t>
      </w:r>
      <w:r w:rsidR="0027435A">
        <w:rPr>
          <w:sz w:val="24"/>
          <w:szCs w:val="24"/>
        </w:rPr>
        <w:t xml:space="preserve"> the southeast portion of the state.  By joining data from both counties into a single GIS database, it became possible to </w:t>
      </w:r>
      <w:r w:rsidR="0027435A">
        <w:rPr>
          <w:sz w:val="24"/>
          <w:szCs w:val="24"/>
        </w:rPr>
        <w:lastRenderedPageBreak/>
        <w:t xml:space="preserve">compare data that crossed county boundaries.  Prior to this, each county maintained its own </w:t>
      </w:r>
      <w:r>
        <w:rPr>
          <w:sz w:val="24"/>
          <w:szCs w:val="24"/>
        </w:rPr>
        <w:t>cemetery</w:t>
      </w:r>
      <w:r w:rsidR="0027435A">
        <w:rPr>
          <w:sz w:val="24"/>
          <w:szCs w:val="24"/>
        </w:rPr>
        <w:t xml:space="preserve"> data from the 1800s</w:t>
      </w:r>
      <w:r w:rsidR="00296778">
        <w:rPr>
          <w:sz w:val="24"/>
          <w:szCs w:val="24"/>
        </w:rPr>
        <w:t>, and comparisons and analysis was not easily completed</w:t>
      </w:r>
      <w:r>
        <w:rPr>
          <w:sz w:val="24"/>
          <w:szCs w:val="24"/>
        </w:rPr>
        <w:t xml:space="preserve">.  </w:t>
      </w:r>
    </w:p>
    <w:p w:rsidR="00EA7BA8" w:rsidRDefault="00E52E8A" w:rsidP="00EA7BA8">
      <w:pPr>
        <w:spacing w:line="480" w:lineRule="auto"/>
        <w:ind w:firstLine="720"/>
        <w:rPr>
          <w:sz w:val="24"/>
          <w:szCs w:val="24"/>
        </w:rPr>
      </w:pPr>
      <w:r>
        <w:rPr>
          <w:sz w:val="24"/>
          <w:szCs w:val="24"/>
        </w:rPr>
        <w:t>Compiling d</w:t>
      </w:r>
      <w:r w:rsidR="00EA7BA8">
        <w:rPr>
          <w:sz w:val="24"/>
          <w:szCs w:val="24"/>
        </w:rPr>
        <w:t>ata from know</w:t>
      </w:r>
      <w:r w:rsidR="00352801">
        <w:rPr>
          <w:sz w:val="24"/>
          <w:szCs w:val="24"/>
        </w:rPr>
        <w:t>n burials</w:t>
      </w:r>
      <w:r w:rsidR="00EA7BA8">
        <w:rPr>
          <w:sz w:val="24"/>
          <w:szCs w:val="24"/>
        </w:rPr>
        <w:t xml:space="preserve"> within pioneer </w:t>
      </w:r>
      <w:r w:rsidR="00352801">
        <w:rPr>
          <w:sz w:val="24"/>
          <w:szCs w:val="24"/>
        </w:rPr>
        <w:t>cemeteries</w:t>
      </w:r>
      <w:r w:rsidR="00EA7BA8">
        <w:rPr>
          <w:sz w:val="24"/>
          <w:szCs w:val="24"/>
        </w:rPr>
        <w:t xml:space="preserve"> </w:t>
      </w:r>
      <w:r>
        <w:rPr>
          <w:sz w:val="24"/>
          <w:szCs w:val="24"/>
        </w:rPr>
        <w:t xml:space="preserve">in two counties </w:t>
      </w:r>
      <w:r w:rsidR="00EA7BA8">
        <w:rPr>
          <w:sz w:val="24"/>
          <w:szCs w:val="24"/>
        </w:rPr>
        <w:t xml:space="preserve">enabled the researcher </w:t>
      </w:r>
      <w:r w:rsidR="00EA7BA8" w:rsidRPr="00972C25">
        <w:rPr>
          <w:sz w:val="24"/>
          <w:szCs w:val="24"/>
        </w:rPr>
        <w:t>to map spati</w:t>
      </w:r>
      <w:r w:rsidR="000E19D1">
        <w:rPr>
          <w:sz w:val="24"/>
          <w:szCs w:val="24"/>
        </w:rPr>
        <w:t>o</w:t>
      </w:r>
      <w:r w:rsidR="00EA7BA8" w:rsidRPr="00972C25">
        <w:rPr>
          <w:sz w:val="24"/>
          <w:szCs w:val="24"/>
        </w:rPr>
        <w:t xml:space="preserve">-temporal patterns that reflected the founding </w:t>
      </w:r>
      <w:r w:rsidR="00366E43">
        <w:rPr>
          <w:sz w:val="24"/>
          <w:szCs w:val="24"/>
        </w:rPr>
        <w:t>o</w:t>
      </w:r>
      <w:r w:rsidR="00EA7BA8" w:rsidRPr="00972C25">
        <w:rPr>
          <w:sz w:val="24"/>
          <w:szCs w:val="24"/>
        </w:rPr>
        <w:t>f</w:t>
      </w:r>
      <w:r w:rsidR="000D4AE8">
        <w:rPr>
          <w:sz w:val="24"/>
          <w:szCs w:val="24"/>
        </w:rPr>
        <w:t xml:space="preserve"> a sample of</w:t>
      </w:r>
      <w:r w:rsidR="00EA7BA8" w:rsidRPr="00972C25">
        <w:rPr>
          <w:sz w:val="24"/>
          <w:szCs w:val="24"/>
        </w:rPr>
        <w:t xml:space="preserve"> Iowa settlements in the </w:t>
      </w:r>
      <w:r w:rsidR="000E6141">
        <w:rPr>
          <w:sz w:val="24"/>
          <w:szCs w:val="24"/>
        </w:rPr>
        <w:t>nineteenth</w:t>
      </w:r>
      <w:r w:rsidR="000E6141" w:rsidRPr="00972C25">
        <w:rPr>
          <w:sz w:val="24"/>
          <w:szCs w:val="24"/>
        </w:rPr>
        <w:t xml:space="preserve"> </w:t>
      </w:r>
      <w:r w:rsidR="00EA7BA8" w:rsidRPr="00972C25">
        <w:rPr>
          <w:sz w:val="24"/>
          <w:szCs w:val="24"/>
        </w:rPr>
        <w:t xml:space="preserve">century, </w:t>
      </w:r>
      <w:r w:rsidR="000D4AE8">
        <w:rPr>
          <w:sz w:val="24"/>
          <w:szCs w:val="24"/>
        </w:rPr>
        <w:t xml:space="preserve">the </w:t>
      </w:r>
      <w:r w:rsidR="00EA7BA8" w:rsidRPr="00972C25">
        <w:rPr>
          <w:sz w:val="24"/>
          <w:szCs w:val="24"/>
        </w:rPr>
        <w:t xml:space="preserve">date of death of males and females, as well as death by age and season.  Mapping these attributes made it possible to </w:t>
      </w:r>
      <w:r w:rsidR="00EA7BA8">
        <w:rPr>
          <w:sz w:val="24"/>
          <w:szCs w:val="24"/>
        </w:rPr>
        <w:t xml:space="preserve"> </w:t>
      </w:r>
      <w:r w:rsidR="00EA7BA8" w:rsidRPr="00972C25">
        <w:rPr>
          <w:sz w:val="24"/>
          <w:szCs w:val="24"/>
        </w:rPr>
        <w:t xml:space="preserve">“ . . . view the unfolding of this settlement landscape as a process, a continuum of human choices made and spatial patterns established in response to conditions on the </w:t>
      </w:r>
      <w:r w:rsidR="00A47B7B" w:rsidRPr="00972C25">
        <w:rPr>
          <w:sz w:val="24"/>
          <w:szCs w:val="24"/>
        </w:rPr>
        <w:t>ground</w:t>
      </w:r>
      <w:r w:rsidR="000D4AE8">
        <w:rPr>
          <w:sz w:val="24"/>
          <w:szCs w:val="24"/>
        </w:rPr>
        <w:t>”</w:t>
      </w:r>
      <w:r w:rsidR="00A47B7B" w:rsidRPr="00972C25">
        <w:rPr>
          <w:sz w:val="24"/>
          <w:szCs w:val="24"/>
        </w:rPr>
        <w:t xml:space="preserve"> (</w:t>
      </w:r>
      <w:r w:rsidR="00EA7BA8" w:rsidRPr="00972C25">
        <w:rPr>
          <w:sz w:val="24"/>
          <w:szCs w:val="24"/>
        </w:rPr>
        <w:t xml:space="preserve">Dobbs 339).  Specifically, </w:t>
      </w:r>
      <w:r>
        <w:rPr>
          <w:sz w:val="24"/>
          <w:szCs w:val="24"/>
        </w:rPr>
        <w:t>b</w:t>
      </w:r>
      <w:r w:rsidR="00EA7BA8">
        <w:rPr>
          <w:sz w:val="24"/>
          <w:szCs w:val="24"/>
        </w:rPr>
        <w:t xml:space="preserve">y </w:t>
      </w:r>
      <w:r w:rsidR="00A47B7B">
        <w:rPr>
          <w:sz w:val="24"/>
          <w:szCs w:val="24"/>
        </w:rPr>
        <w:t>analyzing date</w:t>
      </w:r>
      <w:r w:rsidR="00EA7BA8">
        <w:rPr>
          <w:sz w:val="24"/>
          <w:szCs w:val="24"/>
        </w:rPr>
        <w:t xml:space="preserve">-of-death by cemetery and county, it was possible </w:t>
      </w:r>
      <w:r w:rsidR="00CA7DDC">
        <w:rPr>
          <w:sz w:val="24"/>
          <w:szCs w:val="24"/>
        </w:rPr>
        <w:t>to establish</w:t>
      </w:r>
      <w:r w:rsidR="00EA7BA8">
        <w:rPr>
          <w:sz w:val="24"/>
          <w:szCs w:val="24"/>
        </w:rPr>
        <w:t xml:space="preserve"> the progression of founding</w:t>
      </w:r>
      <w:r w:rsidR="00CA7DDC">
        <w:rPr>
          <w:sz w:val="24"/>
          <w:szCs w:val="24"/>
        </w:rPr>
        <w:t xml:space="preserve"> settlements</w:t>
      </w:r>
      <w:r w:rsidR="00EA7BA8">
        <w:rPr>
          <w:sz w:val="24"/>
          <w:szCs w:val="24"/>
        </w:rPr>
        <w:t xml:space="preserve"> </w:t>
      </w:r>
      <w:r>
        <w:rPr>
          <w:sz w:val="24"/>
          <w:szCs w:val="24"/>
        </w:rPr>
        <w:t>along the waterways</w:t>
      </w:r>
      <w:r w:rsidR="00EA7BA8">
        <w:rPr>
          <w:sz w:val="24"/>
          <w:szCs w:val="24"/>
        </w:rPr>
        <w:t xml:space="preserve"> in </w:t>
      </w:r>
      <w:r w:rsidR="00CA7DDC">
        <w:rPr>
          <w:sz w:val="24"/>
          <w:szCs w:val="24"/>
        </w:rPr>
        <w:t>Iowa</w:t>
      </w:r>
      <w:r w:rsidR="00EA7BA8">
        <w:rPr>
          <w:sz w:val="24"/>
          <w:szCs w:val="24"/>
        </w:rPr>
        <w:t>.</w:t>
      </w:r>
      <w:r w:rsidR="00F829A9">
        <w:rPr>
          <w:sz w:val="24"/>
          <w:szCs w:val="24"/>
        </w:rPr>
        <w:t xml:space="preserve">  </w:t>
      </w:r>
    </w:p>
    <w:p w:rsidR="001E22DA" w:rsidRDefault="00F829A9" w:rsidP="00EA7BA8">
      <w:pPr>
        <w:spacing w:line="480" w:lineRule="auto"/>
        <w:ind w:firstLine="720"/>
        <w:rPr>
          <w:sz w:val="24"/>
          <w:szCs w:val="24"/>
        </w:rPr>
      </w:pPr>
      <w:r>
        <w:rPr>
          <w:sz w:val="24"/>
          <w:szCs w:val="24"/>
        </w:rPr>
        <w:t xml:space="preserve">The data </w:t>
      </w:r>
      <w:r w:rsidR="00366E43">
        <w:rPr>
          <w:sz w:val="24"/>
          <w:szCs w:val="24"/>
        </w:rPr>
        <w:t>also</w:t>
      </w:r>
      <w:r>
        <w:rPr>
          <w:sz w:val="24"/>
          <w:szCs w:val="24"/>
        </w:rPr>
        <w:t xml:space="preserve"> show</w:t>
      </w:r>
      <w:r w:rsidR="00366E43">
        <w:rPr>
          <w:sz w:val="24"/>
          <w:szCs w:val="24"/>
        </w:rPr>
        <w:t>ed</w:t>
      </w:r>
      <w:r>
        <w:rPr>
          <w:sz w:val="24"/>
          <w:szCs w:val="24"/>
        </w:rPr>
        <w:t xml:space="preserve"> that women were </w:t>
      </w:r>
      <w:r w:rsidR="0027435A">
        <w:rPr>
          <w:sz w:val="24"/>
          <w:szCs w:val="24"/>
        </w:rPr>
        <w:t>dying</w:t>
      </w:r>
      <w:r>
        <w:rPr>
          <w:sz w:val="24"/>
          <w:szCs w:val="24"/>
        </w:rPr>
        <w:t xml:space="preserve"> at an earlier age </w:t>
      </w:r>
      <w:r w:rsidR="0027435A">
        <w:rPr>
          <w:sz w:val="24"/>
          <w:szCs w:val="24"/>
        </w:rPr>
        <w:t>than</w:t>
      </w:r>
      <w:r>
        <w:rPr>
          <w:sz w:val="24"/>
          <w:szCs w:val="24"/>
        </w:rPr>
        <w:t xml:space="preserve"> their male counterparts</w:t>
      </w:r>
      <w:r w:rsidR="001E22DA">
        <w:rPr>
          <w:sz w:val="24"/>
          <w:szCs w:val="24"/>
        </w:rPr>
        <w:t xml:space="preserve"> during the child bearing years</w:t>
      </w:r>
      <w:r w:rsidR="00366E43">
        <w:rPr>
          <w:sz w:val="24"/>
          <w:szCs w:val="24"/>
        </w:rPr>
        <w:t xml:space="preserve"> and during the earlier years of the settlements</w:t>
      </w:r>
      <w:r w:rsidR="001E22DA">
        <w:rPr>
          <w:sz w:val="24"/>
          <w:szCs w:val="24"/>
        </w:rPr>
        <w:t xml:space="preserve">.  </w:t>
      </w:r>
      <w:r w:rsidR="00366E43">
        <w:rPr>
          <w:sz w:val="24"/>
          <w:szCs w:val="24"/>
        </w:rPr>
        <w:t xml:space="preserve"> A</w:t>
      </w:r>
      <w:r w:rsidR="001E22DA">
        <w:rPr>
          <w:sz w:val="24"/>
          <w:szCs w:val="24"/>
        </w:rPr>
        <w:t xml:space="preserve">s </w:t>
      </w:r>
      <w:r w:rsidR="00366E43">
        <w:rPr>
          <w:sz w:val="24"/>
          <w:szCs w:val="24"/>
        </w:rPr>
        <w:t xml:space="preserve">the </w:t>
      </w:r>
      <w:r w:rsidR="001E22DA">
        <w:rPr>
          <w:sz w:val="24"/>
          <w:szCs w:val="24"/>
        </w:rPr>
        <w:t>settlements matured</w:t>
      </w:r>
      <w:r w:rsidR="00366E43">
        <w:rPr>
          <w:sz w:val="24"/>
          <w:szCs w:val="24"/>
        </w:rPr>
        <w:t xml:space="preserve"> and became modernized</w:t>
      </w:r>
      <w:r w:rsidR="001E22DA">
        <w:rPr>
          <w:sz w:val="24"/>
          <w:szCs w:val="24"/>
        </w:rPr>
        <w:t>, the dates-of-death tend</w:t>
      </w:r>
      <w:r w:rsidR="00366E43">
        <w:rPr>
          <w:sz w:val="24"/>
          <w:szCs w:val="24"/>
        </w:rPr>
        <w:t>ed</w:t>
      </w:r>
      <w:r w:rsidR="001E22DA">
        <w:rPr>
          <w:sz w:val="24"/>
          <w:szCs w:val="24"/>
        </w:rPr>
        <w:t xml:space="preserve"> to even out.   </w:t>
      </w:r>
      <w:r w:rsidR="00366E43">
        <w:rPr>
          <w:sz w:val="24"/>
          <w:szCs w:val="24"/>
        </w:rPr>
        <w:t>This change</w:t>
      </w:r>
      <w:r w:rsidR="00513BF0">
        <w:rPr>
          <w:sz w:val="24"/>
          <w:szCs w:val="24"/>
        </w:rPr>
        <w:t xml:space="preserve"> in death rate was evident for women during the child-bearing years, and infants aged zero to five; both of these were high risk groups.</w:t>
      </w:r>
    </w:p>
    <w:p w:rsidR="00253F1C" w:rsidRDefault="00253F1C" w:rsidP="00EA7BA8">
      <w:pPr>
        <w:spacing w:line="480" w:lineRule="auto"/>
        <w:ind w:firstLine="720"/>
        <w:rPr>
          <w:sz w:val="24"/>
          <w:szCs w:val="24"/>
        </w:rPr>
      </w:pPr>
      <w:r>
        <w:rPr>
          <w:sz w:val="24"/>
          <w:szCs w:val="24"/>
        </w:rPr>
        <w:t xml:space="preserve">The percentage of each </w:t>
      </w:r>
      <w:r w:rsidR="00A47B7B">
        <w:rPr>
          <w:sz w:val="24"/>
          <w:szCs w:val="24"/>
        </w:rPr>
        <w:t>settlement</w:t>
      </w:r>
      <w:r>
        <w:rPr>
          <w:sz w:val="24"/>
          <w:szCs w:val="24"/>
        </w:rPr>
        <w:t xml:space="preserve"> within the one-mile buffer of a major </w:t>
      </w:r>
      <w:r w:rsidR="00A47B7B">
        <w:rPr>
          <w:sz w:val="24"/>
          <w:szCs w:val="24"/>
        </w:rPr>
        <w:t>waterway</w:t>
      </w:r>
      <w:r>
        <w:rPr>
          <w:sz w:val="24"/>
          <w:szCs w:val="24"/>
        </w:rPr>
        <w:t xml:space="preserve"> </w:t>
      </w:r>
      <w:r w:rsidR="001E22DA">
        <w:rPr>
          <w:sz w:val="24"/>
          <w:szCs w:val="24"/>
        </w:rPr>
        <w:t xml:space="preserve">suggests that the </w:t>
      </w:r>
      <w:r>
        <w:rPr>
          <w:sz w:val="24"/>
          <w:szCs w:val="24"/>
        </w:rPr>
        <w:t xml:space="preserve">early settlers </w:t>
      </w:r>
      <w:r w:rsidR="001E22DA">
        <w:rPr>
          <w:sz w:val="24"/>
          <w:szCs w:val="24"/>
        </w:rPr>
        <w:t xml:space="preserve">did </w:t>
      </w:r>
      <w:r>
        <w:rPr>
          <w:sz w:val="24"/>
          <w:szCs w:val="24"/>
        </w:rPr>
        <w:t xml:space="preserve">move in to Iowa by </w:t>
      </w:r>
      <w:r w:rsidR="002539BE">
        <w:rPr>
          <w:sz w:val="24"/>
          <w:szCs w:val="24"/>
        </w:rPr>
        <w:t>navigating</w:t>
      </w:r>
      <w:r>
        <w:rPr>
          <w:sz w:val="24"/>
          <w:szCs w:val="24"/>
        </w:rPr>
        <w:t xml:space="preserve"> the waterways</w:t>
      </w:r>
      <w:r w:rsidR="001E22DA">
        <w:rPr>
          <w:sz w:val="24"/>
          <w:szCs w:val="24"/>
        </w:rPr>
        <w:t xml:space="preserve"> in southeast Iowa</w:t>
      </w:r>
      <w:r>
        <w:rPr>
          <w:sz w:val="24"/>
          <w:szCs w:val="24"/>
        </w:rPr>
        <w:t xml:space="preserve">.  The </w:t>
      </w:r>
      <w:r w:rsidR="00513BF0">
        <w:rPr>
          <w:sz w:val="24"/>
          <w:szCs w:val="24"/>
        </w:rPr>
        <w:t xml:space="preserve">majority of </w:t>
      </w:r>
      <w:r>
        <w:rPr>
          <w:sz w:val="24"/>
          <w:szCs w:val="24"/>
        </w:rPr>
        <w:t xml:space="preserve">settlements along the railroads were founded </w:t>
      </w:r>
      <w:r w:rsidR="00513BF0">
        <w:rPr>
          <w:sz w:val="24"/>
          <w:szCs w:val="24"/>
        </w:rPr>
        <w:t xml:space="preserve">prior to the construction of the railroads, because they were settled when pioneers entered the state along the waterways.  This may be because railroads were intended to service the active communities, and secondarily to settle new locations.  It </w:t>
      </w:r>
      <w:r w:rsidR="00513BF0">
        <w:rPr>
          <w:sz w:val="24"/>
          <w:szCs w:val="24"/>
        </w:rPr>
        <w:lastRenderedPageBreak/>
        <w:t xml:space="preserve">will be necessary to look at </w:t>
      </w:r>
      <w:r w:rsidR="006F4047">
        <w:rPr>
          <w:sz w:val="24"/>
          <w:szCs w:val="24"/>
        </w:rPr>
        <w:t>railroads</w:t>
      </w:r>
      <w:r w:rsidR="00513BF0">
        <w:rPr>
          <w:sz w:val="24"/>
          <w:szCs w:val="24"/>
        </w:rPr>
        <w:t xml:space="preserve"> and settlements </w:t>
      </w:r>
      <w:r w:rsidR="006F4047">
        <w:rPr>
          <w:sz w:val="24"/>
          <w:szCs w:val="24"/>
        </w:rPr>
        <w:t>outside</w:t>
      </w:r>
      <w:r w:rsidR="00513BF0">
        <w:rPr>
          <w:sz w:val="24"/>
          <w:szCs w:val="24"/>
        </w:rPr>
        <w:t xml:space="preserve"> this area in order to fully appreciate the affect of the early railroads on the settlements.  </w:t>
      </w:r>
      <w:r w:rsidR="000D4AE8">
        <w:rPr>
          <w:sz w:val="24"/>
          <w:szCs w:val="24"/>
        </w:rPr>
        <w:t>Buffering exercises for a sequence of early railroad lines</w:t>
      </w:r>
      <w:r w:rsidR="00A134DA">
        <w:rPr>
          <w:sz w:val="24"/>
          <w:szCs w:val="24"/>
        </w:rPr>
        <w:t xml:space="preserve"> in more than two counties </w:t>
      </w:r>
      <w:r w:rsidR="000D4AE8">
        <w:rPr>
          <w:sz w:val="24"/>
          <w:szCs w:val="24"/>
        </w:rPr>
        <w:t xml:space="preserve">might also be profitable. Did trunk lines become corridors of innovation, or better medical knowledge, compared to branch lines, and did settlements along </w:t>
      </w:r>
      <w:r w:rsidR="003B1404">
        <w:rPr>
          <w:sz w:val="24"/>
          <w:szCs w:val="24"/>
        </w:rPr>
        <w:t xml:space="preserve">river ways, removed from </w:t>
      </w:r>
      <w:r w:rsidR="000D4AE8">
        <w:rPr>
          <w:sz w:val="24"/>
          <w:szCs w:val="24"/>
        </w:rPr>
        <w:t>rail lines</w:t>
      </w:r>
      <w:r w:rsidR="003B1404">
        <w:rPr>
          <w:sz w:val="24"/>
          <w:szCs w:val="24"/>
        </w:rPr>
        <w:t>,</w:t>
      </w:r>
      <w:r w:rsidR="000D4AE8">
        <w:rPr>
          <w:sz w:val="24"/>
          <w:szCs w:val="24"/>
        </w:rPr>
        <w:t xml:space="preserve"> atrophy?</w:t>
      </w:r>
    </w:p>
    <w:p w:rsidR="0060287B" w:rsidRDefault="00E52E8A" w:rsidP="0060287B">
      <w:pPr>
        <w:spacing w:line="480" w:lineRule="auto"/>
        <w:ind w:firstLine="720"/>
        <w:rPr>
          <w:sz w:val="24"/>
          <w:szCs w:val="24"/>
        </w:rPr>
      </w:pPr>
      <w:r>
        <w:tab/>
      </w:r>
      <w:r w:rsidR="0060287B" w:rsidRPr="00972C25">
        <w:rPr>
          <w:sz w:val="24"/>
          <w:szCs w:val="24"/>
        </w:rPr>
        <w:t xml:space="preserve"> </w:t>
      </w:r>
      <w:r w:rsidR="0060287B">
        <w:rPr>
          <w:sz w:val="24"/>
          <w:szCs w:val="24"/>
        </w:rPr>
        <w:t xml:space="preserve">GIS appears to be a valid method for </w:t>
      </w:r>
      <w:r w:rsidR="00B73856">
        <w:rPr>
          <w:sz w:val="24"/>
          <w:szCs w:val="24"/>
        </w:rPr>
        <w:t>analyzing</w:t>
      </w:r>
      <w:r w:rsidR="0060287B">
        <w:rPr>
          <w:sz w:val="24"/>
          <w:szCs w:val="24"/>
        </w:rPr>
        <w:t xml:space="preserve"> </w:t>
      </w:r>
      <w:r w:rsidR="00B73856">
        <w:rPr>
          <w:sz w:val="24"/>
          <w:szCs w:val="24"/>
        </w:rPr>
        <w:t>historic</w:t>
      </w:r>
      <w:r w:rsidR="0060287B">
        <w:rPr>
          <w:sz w:val="24"/>
          <w:szCs w:val="24"/>
        </w:rPr>
        <w:t xml:space="preserve"> data by integrating spatial and aspatial data, as well</w:t>
      </w:r>
      <w:r w:rsidR="001E22DA">
        <w:rPr>
          <w:sz w:val="24"/>
          <w:szCs w:val="24"/>
        </w:rPr>
        <w:t xml:space="preserve"> as attributes needed for spati</w:t>
      </w:r>
      <w:r w:rsidR="000E19D1">
        <w:rPr>
          <w:sz w:val="24"/>
          <w:szCs w:val="24"/>
        </w:rPr>
        <w:t>o</w:t>
      </w:r>
      <w:r w:rsidR="0060287B">
        <w:rPr>
          <w:sz w:val="24"/>
          <w:szCs w:val="24"/>
        </w:rPr>
        <w:t xml:space="preserve">-temporal analysis.  </w:t>
      </w:r>
      <w:r w:rsidR="00B73856" w:rsidRPr="00972C25">
        <w:rPr>
          <w:sz w:val="24"/>
          <w:szCs w:val="24"/>
        </w:rPr>
        <w:t>Phase</w:t>
      </w:r>
      <w:r w:rsidR="0060287B" w:rsidRPr="00972C25">
        <w:rPr>
          <w:sz w:val="24"/>
          <w:szCs w:val="24"/>
        </w:rPr>
        <w:t xml:space="preserve"> I of this research joined data from two of Iowa’s earliest counties, Van Buren and Lee.  </w:t>
      </w:r>
      <w:r w:rsidR="0060287B">
        <w:rPr>
          <w:sz w:val="24"/>
          <w:szCs w:val="24"/>
        </w:rPr>
        <w:t>At the time of the research, each county maintained its own cemetery data, making it difficult to see patterns across a</w:t>
      </w:r>
      <w:r w:rsidR="000D4AE8">
        <w:rPr>
          <w:sz w:val="24"/>
          <w:szCs w:val="24"/>
        </w:rPr>
        <w:t xml:space="preserve"> broader</w:t>
      </w:r>
      <w:r w:rsidR="0060287B">
        <w:rPr>
          <w:sz w:val="24"/>
          <w:szCs w:val="24"/>
        </w:rPr>
        <w:t xml:space="preserve"> area.  By joining data that previously sat in individual county repositories</w:t>
      </w:r>
      <w:r w:rsidR="00DB0EDA">
        <w:rPr>
          <w:sz w:val="24"/>
          <w:szCs w:val="24"/>
        </w:rPr>
        <w:t>,</w:t>
      </w:r>
      <w:r w:rsidR="0060287B">
        <w:rPr>
          <w:sz w:val="24"/>
          <w:szCs w:val="24"/>
        </w:rPr>
        <w:t xml:space="preserve"> and creating one GIS </w:t>
      </w:r>
      <w:r w:rsidR="00DB0EDA">
        <w:rPr>
          <w:sz w:val="24"/>
          <w:szCs w:val="24"/>
        </w:rPr>
        <w:t xml:space="preserve">database </w:t>
      </w:r>
      <w:r w:rsidR="0060287B">
        <w:rPr>
          <w:sz w:val="24"/>
          <w:szCs w:val="24"/>
        </w:rPr>
        <w:t xml:space="preserve">to handle the data, historical data </w:t>
      </w:r>
      <w:r w:rsidR="00366E43">
        <w:rPr>
          <w:sz w:val="24"/>
          <w:szCs w:val="24"/>
        </w:rPr>
        <w:t>were</w:t>
      </w:r>
      <w:r w:rsidR="0060287B">
        <w:rPr>
          <w:sz w:val="24"/>
          <w:szCs w:val="24"/>
        </w:rPr>
        <w:t xml:space="preserve"> more conveniently accessed and it became possible to compare data that crossed county boundaries. GIS enabled the landscape to be integrated with temporal data and </w:t>
      </w:r>
      <w:r w:rsidR="00B73856">
        <w:rPr>
          <w:sz w:val="24"/>
          <w:szCs w:val="24"/>
        </w:rPr>
        <w:t>analyzed</w:t>
      </w:r>
      <w:r w:rsidR="0060287B">
        <w:rPr>
          <w:sz w:val="24"/>
          <w:szCs w:val="24"/>
        </w:rPr>
        <w:t xml:space="preserve">, giving snapshots of the communities.  </w:t>
      </w:r>
    </w:p>
    <w:p w:rsidR="00366E43" w:rsidRDefault="0060287B" w:rsidP="0060287B">
      <w:pPr>
        <w:spacing w:line="480" w:lineRule="auto"/>
        <w:ind w:firstLine="720"/>
        <w:rPr>
          <w:sz w:val="24"/>
          <w:szCs w:val="24"/>
        </w:rPr>
      </w:pPr>
      <w:r>
        <w:rPr>
          <w:sz w:val="24"/>
          <w:szCs w:val="24"/>
        </w:rPr>
        <w:t>Phase II will require attempting to physical</w:t>
      </w:r>
      <w:r w:rsidR="00366E43">
        <w:rPr>
          <w:sz w:val="24"/>
          <w:szCs w:val="24"/>
        </w:rPr>
        <w:t>ly</w:t>
      </w:r>
      <w:r>
        <w:rPr>
          <w:sz w:val="24"/>
          <w:szCs w:val="24"/>
        </w:rPr>
        <w:t xml:space="preserve"> locat</w:t>
      </w:r>
      <w:r w:rsidR="00366E43">
        <w:rPr>
          <w:sz w:val="24"/>
          <w:szCs w:val="24"/>
        </w:rPr>
        <w:t xml:space="preserve">e </w:t>
      </w:r>
      <w:r>
        <w:rPr>
          <w:sz w:val="24"/>
          <w:szCs w:val="24"/>
        </w:rPr>
        <w:t xml:space="preserve">the known burials in the correct location within the cemetery boundaries.  </w:t>
      </w:r>
      <w:r w:rsidR="00366E43">
        <w:rPr>
          <w:sz w:val="24"/>
          <w:szCs w:val="24"/>
        </w:rPr>
        <w:t xml:space="preserve">This will enable </w:t>
      </w:r>
      <w:r>
        <w:rPr>
          <w:sz w:val="24"/>
          <w:szCs w:val="24"/>
        </w:rPr>
        <w:t xml:space="preserve">ground </w:t>
      </w:r>
      <w:r w:rsidR="00B73856">
        <w:rPr>
          <w:sz w:val="24"/>
          <w:szCs w:val="24"/>
        </w:rPr>
        <w:t>truthing</w:t>
      </w:r>
      <w:r>
        <w:rPr>
          <w:sz w:val="24"/>
          <w:szCs w:val="24"/>
        </w:rPr>
        <w:t xml:space="preserve"> to verify that the data from the written records is correct and complete.</w:t>
      </w:r>
      <w:r w:rsidR="000D4AE8">
        <w:rPr>
          <w:sz w:val="24"/>
          <w:szCs w:val="24"/>
        </w:rPr>
        <w:t xml:space="preserve"> </w:t>
      </w:r>
      <w:r w:rsidR="00366E43">
        <w:rPr>
          <w:sz w:val="24"/>
          <w:szCs w:val="24"/>
        </w:rPr>
        <w:t>When the cemeteries and known burials are GPSed, the cemetery layer will be turned over to the ISHA to include in their cemetery layer.</w:t>
      </w:r>
    </w:p>
    <w:p w:rsidR="00B03C8B" w:rsidRDefault="000D4AE8" w:rsidP="0060287B">
      <w:pPr>
        <w:spacing w:line="480" w:lineRule="auto"/>
        <w:ind w:firstLine="720"/>
        <w:rPr>
          <w:sz w:val="24"/>
          <w:szCs w:val="24"/>
        </w:rPr>
      </w:pPr>
      <w:r>
        <w:rPr>
          <w:sz w:val="24"/>
          <w:szCs w:val="24"/>
        </w:rPr>
        <w:t>Even more ambitious would be a laborious exercise to link manuscript census information about individuals to this cemetery data set, to ascertain whether occupations were a surrogate for wealth and whether that played a role in longevity</w:t>
      </w:r>
      <w:r w:rsidR="001B0B86">
        <w:rPr>
          <w:sz w:val="24"/>
          <w:szCs w:val="24"/>
        </w:rPr>
        <w:t>. Even further down the line,</w:t>
      </w:r>
      <w:r>
        <w:rPr>
          <w:sz w:val="24"/>
          <w:szCs w:val="24"/>
        </w:rPr>
        <w:t xml:space="preserve"> obituary notices or death records in county courthouses </w:t>
      </w:r>
      <w:r w:rsidR="001B0B86">
        <w:rPr>
          <w:sz w:val="24"/>
          <w:szCs w:val="24"/>
        </w:rPr>
        <w:lastRenderedPageBreak/>
        <w:t xml:space="preserve">might </w:t>
      </w:r>
      <w:r>
        <w:rPr>
          <w:sz w:val="24"/>
          <w:szCs w:val="24"/>
        </w:rPr>
        <w:t xml:space="preserve">shed light on </w:t>
      </w:r>
      <w:r w:rsidR="00E35DB0">
        <w:rPr>
          <w:sz w:val="24"/>
          <w:szCs w:val="24"/>
        </w:rPr>
        <w:t>causes of death</w:t>
      </w:r>
      <w:r>
        <w:rPr>
          <w:sz w:val="24"/>
          <w:szCs w:val="24"/>
        </w:rPr>
        <w:t>. Here too, the foundational GIS work</w:t>
      </w:r>
      <w:r w:rsidR="001B0B86">
        <w:rPr>
          <w:sz w:val="24"/>
          <w:szCs w:val="24"/>
        </w:rPr>
        <w:t xml:space="preserve"> outlines here</w:t>
      </w:r>
      <w:r>
        <w:rPr>
          <w:sz w:val="24"/>
          <w:szCs w:val="24"/>
        </w:rPr>
        <w:t xml:space="preserve"> provides a spatial platform on which a range of research questions might be raised.</w:t>
      </w:r>
    </w:p>
    <w:p w:rsidR="005C2C07" w:rsidRDefault="005C2C07" w:rsidP="005C2C07">
      <w:pPr>
        <w:pStyle w:val="Heading2"/>
      </w:pPr>
      <w:bookmarkStart w:id="97" w:name="_Toc277930231"/>
      <w:bookmarkStart w:id="98" w:name="_Toc277937466"/>
      <w:r>
        <w:t>Summary</w:t>
      </w:r>
      <w:bookmarkEnd w:id="97"/>
      <w:bookmarkEnd w:id="98"/>
    </w:p>
    <w:p w:rsidR="00427845" w:rsidRPr="00927CB7" w:rsidRDefault="00927CB7" w:rsidP="005C2C07">
      <w:pPr>
        <w:spacing w:line="480" w:lineRule="auto"/>
        <w:rPr>
          <w:sz w:val="24"/>
          <w:szCs w:val="24"/>
        </w:rPr>
      </w:pPr>
      <w:r w:rsidRPr="00927CB7">
        <w:rPr>
          <w:sz w:val="24"/>
          <w:szCs w:val="24"/>
        </w:rPr>
        <w:tab/>
        <w:t>It does appear that further research is warranted that can harness the data management and data visualization capacities of GIS.  I plan to continue with the research in several inter-related ways. First I will visit the pioneer cemeteries in Lee and Van Buren County to verify the data that has been entered, a ground-truthing of other people’s entries.  Second, and related to those cemeteries examined in this pilot, I will explore whether a gravestone by gravestone plotting of data will suggest a different set of insights than those derived from the clustering of all the data into one single point.</w:t>
      </w:r>
      <w:r>
        <w:rPr>
          <w:sz w:val="24"/>
          <w:szCs w:val="24"/>
        </w:rPr>
        <w:t xml:space="preserve">  </w:t>
      </w:r>
      <w:r w:rsidRPr="00927CB7">
        <w:rPr>
          <w:sz w:val="24"/>
          <w:szCs w:val="24"/>
        </w:rPr>
        <w:t xml:space="preserve">As such, it offers yet another spatial scale at which GIS visualization can be utilized. There may be generational or ethnic patterns within parts of the cemeteries. Thirdly, I will also enter data from several more of Iowa’s earliest counties in order to have a more statistically valid pool of data from which to draw conclusions. Three options come to mind: counties along the Mississippi river, counties along one of the main Iowa rivers that drew settlers into the central and western part of the state, or counties associated with either the Mormon Trail or the first railroad corridor. I anticipate that insights from this snowballing of the data will help me and others take on the more ambitious state-wide analysis that was my initial intent. But in the end, the interest in markers and settlement has been served by careful attention to detail, and the frame of GIS has given me confidence that incremental insights will accrue, and repay the time and effort needed to code and check data. At every turn, the fragmentary nature of the evidence </w:t>
      </w:r>
      <w:r w:rsidRPr="00927CB7">
        <w:rPr>
          <w:sz w:val="24"/>
          <w:szCs w:val="24"/>
        </w:rPr>
        <w:lastRenderedPageBreak/>
        <w:t>means that GIS analysis will not be able to produce certainties, but it definitely has the capacity to suggest work of use for historians, demographers and genealogists alike.  .</w:t>
      </w:r>
      <w:r w:rsidR="00427845" w:rsidRPr="00927CB7">
        <w:rPr>
          <w:sz w:val="24"/>
          <w:szCs w:val="24"/>
        </w:rPr>
        <w:br w:type="page"/>
      </w:r>
    </w:p>
    <w:p w:rsidR="00427845" w:rsidRPr="00427845" w:rsidRDefault="00427845" w:rsidP="00427845">
      <w:pPr>
        <w:jc w:val="center"/>
        <w:rPr>
          <w:smallCaps/>
          <w:sz w:val="44"/>
          <w:szCs w:val="18"/>
        </w:rPr>
      </w:pPr>
      <w:r w:rsidRPr="00427845">
        <w:rPr>
          <w:smallCaps/>
          <w:sz w:val="44"/>
          <w:szCs w:val="18"/>
        </w:rPr>
        <w:lastRenderedPageBreak/>
        <w:t>Works Cited</w:t>
      </w:r>
    </w:p>
    <w:p w:rsidR="00427845" w:rsidRPr="00427845" w:rsidRDefault="00427845" w:rsidP="00427845">
      <w:pPr>
        <w:rPr>
          <w:sz w:val="24"/>
          <w:szCs w:val="18"/>
        </w:rPr>
      </w:pPr>
    </w:p>
    <w:p w:rsidR="00D56721" w:rsidRDefault="00D56721" w:rsidP="00D56721">
      <w:pPr>
        <w:pStyle w:val="Heading3"/>
        <w:spacing w:before="120" w:beforeAutospacing="0"/>
        <w:ind w:left="720" w:hanging="720"/>
        <w:rPr>
          <w:rFonts w:ascii="Arial" w:eastAsia="Calibri" w:hAnsi="Arial" w:cs="Arial"/>
          <w:b w:val="0"/>
          <w:bCs w:val="0"/>
          <w:noProof/>
          <w:sz w:val="22"/>
          <w:szCs w:val="22"/>
        </w:rPr>
      </w:pPr>
      <w:bookmarkStart w:id="99" w:name="_Toc277930232"/>
      <w:bookmarkStart w:id="100" w:name="_Toc277930362"/>
      <w:bookmarkStart w:id="101" w:name="_Toc277937467"/>
      <w:r>
        <w:rPr>
          <w:rFonts w:ascii="Arial" w:eastAsia="Calibri" w:hAnsi="Arial" w:cs="Arial"/>
          <w:b w:val="0"/>
          <w:bCs w:val="0"/>
          <w:noProof/>
          <w:sz w:val="22"/>
          <w:szCs w:val="22"/>
        </w:rPr>
        <w:t xml:space="preserve">“Aboard the Underground Railroad, Henderson Lewelling House.”  National Park Service, U.S. Department of the Interior. </w:t>
      </w:r>
      <w:r w:rsidR="00402182">
        <w:rPr>
          <w:rFonts w:ascii="Arial" w:eastAsia="Calibri" w:hAnsi="Arial" w:cs="Arial"/>
          <w:b w:val="0"/>
          <w:bCs w:val="0"/>
          <w:noProof/>
          <w:sz w:val="22"/>
          <w:szCs w:val="22"/>
        </w:rPr>
        <w:t xml:space="preserve"> </w:t>
      </w:r>
      <w:hyperlink r:id="rId56" w:history="1">
        <w:r w:rsidR="00402182" w:rsidRPr="00983C90">
          <w:rPr>
            <w:rStyle w:val="Hyperlink"/>
            <w:rFonts w:ascii="Arial" w:eastAsia="Calibri" w:hAnsi="Arial" w:cs="Arial"/>
            <w:b w:val="0"/>
            <w:bCs w:val="0"/>
            <w:noProof/>
            <w:sz w:val="22"/>
            <w:szCs w:val="22"/>
          </w:rPr>
          <w:t>http://www.nps.gov/history/nr/travel/underground/ia3.htm</w:t>
        </w:r>
      </w:hyperlink>
      <w:r w:rsidR="00402182">
        <w:rPr>
          <w:rFonts w:ascii="Arial" w:eastAsia="Calibri" w:hAnsi="Arial" w:cs="Arial"/>
          <w:b w:val="0"/>
          <w:bCs w:val="0"/>
          <w:noProof/>
          <w:sz w:val="22"/>
          <w:szCs w:val="22"/>
        </w:rPr>
        <w:t xml:space="preserve"> Accessed January 18, 2010.</w:t>
      </w:r>
      <w:bookmarkEnd w:id="99"/>
      <w:bookmarkEnd w:id="100"/>
      <w:bookmarkEnd w:id="101"/>
      <w:r w:rsidR="00402182">
        <w:rPr>
          <w:rFonts w:ascii="Arial" w:eastAsia="Calibri" w:hAnsi="Arial" w:cs="Arial"/>
          <w:b w:val="0"/>
          <w:bCs w:val="0"/>
          <w:noProof/>
          <w:sz w:val="22"/>
          <w:szCs w:val="22"/>
        </w:rPr>
        <w:t xml:space="preserve">   </w:t>
      </w:r>
    </w:p>
    <w:p w:rsidR="00D56721" w:rsidRDefault="00D56721" w:rsidP="00D56721">
      <w:pPr>
        <w:spacing w:before="120" w:after="100" w:afterAutospacing="1"/>
        <w:ind w:left="720" w:hanging="720"/>
      </w:pPr>
      <w:r>
        <w:t xml:space="preserve">Alex, Lynn. </w:t>
      </w:r>
      <w:r w:rsidRPr="00281888">
        <w:rPr>
          <w:u w:val="single"/>
        </w:rPr>
        <w:t>Iowa's Archaeological Past</w:t>
      </w:r>
      <w:r>
        <w:t xml:space="preserve">.  </w:t>
      </w:r>
      <w:r w:rsidR="00A36E8C">
        <w:t xml:space="preserve">Iowa City:  </w:t>
      </w:r>
      <w:r>
        <w:t>University of Iowa Press, 2000.</w:t>
      </w:r>
    </w:p>
    <w:p w:rsidR="00D56721" w:rsidRDefault="00D56721" w:rsidP="00D56721">
      <w:pPr>
        <w:spacing w:before="120" w:after="100" w:afterAutospacing="1"/>
        <w:ind w:left="720" w:hanging="720"/>
      </w:pPr>
      <w:r>
        <w:t xml:space="preserve">Andreas, A.T.  </w:t>
      </w:r>
      <w:r w:rsidRPr="00A470C2">
        <w:rPr>
          <w:u w:val="single"/>
        </w:rPr>
        <w:t>Illustrated Historical Atlas of the State of Iowa</w:t>
      </w:r>
      <w:r>
        <w:t xml:space="preserve">.  </w:t>
      </w:r>
      <w:r w:rsidR="00BA0010">
        <w:t xml:space="preserve">Chicago:  </w:t>
      </w:r>
      <w:r>
        <w:t xml:space="preserve">Andreas Atlas Company, 1875.  </w:t>
      </w:r>
    </w:p>
    <w:p w:rsidR="00D56721" w:rsidRDefault="00D56721" w:rsidP="00D56721">
      <w:pPr>
        <w:pStyle w:val="Heading3"/>
        <w:spacing w:before="120" w:beforeAutospacing="0"/>
        <w:ind w:left="720" w:hanging="720"/>
        <w:rPr>
          <w:rFonts w:ascii="Arial" w:eastAsia="Calibri" w:hAnsi="Arial" w:cs="Arial"/>
          <w:b w:val="0"/>
          <w:bCs w:val="0"/>
          <w:noProof/>
          <w:sz w:val="22"/>
          <w:szCs w:val="22"/>
        </w:rPr>
      </w:pPr>
      <w:bookmarkStart w:id="102" w:name="_Toc277930233"/>
      <w:bookmarkStart w:id="103" w:name="_Toc277930363"/>
      <w:bookmarkStart w:id="104" w:name="_Toc277937468"/>
      <w:r>
        <w:rPr>
          <w:rFonts w:ascii="Arial" w:eastAsia="Calibri" w:hAnsi="Arial" w:cs="Arial"/>
          <w:b w:val="0"/>
          <w:bCs w:val="0"/>
          <w:noProof/>
          <w:sz w:val="22"/>
          <w:szCs w:val="22"/>
        </w:rPr>
        <w:t xml:space="preserve">Bailey, Timothy J. and James B. M. Schick.  “Historical GIS Enabling the Collision of History and Geography.”  </w:t>
      </w:r>
      <w:r w:rsidRPr="00281888">
        <w:rPr>
          <w:rFonts w:ascii="Arial" w:eastAsia="Calibri" w:hAnsi="Arial" w:cs="Arial"/>
          <w:b w:val="0"/>
          <w:bCs w:val="0"/>
          <w:noProof/>
          <w:sz w:val="22"/>
          <w:szCs w:val="22"/>
          <w:u w:val="single"/>
        </w:rPr>
        <w:t>Social Science Computer Review</w:t>
      </w:r>
      <w:r>
        <w:rPr>
          <w:rFonts w:ascii="Arial" w:eastAsia="Calibri" w:hAnsi="Arial" w:cs="Arial"/>
          <w:b w:val="0"/>
          <w:bCs w:val="0"/>
          <w:noProof/>
          <w:sz w:val="22"/>
          <w:szCs w:val="22"/>
        </w:rPr>
        <w:t>.</w:t>
      </w:r>
      <w:r w:rsidR="00BA0010">
        <w:rPr>
          <w:rFonts w:ascii="Arial" w:eastAsia="Calibri" w:hAnsi="Arial" w:cs="Arial"/>
          <w:b w:val="0"/>
          <w:bCs w:val="0"/>
          <w:noProof/>
          <w:sz w:val="22"/>
          <w:szCs w:val="22"/>
        </w:rPr>
        <w:t xml:space="preserve">  27, 3 (2009):  291-296.</w:t>
      </w:r>
      <w:bookmarkEnd w:id="102"/>
      <w:bookmarkEnd w:id="103"/>
      <w:bookmarkEnd w:id="104"/>
      <w:r w:rsidR="00BA0010">
        <w:rPr>
          <w:rFonts w:ascii="Arial" w:eastAsia="Calibri" w:hAnsi="Arial" w:cs="Arial"/>
          <w:b w:val="0"/>
          <w:bCs w:val="0"/>
          <w:noProof/>
          <w:sz w:val="22"/>
          <w:szCs w:val="22"/>
        </w:rPr>
        <w:t xml:space="preserve">  </w:t>
      </w:r>
    </w:p>
    <w:p w:rsidR="00D56721" w:rsidRDefault="00D56721" w:rsidP="00D56721">
      <w:pPr>
        <w:pStyle w:val="Heading3"/>
        <w:spacing w:before="120" w:beforeAutospacing="0"/>
        <w:ind w:left="720" w:hanging="720"/>
        <w:rPr>
          <w:rFonts w:ascii="Arial" w:eastAsia="Calibri" w:hAnsi="Arial" w:cs="Arial"/>
          <w:b w:val="0"/>
          <w:bCs w:val="0"/>
          <w:noProof/>
          <w:sz w:val="22"/>
          <w:szCs w:val="22"/>
        </w:rPr>
      </w:pPr>
      <w:bookmarkStart w:id="105" w:name="_Toc277930234"/>
      <w:bookmarkStart w:id="106" w:name="_Toc277930364"/>
      <w:bookmarkStart w:id="107" w:name="_Toc277937469"/>
      <w:r>
        <w:rPr>
          <w:rFonts w:ascii="Arial" w:eastAsia="Calibri" w:hAnsi="Arial" w:cs="Arial"/>
          <w:b w:val="0"/>
          <w:bCs w:val="0"/>
          <w:noProof/>
          <w:sz w:val="22"/>
          <w:szCs w:val="22"/>
        </w:rPr>
        <w:t xml:space="preserve">Baugh, Alexander L.  “Remember the Mormons in Lee Coutyn, Iowa:  Marking the Past in Montrose and Keokuk.”  </w:t>
      </w:r>
      <w:r w:rsidRPr="00281888">
        <w:rPr>
          <w:rFonts w:ascii="Arial" w:eastAsia="Calibri" w:hAnsi="Arial" w:cs="Arial"/>
          <w:b w:val="0"/>
          <w:bCs w:val="0"/>
          <w:noProof/>
          <w:sz w:val="22"/>
          <w:szCs w:val="22"/>
          <w:u w:val="single"/>
        </w:rPr>
        <w:t>Mormon Historical Studies</w:t>
      </w:r>
      <w:r>
        <w:rPr>
          <w:rFonts w:ascii="Arial" w:eastAsia="Calibri" w:hAnsi="Arial" w:cs="Arial"/>
          <w:b w:val="0"/>
          <w:bCs w:val="0"/>
          <w:noProof/>
          <w:sz w:val="22"/>
          <w:szCs w:val="22"/>
        </w:rPr>
        <w:t>.</w:t>
      </w:r>
      <w:r w:rsidR="008056E5">
        <w:rPr>
          <w:rFonts w:ascii="Arial" w:eastAsia="Calibri" w:hAnsi="Arial" w:cs="Arial"/>
          <w:b w:val="0"/>
          <w:bCs w:val="0"/>
          <w:noProof/>
          <w:sz w:val="22"/>
          <w:szCs w:val="22"/>
        </w:rPr>
        <w:t xml:space="preserve">  4, 2 (2003)</w:t>
      </w:r>
      <w:r w:rsidR="0059242E">
        <w:rPr>
          <w:rFonts w:ascii="Arial" w:eastAsia="Calibri" w:hAnsi="Arial" w:cs="Arial"/>
          <w:b w:val="0"/>
          <w:bCs w:val="0"/>
          <w:noProof/>
          <w:sz w:val="22"/>
          <w:szCs w:val="22"/>
        </w:rPr>
        <w:t>:</w:t>
      </w:r>
      <w:r w:rsidR="008056E5">
        <w:rPr>
          <w:rFonts w:ascii="Arial" w:eastAsia="Calibri" w:hAnsi="Arial" w:cs="Arial"/>
          <w:b w:val="0"/>
          <w:bCs w:val="0"/>
          <w:noProof/>
          <w:sz w:val="22"/>
          <w:szCs w:val="22"/>
        </w:rPr>
        <w:t xml:space="preserve"> 175-184.</w:t>
      </w:r>
      <w:bookmarkEnd w:id="105"/>
      <w:bookmarkEnd w:id="106"/>
      <w:bookmarkEnd w:id="107"/>
      <w:r w:rsidR="008056E5">
        <w:rPr>
          <w:rFonts w:ascii="Arial" w:eastAsia="Calibri" w:hAnsi="Arial" w:cs="Arial"/>
          <w:b w:val="0"/>
          <w:bCs w:val="0"/>
          <w:noProof/>
          <w:sz w:val="22"/>
          <w:szCs w:val="22"/>
        </w:rPr>
        <w:t xml:space="preserve"> </w:t>
      </w:r>
    </w:p>
    <w:p w:rsidR="00D56721" w:rsidRPr="00085552" w:rsidRDefault="00D56721" w:rsidP="00D56721">
      <w:pPr>
        <w:spacing w:before="120" w:after="100" w:afterAutospacing="1"/>
        <w:ind w:left="720" w:hanging="720"/>
        <w:rPr>
          <w:noProof/>
        </w:rPr>
      </w:pPr>
      <w:r>
        <w:t xml:space="preserve">Bogue, Allan.  </w:t>
      </w:r>
      <w:r w:rsidRPr="00FC5EE1">
        <w:rPr>
          <w:u w:val="single"/>
        </w:rPr>
        <w:t>From Prairie to Corn Belt, Farming on the Illinois and Iowa Prairies in the Nineteenth Century</w:t>
      </w:r>
      <w:r>
        <w:t xml:space="preserve">.  </w:t>
      </w:r>
      <w:r w:rsidR="00E60938">
        <w:t xml:space="preserve">Chicago: </w:t>
      </w:r>
      <w:r>
        <w:t>University of Chicago Press</w:t>
      </w:r>
      <w:r w:rsidR="004E4F6F">
        <w:t xml:space="preserve">. </w:t>
      </w:r>
      <w:r>
        <w:t>1963.</w:t>
      </w:r>
    </w:p>
    <w:p w:rsidR="00D56721" w:rsidRDefault="00D56721" w:rsidP="00D56721">
      <w:pPr>
        <w:spacing w:before="120" w:after="100" w:afterAutospacing="1"/>
        <w:ind w:left="720" w:hanging="720"/>
      </w:pPr>
      <w:r>
        <w:t xml:space="preserve">Bogue, Allan.  “The People Come.”  </w:t>
      </w:r>
      <w:r w:rsidRPr="00FC5EE1">
        <w:rPr>
          <w:u w:val="single"/>
        </w:rPr>
        <w:t>Patterns and Perspectives in Iowa History</w:t>
      </w:r>
      <w:r>
        <w:t>.  Ed.  Dorothy Schwieder</w:t>
      </w:r>
      <w:r w:rsidR="0059242E">
        <w:t xml:space="preserve">.  Ames: </w:t>
      </w:r>
      <w:r>
        <w:t>Iowa State University Press</w:t>
      </w:r>
      <w:r w:rsidR="0059242E">
        <w:t xml:space="preserve">, </w:t>
      </w:r>
      <w:r>
        <w:t>1973.  Pages 81-103</w:t>
      </w:r>
      <w:r w:rsidR="0059242E">
        <w:t>.</w:t>
      </w:r>
      <w:r>
        <w:t xml:space="preserve"> </w:t>
      </w:r>
    </w:p>
    <w:p w:rsidR="00D56721" w:rsidRDefault="00402182" w:rsidP="00D56721">
      <w:pPr>
        <w:spacing w:before="120" w:after="100" w:afterAutospacing="1" w:line="360" w:lineRule="auto"/>
        <w:ind w:left="720" w:hanging="720"/>
      </w:pPr>
      <w:r>
        <w:t xml:space="preserve">Bromberg, Francine W. </w:t>
      </w:r>
      <w:r w:rsidR="00D56721">
        <w:t xml:space="preserve">and Steven J Shephard.  “The Quaker Burying Ground in Alexandria Virginia: A Study of Burial Practices of the Religious Society of Friends.”  </w:t>
      </w:r>
      <w:r w:rsidR="00D56721" w:rsidRPr="00FC5EE1">
        <w:rPr>
          <w:u w:val="single"/>
        </w:rPr>
        <w:t>Society of Historical Archaeology</w:t>
      </w:r>
      <w:r w:rsidR="00D56721">
        <w:t xml:space="preserve">.  </w:t>
      </w:r>
      <w:r w:rsidR="0059242E">
        <w:t>40, 1 (</w:t>
      </w:r>
      <w:r w:rsidR="00D56721">
        <w:t>2006</w:t>
      </w:r>
      <w:r w:rsidR="0059242E">
        <w:t xml:space="preserve">): </w:t>
      </w:r>
      <w:r w:rsidR="00D56721">
        <w:t>57-88.</w:t>
      </w:r>
    </w:p>
    <w:p w:rsidR="00D56721" w:rsidRDefault="00D56721" w:rsidP="00D56721">
      <w:pPr>
        <w:spacing w:before="120" w:after="100" w:afterAutospacing="1" w:line="360" w:lineRule="auto"/>
        <w:ind w:left="720" w:hanging="720"/>
      </w:pPr>
      <w:r>
        <w:t xml:space="preserve">Carpenter, Allan and Randy Lyon.  </w:t>
      </w:r>
      <w:r w:rsidRPr="00281888">
        <w:rPr>
          <w:u w:val="single"/>
        </w:rPr>
        <w:t>Between Two Rivers:  Iowa Year by Year, 1846-1996</w:t>
      </w:r>
      <w:r>
        <w:t>.  Ames</w:t>
      </w:r>
      <w:r w:rsidR="0059242E">
        <w:t>:</w:t>
      </w:r>
      <w:r>
        <w:t xml:space="preserve"> Iowa State University</w:t>
      </w:r>
      <w:r w:rsidR="0059242E">
        <w:t xml:space="preserve">, </w:t>
      </w:r>
      <w:r>
        <w:t>1997.</w:t>
      </w:r>
    </w:p>
    <w:p w:rsidR="00D56721" w:rsidRDefault="00D56721" w:rsidP="00D56721">
      <w:pPr>
        <w:spacing w:before="120" w:after="100" w:afterAutospacing="1"/>
        <w:ind w:left="720" w:hanging="720"/>
      </w:pPr>
      <w:r>
        <w:t xml:space="preserve">Cole, Cyrenus.  </w:t>
      </w:r>
      <w:r w:rsidRPr="0059242E">
        <w:rPr>
          <w:u w:val="single"/>
        </w:rPr>
        <w:t>A</w:t>
      </w:r>
      <w:r w:rsidR="0059242E" w:rsidRPr="0059242E">
        <w:rPr>
          <w:u w:val="single"/>
        </w:rPr>
        <w:t xml:space="preserve"> History of the People of Iowa</w:t>
      </w:r>
      <w:r w:rsidR="0059242E">
        <w:t>.</w:t>
      </w:r>
      <w:r>
        <w:t xml:space="preserve">  Cedar Rapids</w:t>
      </w:r>
      <w:r w:rsidR="0059242E">
        <w:t xml:space="preserve">:  The Torch Press, </w:t>
      </w:r>
      <w:r>
        <w:t xml:space="preserve">1921.  </w:t>
      </w:r>
    </w:p>
    <w:p w:rsidR="00D56721" w:rsidRPr="00FC5EE1" w:rsidRDefault="00D56721" w:rsidP="00D56721">
      <w:pPr>
        <w:spacing w:before="120" w:after="100" w:afterAutospacing="1"/>
        <w:ind w:left="720" w:hanging="720"/>
      </w:pPr>
      <w:r>
        <w:t xml:space="preserve">Coppock J.T. and D. W. Rhind.  </w:t>
      </w:r>
      <w:r w:rsidR="00E5327D">
        <w:t xml:space="preserve">"The History of GIS."  </w:t>
      </w:r>
      <w:r w:rsidR="00E5327D" w:rsidRPr="00FC5EE1">
        <w:rPr>
          <w:u w:val="single"/>
        </w:rPr>
        <w:t>Geographical Information Systems</w:t>
      </w:r>
      <w:r w:rsidR="00E5327D">
        <w:rPr>
          <w:u w:val="single"/>
        </w:rPr>
        <w:t xml:space="preserve">.     </w:t>
      </w:r>
      <w:r>
        <w:t xml:space="preserve">Ed. by Maguire D.J., M. F. Goodchild, and D.W. Rhind.  </w:t>
      </w:r>
      <w:r w:rsidR="00912049">
        <w:t xml:space="preserve">Hoboken: </w:t>
      </w:r>
      <w:r>
        <w:t>John Wiley and Son</w:t>
      </w:r>
      <w:r w:rsidR="00912049">
        <w:t>, 2001.</w:t>
      </w:r>
    </w:p>
    <w:p w:rsidR="00D56721" w:rsidRDefault="00D56721" w:rsidP="00D56721">
      <w:pPr>
        <w:pStyle w:val="NoSpacing"/>
        <w:spacing w:before="120" w:after="100" w:afterAutospacing="1" w:line="360" w:lineRule="auto"/>
        <w:ind w:left="720" w:hanging="720"/>
      </w:pPr>
      <w:r>
        <w:t xml:space="preserve">Dobbs, G. Rebecca.  “Backcountry Settlement development and Indian Trails, a GIS Land-Grant Analysis.”   </w:t>
      </w:r>
      <w:r w:rsidRPr="00FC5EE1">
        <w:rPr>
          <w:u w:val="single"/>
        </w:rPr>
        <w:t xml:space="preserve">Social Science </w:t>
      </w:r>
      <w:r>
        <w:rPr>
          <w:u w:val="single"/>
        </w:rPr>
        <w:t>C</w:t>
      </w:r>
      <w:r w:rsidRPr="00FC5EE1">
        <w:rPr>
          <w:u w:val="single"/>
        </w:rPr>
        <w:t>omputer Review</w:t>
      </w:r>
      <w:r w:rsidRPr="00FC5EE1">
        <w:t xml:space="preserve">. </w:t>
      </w:r>
      <w:r w:rsidR="00592842">
        <w:t>27, 3 (</w:t>
      </w:r>
      <w:r>
        <w:t>2009</w:t>
      </w:r>
      <w:r w:rsidR="00592842">
        <w:t>)</w:t>
      </w:r>
      <w:r>
        <w:t>: 331-347.</w:t>
      </w:r>
    </w:p>
    <w:p w:rsidR="00380DE4" w:rsidRDefault="00380DE4" w:rsidP="00380DE4">
      <w:pPr>
        <w:spacing w:before="120" w:after="100" w:afterAutospacing="1"/>
        <w:ind w:left="720" w:hanging="720"/>
      </w:pPr>
      <w:r>
        <w:t>Fiser, Ronald, and National Geographic.  “National Geographic Historical Atlas of the United States.”   2004.  Washington DC: National Geographic Society.</w:t>
      </w:r>
    </w:p>
    <w:p w:rsidR="00D56721" w:rsidRDefault="00D56721" w:rsidP="00D56721">
      <w:pPr>
        <w:pStyle w:val="Bibliography"/>
        <w:spacing w:before="120" w:after="100" w:afterAutospacing="1" w:line="360" w:lineRule="auto"/>
        <w:ind w:left="720" w:hanging="720"/>
        <w:rPr>
          <w:noProof/>
        </w:rPr>
      </w:pPr>
      <w:r>
        <w:rPr>
          <w:noProof/>
        </w:rPr>
        <w:t xml:space="preserve">Foster, Lance M. </w:t>
      </w:r>
      <w:r w:rsidR="00253DB2">
        <w:rPr>
          <w:noProof/>
        </w:rPr>
        <w:t>“</w:t>
      </w:r>
      <w:r w:rsidRPr="00253DB2">
        <w:rPr>
          <w:noProof/>
        </w:rPr>
        <w:t>The Ioway and the Landscape of Southeast Iowa.</w:t>
      </w:r>
      <w:r w:rsidR="00253DB2">
        <w:rPr>
          <w:noProof/>
        </w:rPr>
        <w:t xml:space="preserve">”  </w:t>
      </w:r>
      <w:r>
        <w:rPr>
          <w:noProof/>
        </w:rPr>
        <w:t xml:space="preserve"> </w:t>
      </w:r>
      <w:r w:rsidRPr="00253DB2">
        <w:rPr>
          <w:noProof/>
          <w:u w:val="single"/>
        </w:rPr>
        <w:t>Journal of the Iowa Archeological Society,</w:t>
      </w:r>
      <w:r>
        <w:rPr>
          <w:noProof/>
        </w:rPr>
        <w:t xml:space="preserve"> </w:t>
      </w:r>
      <w:r w:rsidR="0031708C">
        <w:rPr>
          <w:noProof/>
        </w:rPr>
        <w:t xml:space="preserve"> 43 (</w:t>
      </w:r>
      <w:r>
        <w:rPr>
          <w:noProof/>
        </w:rPr>
        <w:t>1996</w:t>
      </w:r>
      <w:r w:rsidR="0031708C">
        <w:rPr>
          <w:noProof/>
        </w:rPr>
        <w:t>) 1-5</w:t>
      </w:r>
      <w:r>
        <w:rPr>
          <w:noProof/>
        </w:rPr>
        <w:t>.</w:t>
      </w:r>
    </w:p>
    <w:p w:rsidR="00D56721" w:rsidRDefault="00D56721" w:rsidP="00D56721">
      <w:pPr>
        <w:spacing w:before="120" w:after="100" w:afterAutospacing="1" w:line="360" w:lineRule="auto"/>
        <w:ind w:left="720" w:hanging="720"/>
      </w:pPr>
      <w:r>
        <w:lastRenderedPageBreak/>
        <w:t xml:space="preserve">Francis, Doris.  “Cemeteries as Cultural Landscapes.”  </w:t>
      </w:r>
      <w:r w:rsidRPr="00FC5EE1">
        <w:rPr>
          <w:u w:val="single"/>
        </w:rPr>
        <w:t>Mortality.</w:t>
      </w:r>
      <w:r>
        <w:t xml:space="preserve">  </w:t>
      </w:r>
      <w:r w:rsidR="0031708C">
        <w:t>8, 2 (2003) 222-227.</w:t>
      </w:r>
    </w:p>
    <w:p w:rsidR="00D56721" w:rsidRDefault="00D56721" w:rsidP="00D56721">
      <w:pPr>
        <w:spacing w:before="120" w:after="100" w:afterAutospacing="1" w:line="360" w:lineRule="auto"/>
        <w:ind w:left="720" w:hanging="720"/>
        <w:rPr>
          <w:noProof/>
        </w:rPr>
      </w:pPr>
      <w:r>
        <w:rPr>
          <w:noProof/>
        </w:rPr>
        <w:t xml:space="preserve">Fyfe, David A and Deryck W Holdsworth. "Historical GIS and Visualization."  </w:t>
      </w:r>
      <w:r>
        <w:rPr>
          <w:noProof/>
          <w:u w:val="single"/>
        </w:rPr>
        <w:t>Social Science Computer Review</w:t>
      </w:r>
      <w:r>
        <w:rPr>
          <w:noProof/>
        </w:rPr>
        <w:t xml:space="preserve"> </w:t>
      </w:r>
      <w:r w:rsidR="0031708C">
        <w:rPr>
          <w:noProof/>
        </w:rPr>
        <w:t xml:space="preserve"> 27, 3 </w:t>
      </w:r>
      <w:r>
        <w:rPr>
          <w:noProof/>
        </w:rPr>
        <w:t>(2009</w:t>
      </w:r>
      <w:r w:rsidR="0031708C">
        <w:rPr>
          <w:noProof/>
        </w:rPr>
        <w:t xml:space="preserve">) </w:t>
      </w:r>
      <w:r>
        <w:rPr>
          <w:noProof/>
        </w:rPr>
        <w:t>348-362.</w:t>
      </w:r>
    </w:p>
    <w:p w:rsidR="00D56721" w:rsidRPr="00F96167" w:rsidRDefault="00D56721" w:rsidP="00D56721">
      <w:pPr>
        <w:spacing w:before="120" w:after="100" w:afterAutospacing="1" w:line="360" w:lineRule="auto"/>
        <w:ind w:left="720" w:hanging="720"/>
      </w:pPr>
      <w:r>
        <w:t xml:space="preserve">Gregory, Ian N.  </w:t>
      </w:r>
      <w:r w:rsidRPr="00FC5EE1">
        <w:rPr>
          <w:u w:val="single"/>
        </w:rPr>
        <w:t xml:space="preserve">A Place </w:t>
      </w:r>
      <w:r>
        <w:rPr>
          <w:u w:val="single"/>
        </w:rPr>
        <w:t>i</w:t>
      </w:r>
      <w:r w:rsidRPr="00FC5EE1">
        <w:rPr>
          <w:u w:val="single"/>
        </w:rPr>
        <w:t xml:space="preserve">n History, A Guide </w:t>
      </w:r>
      <w:r>
        <w:rPr>
          <w:u w:val="single"/>
        </w:rPr>
        <w:t>t</w:t>
      </w:r>
      <w:r w:rsidRPr="00FC5EE1">
        <w:rPr>
          <w:u w:val="single"/>
        </w:rPr>
        <w:t xml:space="preserve">o Using GIS </w:t>
      </w:r>
      <w:r>
        <w:rPr>
          <w:u w:val="single"/>
        </w:rPr>
        <w:t>i</w:t>
      </w:r>
      <w:r w:rsidRPr="00FC5EE1">
        <w:rPr>
          <w:u w:val="single"/>
        </w:rPr>
        <w:t xml:space="preserve">n Historical </w:t>
      </w:r>
      <w:r w:rsidRPr="00D50FF2">
        <w:rPr>
          <w:u w:val="single"/>
        </w:rPr>
        <w:t>Research 2nd Edition</w:t>
      </w:r>
      <w:r>
        <w:t xml:space="preserve">.  </w:t>
      </w:r>
      <w:r w:rsidR="00D50FF2">
        <w:t xml:space="preserve">Belfast:  </w:t>
      </w:r>
      <w:r>
        <w:t>Center for Data Digitization and Analysis. Queens University</w:t>
      </w:r>
      <w:r w:rsidR="00564E89">
        <w:t>, 2005</w:t>
      </w:r>
      <w:r>
        <w:t xml:space="preserve">. </w:t>
      </w:r>
      <w:r w:rsidR="00564E89">
        <w:t xml:space="preserve"> </w:t>
      </w:r>
    </w:p>
    <w:p w:rsidR="00402182" w:rsidRDefault="00D56721" w:rsidP="00D50FF2">
      <w:pPr>
        <w:spacing w:before="120" w:after="100" w:afterAutospacing="1" w:line="360" w:lineRule="auto"/>
        <w:ind w:left="720" w:hanging="720"/>
      </w:pPr>
      <w:r>
        <w:t xml:space="preserve">Gregory, Ian N.  and Richard G Healey.  “Historical GIS: Structuring, Mapping and Analyzing Geographies of the Past.”  </w:t>
      </w:r>
      <w:r w:rsidRPr="00FC5EE1">
        <w:rPr>
          <w:u w:val="single"/>
        </w:rPr>
        <w:t>Progress in Human Geography</w:t>
      </w:r>
      <w:r>
        <w:t>.  31(5) 2007</w:t>
      </w:r>
      <w:r w:rsidR="00D50FF2">
        <w:t xml:space="preserve">:  </w:t>
      </w:r>
      <w:r>
        <w:t xml:space="preserve">638-653. </w:t>
      </w:r>
    </w:p>
    <w:p w:rsidR="00D56721" w:rsidRDefault="00D56721" w:rsidP="00D50FF2">
      <w:pPr>
        <w:spacing w:before="120" w:after="100" w:afterAutospacing="1" w:line="360" w:lineRule="auto"/>
        <w:ind w:left="720" w:hanging="720"/>
        <w:rPr>
          <w:noProof/>
        </w:rPr>
      </w:pPr>
      <w:r>
        <w:rPr>
          <w:noProof/>
        </w:rPr>
        <w:t xml:space="preserve">Gregory, Ian N. and Paul S. Ell. </w:t>
      </w:r>
      <w:r>
        <w:rPr>
          <w:noProof/>
          <w:u w:val="single"/>
        </w:rPr>
        <w:t>Historical GIS.</w:t>
      </w:r>
      <w:r>
        <w:rPr>
          <w:noProof/>
        </w:rPr>
        <w:t xml:space="preserve"> Cambridge: Cambridge University Press, 2007.</w:t>
      </w:r>
    </w:p>
    <w:p w:rsidR="00D56721" w:rsidRDefault="00D56721" w:rsidP="00D56721">
      <w:pPr>
        <w:spacing w:before="120" w:after="100" w:afterAutospacing="1"/>
        <w:ind w:left="720" w:hanging="720"/>
      </w:pPr>
      <w:r>
        <w:t xml:space="preserve">Healey, Richard B.  Trem Stamp.  “Historical GIS as a Foundation for the Analysis of Regional Economic Growth.”  </w:t>
      </w:r>
      <w:r w:rsidRPr="00FC5EE1">
        <w:rPr>
          <w:u w:val="single"/>
        </w:rPr>
        <w:t>Social Science History</w:t>
      </w:r>
      <w:r>
        <w:t xml:space="preserve">.  </w:t>
      </w:r>
      <w:r w:rsidR="005F589E">
        <w:t>24, (</w:t>
      </w:r>
      <w:r>
        <w:t>2000</w:t>
      </w:r>
      <w:r w:rsidR="005F589E">
        <w:t xml:space="preserve">):  </w:t>
      </w:r>
      <w:r>
        <w:t>575-612.</w:t>
      </w:r>
    </w:p>
    <w:p w:rsidR="00D56721" w:rsidRDefault="00D56721" w:rsidP="00D56721">
      <w:pPr>
        <w:spacing w:before="120" w:after="100" w:afterAutospacing="1"/>
        <w:ind w:left="720" w:hanging="720"/>
      </w:pPr>
      <w:r>
        <w:t xml:space="preserve">Iowa DNR State Parks.  Lacey Keosauqua State Park. </w:t>
      </w:r>
      <w:hyperlink r:id="rId57" w:history="1">
        <w:r w:rsidRPr="00472B59">
          <w:rPr>
            <w:rStyle w:val="Hyperlink"/>
          </w:rPr>
          <w:t>www.iowadnr.gov/parks/state_park_list/lacey_keo.html</w:t>
        </w:r>
      </w:hyperlink>
      <w:r>
        <w:t xml:space="preserve">.  </w:t>
      </w:r>
      <w:r w:rsidR="004412DC">
        <w:t xml:space="preserve">Accessed </w:t>
      </w:r>
      <w:r>
        <w:t>July 15, 2010.</w:t>
      </w:r>
    </w:p>
    <w:p w:rsidR="00D56721" w:rsidRDefault="00D56721" w:rsidP="00D56721">
      <w:pPr>
        <w:spacing w:before="120" w:after="100" w:afterAutospacing="1"/>
        <w:ind w:left="720" w:hanging="720"/>
      </w:pPr>
      <w:r>
        <w:t xml:space="preserve">Iowa Gravestone Project.  </w:t>
      </w:r>
      <w:hyperlink r:id="rId58" w:history="1">
        <w:r w:rsidRPr="00472B59">
          <w:rPr>
            <w:rStyle w:val="Hyperlink"/>
          </w:rPr>
          <w:t>http://iowagravestones.org/</w:t>
        </w:r>
      </w:hyperlink>
      <w:r>
        <w:t xml:space="preserve">.  </w:t>
      </w:r>
      <w:r w:rsidR="004412DC">
        <w:t xml:space="preserve">Accessed </w:t>
      </w:r>
      <w:r>
        <w:t>January 23, 20</w:t>
      </w:r>
      <w:r w:rsidR="00253DB2">
        <w:t>09 to June 8, 2010.</w:t>
      </w:r>
    </w:p>
    <w:p w:rsidR="00D56721" w:rsidRDefault="00D56721" w:rsidP="00D56721">
      <w:pPr>
        <w:spacing w:before="120" w:after="100" w:afterAutospacing="1"/>
        <w:ind w:left="720" w:hanging="720"/>
      </w:pPr>
      <w:r>
        <w:t xml:space="preserve">“Iowa Pathways: The battle against contagious diseases.”  </w:t>
      </w:r>
      <w:r w:rsidRPr="00DD52B5">
        <w:t>Iowa Pathways</w:t>
      </w:r>
      <w:r w:rsidR="00402182">
        <w:t xml:space="preserve">: </w:t>
      </w:r>
      <w:r w:rsidRPr="00DD52B5">
        <w:t xml:space="preserve">2005 </w:t>
      </w:r>
      <w:r w:rsidR="004412DC">
        <w:t>–</w:t>
      </w:r>
      <w:r w:rsidRPr="00DD52B5">
        <w:t xml:space="preserve"> 2010</w:t>
      </w:r>
      <w:r w:rsidR="004412DC">
        <w:t xml:space="preserve"> Iowa Public Television.  </w:t>
      </w:r>
      <w:hyperlink r:id="rId59" w:history="1">
        <w:r w:rsidRPr="004A4FC6">
          <w:rPr>
            <w:rStyle w:val="Hyperlink"/>
          </w:rPr>
          <w:t>http://www.iptv.org/iowapathways/mypath.cfm?ounid=ob_000331</w:t>
        </w:r>
      </w:hyperlink>
      <w:r>
        <w:t xml:space="preserve">   Accessed June 12, 2010.</w:t>
      </w:r>
    </w:p>
    <w:p w:rsidR="00D56721" w:rsidRDefault="00D56721" w:rsidP="00D56721">
      <w:pPr>
        <w:pStyle w:val="Bibliography"/>
        <w:spacing w:before="120" w:after="100" w:afterAutospacing="1" w:line="360" w:lineRule="auto"/>
        <w:ind w:left="720" w:hanging="720"/>
        <w:rPr>
          <w:noProof/>
        </w:rPr>
      </w:pPr>
      <w:r>
        <w:rPr>
          <w:noProof/>
        </w:rPr>
        <w:t xml:space="preserve">"What is Left of the Prairie?" </w:t>
      </w:r>
      <w:r>
        <w:rPr>
          <w:noProof/>
          <w:u w:val="single"/>
        </w:rPr>
        <w:t>Iowa Prairie Network.</w:t>
      </w:r>
      <w:r>
        <w:rPr>
          <w:noProof/>
        </w:rPr>
        <w:t xml:space="preserve">  </w:t>
      </w:r>
      <w:hyperlink r:id="rId60" w:history="1">
        <w:r w:rsidRPr="008B5814">
          <w:rPr>
            <w:rStyle w:val="Hyperlink"/>
            <w:noProof/>
          </w:rPr>
          <w:t>http://www.iowaprairienetwork.org/prairies/remaining.shtml</w:t>
        </w:r>
      </w:hyperlink>
      <w:r>
        <w:rPr>
          <w:noProof/>
        </w:rPr>
        <w:t>.</w:t>
      </w:r>
      <w:r w:rsidR="00253DB2">
        <w:rPr>
          <w:noProof/>
        </w:rPr>
        <w:t xml:space="preserve">  Accessed October 8, 2010.</w:t>
      </w:r>
    </w:p>
    <w:p w:rsidR="00D56721" w:rsidRDefault="00D56721" w:rsidP="00D56721">
      <w:pPr>
        <w:pStyle w:val="Bibliography"/>
        <w:spacing w:before="120" w:after="100" w:afterAutospacing="1" w:line="360" w:lineRule="auto"/>
        <w:ind w:left="720" w:hanging="720"/>
        <w:rPr>
          <w:noProof/>
        </w:rPr>
      </w:pPr>
      <w:r>
        <w:rPr>
          <w:noProof/>
        </w:rPr>
        <w:t xml:space="preserve">Jimenz, Albert M and Jerallynn S Cossman. "When People Died: An Examination of Seasonality of Mortality Using an Historic African American Population." </w:t>
      </w:r>
      <w:r>
        <w:rPr>
          <w:noProof/>
          <w:u w:val="single"/>
        </w:rPr>
        <w:t>Sociological Spectrum</w:t>
      </w:r>
      <w:r>
        <w:rPr>
          <w:noProof/>
        </w:rPr>
        <w:t xml:space="preserve"> (2006): 149-181.</w:t>
      </w:r>
    </w:p>
    <w:p w:rsidR="00D56721" w:rsidRDefault="00D56721" w:rsidP="00D56721">
      <w:pPr>
        <w:pStyle w:val="Bibliography"/>
        <w:spacing w:before="120" w:after="100" w:afterAutospacing="1" w:line="360" w:lineRule="auto"/>
        <w:ind w:left="720" w:hanging="720"/>
        <w:rPr>
          <w:noProof/>
        </w:rPr>
      </w:pPr>
      <w:r>
        <w:rPr>
          <w:noProof/>
        </w:rPr>
        <w:t xml:space="preserve">Jordon, T G. </w:t>
      </w:r>
      <w:r w:rsidR="007302B9">
        <w:rPr>
          <w:noProof/>
        </w:rPr>
        <w:t xml:space="preserve"> </w:t>
      </w:r>
      <w:r>
        <w:rPr>
          <w:noProof/>
        </w:rPr>
        <w:t>"Between the forest and the prairie."</w:t>
      </w:r>
      <w:r w:rsidR="00253DB2">
        <w:rPr>
          <w:noProof/>
        </w:rPr>
        <w:t xml:space="preserve"> </w:t>
      </w:r>
      <w:r>
        <w:rPr>
          <w:noProof/>
        </w:rPr>
        <w:t xml:space="preserve"> </w:t>
      </w:r>
      <w:r>
        <w:rPr>
          <w:noProof/>
          <w:u w:val="single"/>
        </w:rPr>
        <w:t>Agricultural History</w:t>
      </w:r>
      <w:r>
        <w:rPr>
          <w:noProof/>
        </w:rPr>
        <w:t xml:space="preserve"> </w:t>
      </w:r>
      <w:r w:rsidR="007302B9">
        <w:rPr>
          <w:noProof/>
        </w:rPr>
        <w:t xml:space="preserve"> 38, 4, </w:t>
      </w:r>
      <w:r>
        <w:rPr>
          <w:noProof/>
        </w:rPr>
        <w:t>(1964): 205-216.</w:t>
      </w:r>
    </w:p>
    <w:p w:rsidR="00D56721" w:rsidRDefault="00D56721" w:rsidP="00D56721">
      <w:pPr>
        <w:spacing w:before="120" w:after="100" w:afterAutospacing="1" w:line="360" w:lineRule="auto"/>
        <w:ind w:left="720" w:hanging="720"/>
      </w:pPr>
      <w:r>
        <w:t xml:space="preserve">Knowles, Anna Kelly.  “Introduction.”   </w:t>
      </w:r>
      <w:r w:rsidRPr="00FC5EE1">
        <w:rPr>
          <w:u w:val="single"/>
        </w:rPr>
        <w:t>Social Science History</w:t>
      </w:r>
      <w:r>
        <w:t>.  Fall 2000.  24:3</w:t>
      </w:r>
    </w:p>
    <w:p w:rsidR="00D56721" w:rsidRDefault="00D56721" w:rsidP="00D56721">
      <w:pPr>
        <w:spacing w:before="120" w:after="100" w:afterAutospacing="1" w:line="360" w:lineRule="auto"/>
        <w:ind w:left="720" w:hanging="720"/>
      </w:pPr>
      <w:r>
        <w:t xml:space="preserve">Knowles, Anne Kelly.  “Historical Uses of GIS.”  Paper delivered at PACSCL Symposium.   </w:t>
      </w:r>
      <w:r w:rsidRPr="00281888">
        <w:rPr>
          <w:u w:val="single"/>
        </w:rPr>
        <w:t xml:space="preserve">Future Foundations:  Mapping the Past: Building the Philadelphia Geohistory Network.  </w:t>
      </w:r>
      <w:r>
        <w:t>December 2, 2005.</w:t>
      </w:r>
    </w:p>
    <w:p w:rsidR="00D56721" w:rsidRDefault="00D56721" w:rsidP="00D56721">
      <w:pPr>
        <w:spacing w:before="120" w:after="100" w:afterAutospacing="1" w:line="360" w:lineRule="auto"/>
        <w:ind w:left="720" w:hanging="720"/>
      </w:pPr>
      <w:r>
        <w:lastRenderedPageBreak/>
        <w:t xml:space="preserve">Liebens, Johan.  “Map and Database Construction for an Historic Cemetery.”  </w:t>
      </w:r>
      <w:r w:rsidRPr="00281888">
        <w:rPr>
          <w:u w:val="single"/>
        </w:rPr>
        <w:t>Society for Historical Archaeology</w:t>
      </w:r>
      <w:r>
        <w:t xml:space="preserve">.  </w:t>
      </w:r>
      <w:r w:rsidR="00E85189">
        <w:t xml:space="preserve"> 37, 4 (2003):  </w:t>
      </w:r>
      <w:r>
        <w:t>56-68.</w:t>
      </w:r>
      <w:r w:rsidR="00E85189">
        <w:t xml:space="preserve"> </w:t>
      </w:r>
    </w:p>
    <w:p w:rsidR="00D56721" w:rsidRDefault="00D56721" w:rsidP="00D56721">
      <w:pPr>
        <w:spacing w:before="120" w:after="100" w:afterAutospacing="1"/>
        <w:ind w:left="720" w:hanging="720"/>
      </w:pPr>
      <w:r>
        <w:t xml:space="preserve">Meinig, Donald.  </w:t>
      </w:r>
      <w:r w:rsidRPr="00281888">
        <w:rPr>
          <w:u w:val="single"/>
        </w:rPr>
        <w:t>Shaping of America Vols 1 through 4</w:t>
      </w:r>
      <w:r>
        <w:t xml:space="preserve">.  </w:t>
      </w:r>
      <w:r w:rsidR="00E85189">
        <w:t xml:space="preserve">New Haven: </w:t>
      </w:r>
      <w:r>
        <w:t>Yale University Press.  1986, 1995, 2000, 2006.</w:t>
      </w:r>
    </w:p>
    <w:p w:rsidR="00D56721" w:rsidRDefault="00D56721" w:rsidP="00D56721">
      <w:pPr>
        <w:spacing w:before="120" w:after="100" w:afterAutospacing="1"/>
        <w:ind w:left="720" w:hanging="720"/>
      </w:pPr>
      <w:r>
        <w:t xml:space="preserve">Merry, Carl A.  </w:t>
      </w:r>
      <w:r w:rsidRPr="00281888">
        <w:rPr>
          <w:u w:val="single"/>
        </w:rPr>
        <w:t>The Historic Period</w:t>
      </w:r>
      <w:r>
        <w:t xml:space="preserve">.  University of Iowa Press.  1996.  </w:t>
      </w:r>
      <w:hyperlink r:id="rId61" w:history="1">
        <w:r w:rsidRPr="00472B59">
          <w:rPr>
            <w:rStyle w:val="Hyperlink"/>
          </w:rPr>
          <w:t>http://www.uiowa.edu/~osa/learn/historic/hisper.htm</w:t>
        </w:r>
      </w:hyperlink>
      <w:r>
        <w:t xml:space="preserve">   Accessed January 17, 2010.</w:t>
      </w:r>
    </w:p>
    <w:p w:rsidR="00D56721" w:rsidRDefault="00D56721" w:rsidP="00D56721">
      <w:pPr>
        <w:spacing w:before="120" w:after="100" w:afterAutospacing="1"/>
        <w:ind w:left="720" w:hanging="720"/>
        <w:rPr>
          <w:noProof/>
        </w:rPr>
      </w:pPr>
      <w:r>
        <w:rPr>
          <w:noProof/>
        </w:rPr>
        <w:t>“</w:t>
      </w:r>
      <w:r w:rsidRPr="00897FEF">
        <w:rPr>
          <w:noProof/>
        </w:rPr>
        <w:t xml:space="preserve">Nauvoo, Illinois: 1839-1846, </w:t>
      </w:r>
      <w:hyperlink r:id="rId62" w:history="1">
        <w:r w:rsidRPr="00897FEF">
          <w:rPr>
            <w:noProof/>
          </w:rPr>
          <w:t>The</w:t>
        </w:r>
      </w:hyperlink>
      <w:r w:rsidRPr="00897FEF">
        <w:rPr>
          <w:noProof/>
        </w:rPr>
        <w:t xml:space="preserve"> Pioneer Story, The Mormon Pioneer Trail,</w:t>
      </w:r>
      <w:r>
        <w:rPr>
          <w:noProof/>
        </w:rPr>
        <w:t xml:space="preserve"> Church of Jesus Chr</w:t>
      </w:r>
      <w:r w:rsidRPr="00897FEF">
        <w:rPr>
          <w:noProof/>
        </w:rPr>
        <w:t>ist of the Later Day Saints</w:t>
      </w:r>
      <w:r>
        <w:rPr>
          <w:noProof/>
        </w:rPr>
        <w:t xml:space="preserve">.” </w:t>
      </w:r>
      <w:r w:rsidRPr="00897FEF">
        <w:rPr>
          <w:noProof/>
        </w:rPr>
        <w:t xml:space="preserve"> </w:t>
      </w:r>
      <w:hyperlink r:id="rId63" w:history="1">
        <w:r w:rsidRPr="00897FEF">
          <w:rPr>
            <w:noProof/>
          </w:rPr>
          <w:t>http://lds.org/gospellibrary/pioneer/pioneerstory.htm</w:t>
        </w:r>
      </w:hyperlink>
      <w:r>
        <w:t xml:space="preserve"> </w:t>
      </w:r>
      <w:r w:rsidRPr="00897FEF">
        <w:rPr>
          <w:noProof/>
        </w:rPr>
        <w:t xml:space="preserve">  </w:t>
      </w:r>
      <w:r>
        <w:rPr>
          <w:noProof/>
        </w:rPr>
        <w:t>A</w:t>
      </w:r>
      <w:r w:rsidRPr="00897FEF">
        <w:rPr>
          <w:noProof/>
        </w:rPr>
        <w:t>ccessed Janua</w:t>
      </w:r>
      <w:r>
        <w:rPr>
          <w:noProof/>
        </w:rPr>
        <w:t>r</w:t>
      </w:r>
      <w:r w:rsidRPr="00897FEF">
        <w:rPr>
          <w:noProof/>
        </w:rPr>
        <w:t>y 20, 2010.</w:t>
      </w:r>
    </w:p>
    <w:p w:rsidR="00D56721" w:rsidRDefault="00D56721" w:rsidP="00D56721">
      <w:pPr>
        <w:spacing w:before="120" w:after="100" w:afterAutospacing="1" w:line="360" w:lineRule="auto"/>
        <w:ind w:left="720" w:hanging="720"/>
      </w:pPr>
      <w:r>
        <w:t>Padilla</w:t>
      </w:r>
      <w:r w:rsidR="00E60938">
        <w:t>,</w:t>
      </w:r>
      <w:r>
        <w:t xml:space="preserve"> Cynthia.  “Historical GIS; Mapping the Past to Understand the Future.”  </w:t>
      </w:r>
      <w:r w:rsidR="00564E89">
        <w:t xml:space="preserve">Mar/Apr 2008 </w:t>
      </w:r>
      <w:hyperlink r:id="rId64" w:history="1">
        <w:r w:rsidRPr="008B5814">
          <w:rPr>
            <w:rStyle w:val="Hyperlink"/>
          </w:rPr>
          <w:t>www.onlinemag.net</w:t>
        </w:r>
      </w:hyperlink>
      <w:r>
        <w:t xml:space="preserve">  </w:t>
      </w:r>
      <w:r w:rsidR="00564E89">
        <w:t>Accessed January 28, 2010.</w:t>
      </w:r>
    </w:p>
    <w:p w:rsidR="00D56721" w:rsidRDefault="00D56721" w:rsidP="00D56721">
      <w:pPr>
        <w:spacing w:before="120" w:after="100" w:afterAutospacing="1"/>
        <w:ind w:left="720" w:hanging="720"/>
        <w:rPr>
          <w:noProof/>
        </w:rPr>
      </w:pPr>
      <w:r>
        <w:rPr>
          <w:noProof/>
        </w:rPr>
        <w:t>Parker, F</w:t>
      </w:r>
      <w:r w:rsidR="00E60938">
        <w:rPr>
          <w:noProof/>
        </w:rPr>
        <w:t>.</w:t>
      </w:r>
      <w:r>
        <w:rPr>
          <w:noProof/>
        </w:rPr>
        <w:t xml:space="preserve"> George.  </w:t>
      </w:r>
      <w:r w:rsidRPr="0055684E">
        <w:rPr>
          <w:noProof/>
          <w:u w:val="single"/>
        </w:rPr>
        <w:t>Iowa Pioneer Foundation</w:t>
      </w:r>
      <w:r>
        <w:rPr>
          <w:noProof/>
        </w:rPr>
        <w:t xml:space="preserve">.  </w:t>
      </w:r>
      <w:r w:rsidR="00E85189">
        <w:rPr>
          <w:noProof/>
        </w:rPr>
        <w:t xml:space="preserve"> Iowa City:  </w:t>
      </w:r>
      <w:r>
        <w:rPr>
          <w:noProof/>
        </w:rPr>
        <w:t>Athen</w:t>
      </w:r>
      <w:r w:rsidRPr="00ED731A">
        <w:rPr>
          <w:noProof/>
          <w:color w:val="000000"/>
        </w:rPr>
        <w:t>s</w:t>
      </w:r>
      <w:r>
        <w:rPr>
          <w:noProof/>
        </w:rPr>
        <w:t xml:space="preserve"> Press</w:t>
      </w:r>
      <w:r w:rsidR="00E85189">
        <w:rPr>
          <w:noProof/>
        </w:rPr>
        <w:t xml:space="preserve">, </w:t>
      </w:r>
      <w:r>
        <w:rPr>
          <w:noProof/>
        </w:rPr>
        <w:t xml:space="preserve">1940.  </w:t>
      </w:r>
    </w:p>
    <w:p w:rsidR="00380DE4" w:rsidRDefault="00380DE4" w:rsidP="00380DE4">
      <w:pPr>
        <w:spacing w:before="120" w:after="100" w:afterAutospacing="1" w:line="360" w:lineRule="auto"/>
        <w:ind w:left="720" w:hanging="720"/>
      </w:pPr>
      <w:r>
        <w:t>“</w:t>
      </w:r>
      <w:r w:rsidRPr="0059242E">
        <w:t>The Pioneer Story</w:t>
      </w:r>
      <w:r>
        <w:t>.”</w:t>
      </w:r>
      <w:r w:rsidRPr="0059242E">
        <w:t xml:space="preserve">  </w:t>
      </w:r>
      <w:r>
        <w:t xml:space="preserve"> Church of Jesus Christ of Latter-Day Saints. Intellectual Reserve, Inc.  2000.  </w:t>
      </w:r>
      <w:hyperlink r:id="rId65" w:history="1">
        <w:r w:rsidRPr="00472B59">
          <w:rPr>
            <w:rStyle w:val="Hyperlink"/>
          </w:rPr>
          <w:t>http://www.lds.gospellibrary/pioneer/pioneerstory.htm</w:t>
        </w:r>
      </w:hyperlink>
      <w:r>
        <w:t xml:space="preserve">.  January 20, 2010. </w:t>
      </w:r>
    </w:p>
    <w:p w:rsidR="00D56721" w:rsidRPr="00F96167" w:rsidRDefault="00D56721" w:rsidP="00D56721">
      <w:pPr>
        <w:spacing w:before="120" w:after="100" w:afterAutospacing="1" w:line="360" w:lineRule="auto"/>
        <w:ind w:left="720" w:hanging="720"/>
      </w:pPr>
      <w:r>
        <w:t>Rosseth, Catherine Anne.  “Reinterpreting the Laurel Hill Cemetery Using Geographic Information Systems (GIS).”  Graduate Program in Historic Preservation.  University of Pennsylvania.</w:t>
      </w:r>
    </w:p>
    <w:p w:rsidR="00D56721" w:rsidRDefault="00D56721" w:rsidP="00D56721">
      <w:pPr>
        <w:spacing w:before="120" w:after="100" w:afterAutospacing="1" w:line="360" w:lineRule="auto"/>
        <w:ind w:left="720" w:hanging="720"/>
      </w:pPr>
      <w:r>
        <w:t xml:space="preserve">Rugg, Julie.  </w:t>
      </w:r>
      <w:r w:rsidR="00253DB2">
        <w:t>“</w:t>
      </w:r>
      <w:r>
        <w:t xml:space="preserve">Define the Place of Burial; What makes a cemetery a cemetery?”  </w:t>
      </w:r>
      <w:r w:rsidRPr="00253DB2">
        <w:rPr>
          <w:u w:val="single"/>
        </w:rPr>
        <w:t>Mortality</w:t>
      </w:r>
      <w:r w:rsidR="00E85189" w:rsidRPr="00E85189">
        <w:t>,  5, 3 (200</w:t>
      </w:r>
      <w:r w:rsidR="00E85189">
        <w:t>0</w:t>
      </w:r>
      <w:r w:rsidR="00E85189" w:rsidRPr="00E85189">
        <w:t>)</w:t>
      </w:r>
      <w:r w:rsidR="00BC7D76">
        <w:t xml:space="preserve">: </w:t>
      </w:r>
      <w:r w:rsidR="00E85189" w:rsidRPr="00E85189">
        <w:t xml:space="preserve"> </w:t>
      </w:r>
      <w:r w:rsidR="00E85189">
        <w:t>259-275.</w:t>
      </w:r>
    </w:p>
    <w:p w:rsidR="00D56721" w:rsidRPr="00681455" w:rsidRDefault="00D56721" w:rsidP="00D56721">
      <w:pPr>
        <w:spacing w:before="120" w:after="100" w:afterAutospacing="1" w:line="360" w:lineRule="auto"/>
        <w:ind w:left="720" w:hanging="720"/>
      </w:pPr>
      <w:r>
        <w:t xml:space="preserve">Russ, Teri Alana.  “Grave Intensions; a Comprehensive Guide”.  </w:t>
      </w:r>
      <w:r w:rsidRPr="0055684E">
        <w:rPr>
          <w:u w:val="single"/>
        </w:rPr>
        <w:t>Historical Archaeology</w:t>
      </w:r>
      <w:r>
        <w:t xml:space="preserve">.  </w:t>
      </w:r>
      <w:r w:rsidR="00BC7D76">
        <w:t xml:space="preserve">40, 2 (2006): </w:t>
      </w:r>
      <w:r>
        <w:t>103-104.</w:t>
      </w:r>
    </w:p>
    <w:p w:rsidR="00D56721" w:rsidRDefault="00D56721" w:rsidP="00D56721">
      <w:pPr>
        <w:spacing w:before="120" w:after="100" w:afterAutospacing="1"/>
        <w:ind w:left="720" w:hanging="720"/>
        <w:rPr>
          <w:noProof/>
        </w:rPr>
      </w:pPr>
      <w:r>
        <w:rPr>
          <w:noProof/>
        </w:rPr>
        <w:t xml:space="preserve">Sage, Leland.  </w:t>
      </w:r>
      <w:r w:rsidRPr="0055684E">
        <w:rPr>
          <w:noProof/>
          <w:u w:val="single"/>
        </w:rPr>
        <w:t>A History of Iowa</w:t>
      </w:r>
      <w:r>
        <w:rPr>
          <w:noProof/>
        </w:rPr>
        <w:t xml:space="preserve">.  </w:t>
      </w:r>
      <w:r w:rsidR="00BC7D76">
        <w:rPr>
          <w:noProof/>
        </w:rPr>
        <w:t xml:space="preserve">Ames: </w:t>
      </w:r>
      <w:r>
        <w:rPr>
          <w:noProof/>
        </w:rPr>
        <w:t>Iowa State Press</w:t>
      </w:r>
      <w:r w:rsidR="00BC7D76">
        <w:rPr>
          <w:noProof/>
        </w:rPr>
        <w:t xml:space="preserve">, </w:t>
      </w:r>
      <w:r>
        <w:rPr>
          <w:noProof/>
        </w:rPr>
        <w:t>1987.</w:t>
      </w:r>
    </w:p>
    <w:p w:rsidR="00D56721" w:rsidRDefault="00D56721" w:rsidP="00D56721">
      <w:pPr>
        <w:pStyle w:val="Bibliography"/>
        <w:spacing w:before="120" w:after="100" w:afterAutospacing="1" w:line="360" w:lineRule="auto"/>
        <w:ind w:left="720" w:hanging="720"/>
        <w:rPr>
          <w:noProof/>
        </w:rPr>
      </w:pPr>
      <w:r>
        <w:rPr>
          <w:noProof/>
        </w:rPr>
        <w:t xml:space="preserve">Savage, Tom. </w:t>
      </w:r>
      <w:r>
        <w:rPr>
          <w:noProof/>
          <w:u w:val="single"/>
        </w:rPr>
        <w:t>A Dictionary Of Iowa Place-Names.</w:t>
      </w:r>
      <w:r>
        <w:rPr>
          <w:noProof/>
        </w:rPr>
        <w:t xml:space="preserve"> Iowa City: University of Iowa Press, 2007.</w:t>
      </w:r>
    </w:p>
    <w:p w:rsidR="00D56721" w:rsidRDefault="00D56721" w:rsidP="00D56721">
      <w:pPr>
        <w:spacing w:before="120" w:after="100" w:afterAutospacing="1" w:line="360" w:lineRule="auto"/>
        <w:ind w:left="720" w:hanging="720"/>
      </w:pPr>
      <w:r>
        <w:t>Schlichting, Kurt. Peter Tuckel.  Richard Maisel.  “Residential Segregation and the Beginning of the Great Migration of African Americans to Hartford Connecticut.</w:t>
      </w:r>
      <w:r w:rsidR="00BC7D76">
        <w:t>”</w:t>
      </w:r>
      <w:r>
        <w:t xml:space="preserve">  </w:t>
      </w:r>
      <w:r w:rsidRPr="0055684E">
        <w:rPr>
          <w:u w:val="single"/>
        </w:rPr>
        <w:t>Historical Methods</w:t>
      </w:r>
      <w:r>
        <w:t xml:space="preserve">.  </w:t>
      </w:r>
      <w:r w:rsidR="00BC7D76">
        <w:t>39, 5 (</w:t>
      </w:r>
      <w:r>
        <w:t>Summer 2006</w:t>
      </w:r>
      <w:r w:rsidR="00BC7D76">
        <w:t xml:space="preserve">): 132-143. </w:t>
      </w:r>
    </w:p>
    <w:p w:rsidR="00D56721" w:rsidRPr="00085552" w:rsidRDefault="00D56721" w:rsidP="00D56721">
      <w:pPr>
        <w:spacing w:before="120" w:after="100" w:afterAutospacing="1"/>
        <w:ind w:left="720" w:hanging="720"/>
        <w:rPr>
          <w:noProof/>
        </w:rPr>
      </w:pPr>
      <w:r w:rsidRPr="00085552">
        <w:rPr>
          <w:noProof/>
        </w:rPr>
        <w:t xml:space="preserve">Schwieder, Dorothy.  </w:t>
      </w:r>
      <w:r w:rsidRPr="00253DB2">
        <w:rPr>
          <w:noProof/>
          <w:u w:val="single"/>
        </w:rPr>
        <w:t>Iowa:</w:t>
      </w:r>
      <w:r w:rsidRPr="0055684E">
        <w:rPr>
          <w:noProof/>
          <w:u w:val="single"/>
        </w:rPr>
        <w:t>The Middle Land</w:t>
      </w:r>
      <w:r w:rsidRPr="00085552">
        <w:rPr>
          <w:noProof/>
        </w:rPr>
        <w:t xml:space="preserve">.  </w:t>
      </w:r>
      <w:r w:rsidR="00BC7D76">
        <w:rPr>
          <w:noProof/>
        </w:rPr>
        <w:t xml:space="preserve">Ames:  </w:t>
      </w:r>
      <w:r w:rsidRPr="00085552">
        <w:rPr>
          <w:noProof/>
        </w:rPr>
        <w:t>Iowa State University Press</w:t>
      </w:r>
      <w:r w:rsidR="00BC7D76">
        <w:rPr>
          <w:noProof/>
        </w:rPr>
        <w:t xml:space="preserve">, </w:t>
      </w:r>
      <w:r w:rsidRPr="00085552">
        <w:rPr>
          <w:noProof/>
        </w:rPr>
        <w:t>1996.</w:t>
      </w:r>
    </w:p>
    <w:p w:rsidR="00D56721" w:rsidRDefault="00D56721" w:rsidP="00D56721">
      <w:pPr>
        <w:pStyle w:val="Bibliography"/>
        <w:spacing w:before="120" w:after="100" w:afterAutospacing="1" w:line="360" w:lineRule="auto"/>
        <w:ind w:left="720" w:hanging="720"/>
        <w:rPr>
          <w:noProof/>
        </w:rPr>
      </w:pPr>
      <w:r>
        <w:rPr>
          <w:noProof/>
        </w:rPr>
        <w:lastRenderedPageBreak/>
        <w:t xml:space="preserve">Smith, Daryl D. "Iowa Prairie: Original Extent and Loss, Preservation and Recovery Attempts." </w:t>
      </w:r>
      <w:r>
        <w:rPr>
          <w:noProof/>
          <w:u w:val="single"/>
        </w:rPr>
        <w:t>Journal of Iowa Academy of Science</w:t>
      </w:r>
      <w:r>
        <w:rPr>
          <w:noProof/>
        </w:rPr>
        <w:t xml:space="preserve"> (1998): 94-108.  </w:t>
      </w:r>
    </w:p>
    <w:p w:rsidR="00D56721" w:rsidRDefault="00D56721" w:rsidP="00253DB2">
      <w:pPr>
        <w:spacing w:before="120" w:after="100" w:afterAutospacing="1" w:line="360" w:lineRule="auto"/>
        <w:ind w:left="720" w:hanging="720"/>
      </w:pPr>
      <w:r>
        <w:t xml:space="preserve">State Association for the Preservation of Iowa Cemeteries. </w:t>
      </w:r>
      <w:r w:rsidRPr="00253DB2">
        <w:rPr>
          <w:sz w:val="18"/>
        </w:rPr>
        <w:t xml:space="preserve">http://www.rootsweb.ancestry.com/~iasapc/, </w:t>
      </w:r>
      <w:r>
        <w:t>accessed  June 12, 2010.</w:t>
      </w:r>
    </w:p>
    <w:p w:rsidR="00F96167" w:rsidRPr="00D56721" w:rsidRDefault="00D56721" w:rsidP="00D56721">
      <w:pPr>
        <w:spacing w:before="120" w:after="100" w:afterAutospacing="1" w:line="360" w:lineRule="auto"/>
        <w:ind w:left="720" w:hanging="720"/>
        <w:rPr>
          <w:noProof/>
        </w:rPr>
      </w:pPr>
      <w:r w:rsidRPr="00D56721">
        <w:rPr>
          <w:noProof/>
        </w:rPr>
        <w:t xml:space="preserve">Stromquist, Shelton.  </w:t>
      </w:r>
      <w:r w:rsidRPr="00BC7D76">
        <w:rPr>
          <w:noProof/>
          <w:u w:val="single"/>
        </w:rPr>
        <w:t>A Generation of Boomers: The Pattern of Railroad Labor Conflict in Nineteenth-Century America</w:t>
      </w:r>
      <w:r w:rsidR="00BC7D76" w:rsidRPr="00BC7D76">
        <w:rPr>
          <w:noProof/>
          <w:u w:val="single"/>
        </w:rPr>
        <w:t xml:space="preserve"> </w:t>
      </w:r>
      <w:r w:rsidRPr="00BC7D76">
        <w:rPr>
          <w:noProof/>
          <w:u w:val="single"/>
        </w:rPr>
        <w:t>(Working Class in American History).</w:t>
      </w:r>
      <w:r w:rsidRPr="00D56721">
        <w:rPr>
          <w:noProof/>
        </w:rPr>
        <w:t xml:space="preserve">  </w:t>
      </w:r>
      <w:r w:rsidR="00BC7D76">
        <w:rPr>
          <w:noProof/>
        </w:rPr>
        <w:t xml:space="preserve">Urbana:  </w:t>
      </w:r>
      <w:r w:rsidRPr="00D56721">
        <w:rPr>
          <w:noProof/>
        </w:rPr>
        <w:t>University of Illinois Press</w:t>
      </w:r>
      <w:r w:rsidR="00BC7D76">
        <w:rPr>
          <w:noProof/>
        </w:rPr>
        <w:t>, 1987.</w:t>
      </w:r>
      <w:r w:rsidRPr="00D56721">
        <w:rPr>
          <w:noProof/>
        </w:rPr>
        <w:t xml:space="preserve">  </w:t>
      </w:r>
    </w:p>
    <w:sectPr w:rsidR="00F96167" w:rsidRPr="00D56721" w:rsidSect="00FB5CEB">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176" w:rsidRDefault="006E4176" w:rsidP="00037D88">
      <w:r>
        <w:separator/>
      </w:r>
    </w:p>
  </w:endnote>
  <w:endnote w:type="continuationSeparator" w:id="0">
    <w:p w:rsidR="006E4176" w:rsidRDefault="006E4176" w:rsidP="00037D8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564E89" w:rsidRPr="00F33B9F">
      <w:tc>
        <w:tcPr>
          <w:tcW w:w="918" w:type="dxa"/>
        </w:tcPr>
        <w:p w:rsidR="00564E89" w:rsidRPr="00F33B9F" w:rsidRDefault="00C139BF">
          <w:pPr>
            <w:pStyle w:val="Footer"/>
            <w:jc w:val="right"/>
            <w:rPr>
              <w:b/>
              <w:color w:val="4F81BD" w:themeColor="accent1"/>
              <w:sz w:val="18"/>
              <w:szCs w:val="32"/>
            </w:rPr>
          </w:pPr>
          <w:r w:rsidRPr="00F33B9F">
            <w:rPr>
              <w:sz w:val="18"/>
            </w:rPr>
            <w:fldChar w:fldCharType="begin"/>
          </w:r>
          <w:r w:rsidR="00564E89" w:rsidRPr="00F33B9F">
            <w:rPr>
              <w:sz w:val="18"/>
            </w:rPr>
            <w:instrText xml:space="preserve"> PAGE   \* MERGEFORMAT </w:instrText>
          </w:r>
          <w:r w:rsidRPr="00F33B9F">
            <w:rPr>
              <w:sz w:val="18"/>
            </w:rPr>
            <w:fldChar w:fldCharType="separate"/>
          </w:r>
          <w:r w:rsidR="0091604F" w:rsidRPr="0091604F">
            <w:rPr>
              <w:b/>
              <w:noProof/>
              <w:color w:val="4F81BD" w:themeColor="accent1"/>
              <w:sz w:val="18"/>
              <w:szCs w:val="32"/>
            </w:rPr>
            <w:t>1</w:t>
          </w:r>
          <w:r w:rsidRPr="00F33B9F">
            <w:rPr>
              <w:sz w:val="18"/>
            </w:rPr>
            <w:fldChar w:fldCharType="end"/>
          </w:r>
        </w:p>
      </w:tc>
      <w:tc>
        <w:tcPr>
          <w:tcW w:w="7938" w:type="dxa"/>
        </w:tcPr>
        <w:p w:rsidR="00564E89" w:rsidRPr="00F33B9F" w:rsidRDefault="00564E89" w:rsidP="00F33B9F">
          <w:pPr>
            <w:pStyle w:val="Footer"/>
            <w:jc w:val="right"/>
            <w:rPr>
              <w:sz w:val="18"/>
            </w:rPr>
          </w:pPr>
          <w:r w:rsidRPr="00F33B9F">
            <w:rPr>
              <w:sz w:val="18"/>
            </w:rPr>
            <w:t>G Brown</w:t>
          </w:r>
        </w:p>
      </w:tc>
    </w:tr>
  </w:tbl>
  <w:p w:rsidR="00564E89" w:rsidRDefault="00564E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176" w:rsidRDefault="006E4176" w:rsidP="00037D88">
      <w:r>
        <w:separator/>
      </w:r>
    </w:p>
  </w:footnote>
  <w:footnote w:type="continuationSeparator" w:id="0">
    <w:p w:rsidR="006E4176" w:rsidRDefault="006E4176" w:rsidP="00037D88">
      <w:r>
        <w:continuationSeparator/>
      </w:r>
    </w:p>
  </w:footnote>
  <w:footnote w:id="1">
    <w:p w:rsidR="00564E89" w:rsidRDefault="00564E89">
      <w:pPr>
        <w:pStyle w:val="FootnoteText"/>
      </w:pPr>
      <w:r>
        <w:rPr>
          <w:rStyle w:val="FootnoteReference"/>
        </w:rPr>
        <w:footnoteRef/>
      </w:r>
      <w:r>
        <w:t xml:space="preserve"> </w:t>
      </w:r>
      <w:r w:rsidRPr="003B37A5">
        <w:t>Townships are part of what is known as the P</w:t>
      </w:r>
      <w:r>
        <w:t>ublic Land Survey System (PLSS)</w:t>
      </w:r>
      <w:r w:rsidRPr="003B37A5">
        <w:t xml:space="preserve">.  As the United States began purchasing land west of the thirteen colonies, it was necessary to </w:t>
      </w:r>
      <w:r>
        <w:t>survey it in order to sell it.  T</w:t>
      </w:r>
      <w:r w:rsidRPr="003B37A5">
        <w:t>he new land was surveyed and divided Township</w:t>
      </w:r>
      <w:r>
        <w:t>s, each of which was broken into on-square mile sections.</w:t>
      </w:r>
      <w:r w:rsidRPr="003B37A5">
        <w:t xml:space="preserve"> This accounts for the orderly tiers of Iowa’s 99 counties.</w:t>
      </w:r>
      <w:r>
        <w:t xml:space="preserve">  </w:t>
      </w:r>
    </w:p>
    <w:p w:rsidR="00564E89" w:rsidRDefault="00564E89">
      <w:pPr>
        <w:pStyle w:val="FootnoteText"/>
      </w:pPr>
    </w:p>
  </w:footnote>
  <w:footnote w:id="2">
    <w:p w:rsidR="004B21C7" w:rsidRDefault="004B21C7">
      <w:pPr>
        <w:pStyle w:val="FootnoteText"/>
      </w:pPr>
      <w:r>
        <w:rPr>
          <w:rStyle w:val="FootnoteReference"/>
        </w:rPr>
        <w:footnoteRef/>
      </w:r>
      <w:r>
        <w:t xml:space="preserve"> The NRGIS are credited for georeferencing the plats taken from the </w:t>
      </w:r>
      <w:r w:rsidRPr="00D10E67">
        <w:rPr>
          <w:i/>
          <w:sz w:val="24"/>
          <w:szCs w:val="24"/>
        </w:rPr>
        <w:t>A.T. Andreas'</w:t>
      </w:r>
      <w:r w:rsidRPr="00431072">
        <w:rPr>
          <w:sz w:val="24"/>
          <w:szCs w:val="24"/>
        </w:rPr>
        <w:t xml:space="preserve"> </w:t>
      </w:r>
      <w:r>
        <w:rPr>
          <w:i/>
          <w:sz w:val="24"/>
          <w:szCs w:val="24"/>
        </w:rPr>
        <w:t>I</w:t>
      </w:r>
      <w:r w:rsidRPr="00431072">
        <w:rPr>
          <w:i/>
          <w:sz w:val="24"/>
          <w:szCs w:val="24"/>
        </w:rPr>
        <w:t xml:space="preserve">llustrated </w:t>
      </w:r>
      <w:r>
        <w:rPr>
          <w:i/>
          <w:sz w:val="24"/>
          <w:szCs w:val="24"/>
        </w:rPr>
        <w:t>H</w:t>
      </w:r>
      <w:r w:rsidRPr="00431072">
        <w:rPr>
          <w:i/>
          <w:sz w:val="24"/>
          <w:szCs w:val="24"/>
        </w:rPr>
        <w:t xml:space="preserve">istorical </w:t>
      </w:r>
      <w:r>
        <w:rPr>
          <w:i/>
          <w:sz w:val="24"/>
          <w:szCs w:val="24"/>
        </w:rPr>
        <w:t>A</w:t>
      </w:r>
      <w:r w:rsidRPr="00431072">
        <w:rPr>
          <w:i/>
          <w:sz w:val="24"/>
          <w:szCs w:val="24"/>
        </w:rPr>
        <w:t>tlas of the State of Iowa</w:t>
      </w:r>
      <w:r>
        <w:rPr>
          <w:i/>
          <w:sz w:val="24"/>
          <w:szCs w:val="24"/>
        </w:rPr>
        <w:t>.</w:t>
      </w:r>
    </w:p>
  </w:footnote>
  <w:footnote w:id="3">
    <w:p w:rsidR="004B21C7" w:rsidRDefault="004B21C7">
      <w:pPr>
        <w:pStyle w:val="FootnoteText"/>
        <w:rPr>
          <w:sz w:val="22"/>
          <w:szCs w:val="24"/>
        </w:rPr>
      </w:pPr>
      <w:r>
        <w:rPr>
          <w:rStyle w:val="FootnoteReference"/>
        </w:rPr>
        <w:footnoteRef/>
      </w:r>
      <w:r>
        <w:t xml:space="preserve"> </w:t>
      </w:r>
      <w:r w:rsidRPr="004B21C7">
        <w:rPr>
          <w:sz w:val="22"/>
          <w:szCs w:val="24"/>
        </w:rPr>
        <w:t xml:space="preserve">The early rail lines that show on the 1930 imagery were digitized </w:t>
      </w:r>
      <w:r>
        <w:rPr>
          <w:sz w:val="22"/>
          <w:szCs w:val="24"/>
        </w:rPr>
        <w:t xml:space="preserve">and attributes researched </w:t>
      </w:r>
      <w:r w:rsidRPr="004B21C7">
        <w:rPr>
          <w:sz w:val="22"/>
          <w:szCs w:val="24"/>
        </w:rPr>
        <w:t xml:space="preserve">by Michael Biederman, a student at Kirkwood Community College.  </w:t>
      </w:r>
    </w:p>
    <w:p w:rsidR="004B21C7" w:rsidRDefault="004B21C7">
      <w:pPr>
        <w:pStyle w:val="FootnoteText"/>
      </w:pPr>
    </w:p>
  </w:footnote>
  <w:footnote w:id="4">
    <w:p w:rsidR="00793F41" w:rsidRDefault="00564E89">
      <w:pPr>
        <w:pStyle w:val="FootnoteText"/>
      </w:pPr>
      <w:r>
        <w:rPr>
          <w:rStyle w:val="FootnoteReference"/>
        </w:rPr>
        <w:footnoteRef/>
      </w:r>
      <w:r>
        <w:t xml:space="preserve"> See books such as Tor Bernhardsen, </w:t>
      </w:r>
      <w:r w:rsidRPr="004C79FC">
        <w:rPr>
          <w:u w:val="single"/>
        </w:rPr>
        <w:t>Geographic Information Systems</w:t>
      </w:r>
      <w:r>
        <w:rPr>
          <w:u w:val="single"/>
        </w:rPr>
        <w:t>:</w:t>
      </w:r>
      <w:r w:rsidRPr="004C79FC">
        <w:rPr>
          <w:u w:val="single"/>
        </w:rPr>
        <w:t xml:space="preserve"> An introduction</w:t>
      </w:r>
      <w:r>
        <w:t>, New York:  John Wiley and Sons,  2002, for more information.</w:t>
      </w:r>
    </w:p>
  </w:footnote>
  <w:footnote w:id="5">
    <w:p w:rsidR="00564E89" w:rsidRDefault="00564E89">
      <w:pPr>
        <w:pStyle w:val="FootnoteText"/>
      </w:pPr>
      <w:r>
        <w:rPr>
          <w:rStyle w:val="FootnoteReference"/>
        </w:rPr>
        <w:footnoteRef/>
      </w:r>
      <w:r>
        <w:t xml:space="preserve"> Buffer:  </w:t>
      </w:r>
      <w:r>
        <w:rPr>
          <w:rFonts w:ascii="Verdana" w:hAnsi="Verdana"/>
        </w:rPr>
        <w:t xml:space="preserve">A zone is created around a feature at a specified distance. The results in creating a polygon are that specific buffer zone that is form polygonal coverages. </w:t>
      </w:r>
      <w:r w:rsidRPr="00904D35">
        <w:rPr>
          <w:rFonts w:ascii="Verdana" w:hAnsi="Verdana"/>
        </w:rPr>
        <w:t>http://gislounge.com/buffer/</w:t>
      </w:r>
    </w:p>
  </w:footnote>
  <w:footnote w:id="6">
    <w:p w:rsidR="00564E89" w:rsidRDefault="00564E89">
      <w:pPr>
        <w:pStyle w:val="FootnoteText"/>
      </w:pPr>
      <w:r>
        <w:rPr>
          <w:rStyle w:val="FootnoteReference"/>
        </w:rPr>
        <w:footnoteRef/>
      </w:r>
      <w:r>
        <w:t xml:space="preserve"> Kernel density is defined in the ArcGIS Help file, as well as textbooks, such as </w:t>
      </w:r>
      <w:r w:rsidRPr="00F868DF">
        <w:rPr>
          <w:i/>
        </w:rPr>
        <w:t xml:space="preserve">Introduction to Geographic Information Systems, </w:t>
      </w:r>
      <w:r>
        <w:t xml:space="preserve">Kang-tsung Chang, McGraw Hill, New York.  2008. 424 pages.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defaultTabStop w:val="720"/>
  <w:drawingGridHorizontalSpacing w:val="110"/>
  <w:displayHorizontalDrawingGridEvery w:val="2"/>
  <w:displayVerticalDrawingGridEvery w:val="2"/>
  <w:characterSpacingControl w:val="doNotCompress"/>
  <w:hdrShapeDefaults>
    <o:shapedefaults v:ext="edit" spidmax="25601"/>
  </w:hdrShapeDefaults>
  <w:footnotePr>
    <w:footnote w:id="-1"/>
    <w:footnote w:id="0"/>
  </w:footnotePr>
  <w:endnotePr>
    <w:endnote w:id="-1"/>
    <w:endnote w:id="0"/>
  </w:endnotePr>
  <w:compat/>
  <w:rsids>
    <w:rsidRoot w:val="00A13A01"/>
    <w:rsid w:val="0000367D"/>
    <w:rsid w:val="00005439"/>
    <w:rsid w:val="00005874"/>
    <w:rsid w:val="00011572"/>
    <w:rsid w:val="000218AB"/>
    <w:rsid w:val="0002251E"/>
    <w:rsid w:val="00027FE9"/>
    <w:rsid w:val="00030672"/>
    <w:rsid w:val="000351A5"/>
    <w:rsid w:val="00037D88"/>
    <w:rsid w:val="00040EF3"/>
    <w:rsid w:val="000422E6"/>
    <w:rsid w:val="00044AAB"/>
    <w:rsid w:val="000451E5"/>
    <w:rsid w:val="000628D4"/>
    <w:rsid w:val="0006619D"/>
    <w:rsid w:val="000663F9"/>
    <w:rsid w:val="0006730E"/>
    <w:rsid w:val="00067A7D"/>
    <w:rsid w:val="000737B5"/>
    <w:rsid w:val="00073D66"/>
    <w:rsid w:val="000740BC"/>
    <w:rsid w:val="00076526"/>
    <w:rsid w:val="000816C4"/>
    <w:rsid w:val="000828D0"/>
    <w:rsid w:val="00085552"/>
    <w:rsid w:val="0008629B"/>
    <w:rsid w:val="00086352"/>
    <w:rsid w:val="0009078E"/>
    <w:rsid w:val="000A01CF"/>
    <w:rsid w:val="000A1260"/>
    <w:rsid w:val="000A39DE"/>
    <w:rsid w:val="000A3B9D"/>
    <w:rsid w:val="000B249F"/>
    <w:rsid w:val="000B3B6B"/>
    <w:rsid w:val="000B5F5C"/>
    <w:rsid w:val="000B6A4A"/>
    <w:rsid w:val="000B6FDA"/>
    <w:rsid w:val="000B6FF2"/>
    <w:rsid w:val="000B7024"/>
    <w:rsid w:val="000C0D55"/>
    <w:rsid w:val="000C307A"/>
    <w:rsid w:val="000C42DD"/>
    <w:rsid w:val="000D0CFD"/>
    <w:rsid w:val="000D3F87"/>
    <w:rsid w:val="000D4AE8"/>
    <w:rsid w:val="000D5D03"/>
    <w:rsid w:val="000E19D1"/>
    <w:rsid w:val="000E425D"/>
    <w:rsid w:val="000E443A"/>
    <w:rsid w:val="000E6141"/>
    <w:rsid w:val="000F03D7"/>
    <w:rsid w:val="000F09B0"/>
    <w:rsid w:val="000F41AB"/>
    <w:rsid w:val="000F6D2D"/>
    <w:rsid w:val="001031CC"/>
    <w:rsid w:val="00103C89"/>
    <w:rsid w:val="0010689D"/>
    <w:rsid w:val="0011190C"/>
    <w:rsid w:val="0011296C"/>
    <w:rsid w:val="00113286"/>
    <w:rsid w:val="0011580E"/>
    <w:rsid w:val="00116719"/>
    <w:rsid w:val="00116975"/>
    <w:rsid w:val="001214E1"/>
    <w:rsid w:val="001227ED"/>
    <w:rsid w:val="00122EBF"/>
    <w:rsid w:val="00126FD9"/>
    <w:rsid w:val="00134609"/>
    <w:rsid w:val="00134693"/>
    <w:rsid w:val="0013712B"/>
    <w:rsid w:val="00137DDF"/>
    <w:rsid w:val="0014489F"/>
    <w:rsid w:val="0014572B"/>
    <w:rsid w:val="0014786F"/>
    <w:rsid w:val="001520ED"/>
    <w:rsid w:val="001569E8"/>
    <w:rsid w:val="00160B13"/>
    <w:rsid w:val="00162361"/>
    <w:rsid w:val="00165914"/>
    <w:rsid w:val="001723D8"/>
    <w:rsid w:val="00172EB6"/>
    <w:rsid w:val="001804A9"/>
    <w:rsid w:val="0018501C"/>
    <w:rsid w:val="0019017C"/>
    <w:rsid w:val="001925C0"/>
    <w:rsid w:val="00193AC4"/>
    <w:rsid w:val="001966B1"/>
    <w:rsid w:val="0019688A"/>
    <w:rsid w:val="001A0801"/>
    <w:rsid w:val="001A1A13"/>
    <w:rsid w:val="001A238B"/>
    <w:rsid w:val="001A3C34"/>
    <w:rsid w:val="001A3E0F"/>
    <w:rsid w:val="001A6A99"/>
    <w:rsid w:val="001B0B86"/>
    <w:rsid w:val="001B233B"/>
    <w:rsid w:val="001B58C0"/>
    <w:rsid w:val="001B70A7"/>
    <w:rsid w:val="001C1A3A"/>
    <w:rsid w:val="001C2898"/>
    <w:rsid w:val="001C2DE6"/>
    <w:rsid w:val="001C4D0E"/>
    <w:rsid w:val="001D04D8"/>
    <w:rsid w:val="001D1DD2"/>
    <w:rsid w:val="001D2796"/>
    <w:rsid w:val="001D4F77"/>
    <w:rsid w:val="001E22DA"/>
    <w:rsid w:val="001E3571"/>
    <w:rsid w:val="001E54DD"/>
    <w:rsid w:val="001E68B1"/>
    <w:rsid w:val="001F056D"/>
    <w:rsid w:val="001F5AE8"/>
    <w:rsid w:val="001F671F"/>
    <w:rsid w:val="001F7221"/>
    <w:rsid w:val="001F7989"/>
    <w:rsid w:val="002020B8"/>
    <w:rsid w:val="0020419F"/>
    <w:rsid w:val="00206FF4"/>
    <w:rsid w:val="00213EC5"/>
    <w:rsid w:val="00223AD0"/>
    <w:rsid w:val="00223E89"/>
    <w:rsid w:val="0022587D"/>
    <w:rsid w:val="0023079B"/>
    <w:rsid w:val="00234457"/>
    <w:rsid w:val="00234831"/>
    <w:rsid w:val="00234BBA"/>
    <w:rsid w:val="00235547"/>
    <w:rsid w:val="0024586D"/>
    <w:rsid w:val="00252675"/>
    <w:rsid w:val="002539BE"/>
    <w:rsid w:val="00253DB2"/>
    <w:rsid w:val="00253F1C"/>
    <w:rsid w:val="00254EA3"/>
    <w:rsid w:val="0026542B"/>
    <w:rsid w:val="00267E5F"/>
    <w:rsid w:val="00271CAE"/>
    <w:rsid w:val="0027435A"/>
    <w:rsid w:val="002746C0"/>
    <w:rsid w:val="002748FF"/>
    <w:rsid w:val="002772D8"/>
    <w:rsid w:val="00282248"/>
    <w:rsid w:val="002830E1"/>
    <w:rsid w:val="00286310"/>
    <w:rsid w:val="00287891"/>
    <w:rsid w:val="00296610"/>
    <w:rsid w:val="00296778"/>
    <w:rsid w:val="0029716D"/>
    <w:rsid w:val="002A15BD"/>
    <w:rsid w:val="002A329F"/>
    <w:rsid w:val="002A5608"/>
    <w:rsid w:val="002A6FC8"/>
    <w:rsid w:val="002B1874"/>
    <w:rsid w:val="002B3C75"/>
    <w:rsid w:val="002B5CB6"/>
    <w:rsid w:val="002B7100"/>
    <w:rsid w:val="002B713F"/>
    <w:rsid w:val="002B76F7"/>
    <w:rsid w:val="002C0711"/>
    <w:rsid w:val="002D3CDB"/>
    <w:rsid w:val="002D3FA3"/>
    <w:rsid w:val="002E174E"/>
    <w:rsid w:val="002F234A"/>
    <w:rsid w:val="002F331F"/>
    <w:rsid w:val="003035E5"/>
    <w:rsid w:val="0031708C"/>
    <w:rsid w:val="00321012"/>
    <w:rsid w:val="00324C3C"/>
    <w:rsid w:val="0032686C"/>
    <w:rsid w:val="003313A6"/>
    <w:rsid w:val="00337EE5"/>
    <w:rsid w:val="00340F17"/>
    <w:rsid w:val="00341AD2"/>
    <w:rsid w:val="00344D8B"/>
    <w:rsid w:val="00345F19"/>
    <w:rsid w:val="003466E0"/>
    <w:rsid w:val="00352801"/>
    <w:rsid w:val="0035494A"/>
    <w:rsid w:val="00355F00"/>
    <w:rsid w:val="00356C16"/>
    <w:rsid w:val="003628A8"/>
    <w:rsid w:val="00366253"/>
    <w:rsid w:val="00366E43"/>
    <w:rsid w:val="003700A5"/>
    <w:rsid w:val="00380DE4"/>
    <w:rsid w:val="003830C5"/>
    <w:rsid w:val="00383AF7"/>
    <w:rsid w:val="00384B64"/>
    <w:rsid w:val="00385460"/>
    <w:rsid w:val="003866CD"/>
    <w:rsid w:val="00386997"/>
    <w:rsid w:val="00396464"/>
    <w:rsid w:val="00396EB4"/>
    <w:rsid w:val="003A2B57"/>
    <w:rsid w:val="003A2C6F"/>
    <w:rsid w:val="003A4317"/>
    <w:rsid w:val="003B1404"/>
    <w:rsid w:val="003B37A5"/>
    <w:rsid w:val="003B401D"/>
    <w:rsid w:val="003B5C80"/>
    <w:rsid w:val="003B5CD4"/>
    <w:rsid w:val="003B5D08"/>
    <w:rsid w:val="003B7421"/>
    <w:rsid w:val="003C1A72"/>
    <w:rsid w:val="003C37DB"/>
    <w:rsid w:val="003C3CF4"/>
    <w:rsid w:val="003C5E69"/>
    <w:rsid w:val="003C5F3A"/>
    <w:rsid w:val="003C6EA3"/>
    <w:rsid w:val="003C6EAE"/>
    <w:rsid w:val="003D146E"/>
    <w:rsid w:val="003D391F"/>
    <w:rsid w:val="003D4CD9"/>
    <w:rsid w:val="003D6F3A"/>
    <w:rsid w:val="003E0221"/>
    <w:rsid w:val="003E7FAC"/>
    <w:rsid w:val="003F381F"/>
    <w:rsid w:val="003F73EA"/>
    <w:rsid w:val="00402182"/>
    <w:rsid w:val="00402CC2"/>
    <w:rsid w:val="00403978"/>
    <w:rsid w:val="0040665A"/>
    <w:rsid w:val="00406ADF"/>
    <w:rsid w:val="00411D8B"/>
    <w:rsid w:val="00416146"/>
    <w:rsid w:val="0041679E"/>
    <w:rsid w:val="00420E19"/>
    <w:rsid w:val="00424089"/>
    <w:rsid w:val="00426ED3"/>
    <w:rsid w:val="00427845"/>
    <w:rsid w:val="00431072"/>
    <w:rsid w:val="00434D16"/>
    <w:rsid w:val="00434FE7"/>
    <w:rsid w:val="004353E4"/>
    <w:rsid w:val="00435898"/>
    <w:rsid w:val="0043593B"/>
    <w:rsid w:val="004412DC"/>
    <w:rsid w:val="004416CE"/>
    <w:rsid w:val="00442DCB"/>
    <w:rsid w:val="00443121"/>
    <w:rsid w:val="00443569"/>
    <w:rsid w:val="004475E4"/>
    <w:rsid w:val="00450C21"/>
    <w:rsid w:val="00450CD7"/>
    <w:rsid w:val="00454133"/>
    <w:rsid w:val="00456178"/>
    <w:rsid w:val="00456BCE"/>
    <w:rsid w:val="004628DB"/>
    <w:rsid w:val="0046291A"/>
    <w:rsid w:val="004646B6"/>
    <w:rsid w:val="00466657"/>
    <w:rsid w:val="004669C4"/>
    <w:rsid w:val="00474ECE"/>
    <w:rsid w:val="00477B36"/>
    <w:rsid w:val="00483990"/>
    <w:rsid w:val="00485239"/>
    <w:rsid w:val="00491D22"/>
    <w:rsid w:val="004A32F5"/>
    <w:rsid w:val="004A3514"/>
    <w:rsid w:val="004B0F85"/>
    <w:rsid w:val="004B21C7"/>
    <w:rsid w:val="004B3E44"/>
    <w:rsid w:val="004B4827"/>
    <w:rsid w:val="004B4DCD"/>
    <w:rsid w:val="004C4732"/>
    <w:rsid w:val="004C5AC4"/>
    <w:rsid w:val="004C72CF"/>
    <w:rsid w:val="004C79FC"/>
    <w:rsid w:val="004D79EC"/>
    <w:rsid w:val="004E1D9B"/>
    <w:rsid w:val="004E4B2D"/>
    <w:rsid w:val="004E4F6F"/>
    <w:rsid w:val="004F24F3"/>
    <w:rsid w:val="004F4080"/>
    <w:rsid w:val="004F71E7"/>
    <w:rsid w:val="004F7C4C"/>
    <w:rsid w:val="00500ADB"/>
    <w:rsid w:val="005063D2"/>
    <w:rsid w:val="005075F9"/>
    <w:rsid w:val="00510A60"/>
    <w:rsid w:val="005126E9"/>
    <w:rsid w:val="00513BF0"/>
    <w:rsid w:val="00513FE9"/>
    <w:rsid w:val="00531F88"/>
    <w:rsid w:val="00533880"/>
    <w:rsid w:val="005355B3"/>
    <w:rsid w:val="00535EA7"/>
    <w:rsid w:val="005362ED"/>
    <w:rsid w:val="00537096"/>
    <w:rsid w:val="0054699E"/>
    <w:rsid w:val="00551F97"/>
    <w:rsid w:val="005551AD"/>
    <w:rsid w:val="00555EA5"/>
    <w:rsid w:val="00556E0F"/>
    <w:rsid w:val="005570FB"/>
    <w:rsid w:val="00562BD1"/>
    <w:rsid w:val="00563347"/>
    <w:rsid w:val="00564E89"/>
    <w:rsid w:val="00564F3C"/>
    <w:rsid w:val="00565563"/>
    <w:rsid w:val="00567067"/>
    <w:rsid w:val="00572825"/>
    <w:rsid w:val="00573723"/>
    <w:rsid w:val="00576D1D"/>
    <w:rsid w:val="00581EF2"/>
    <w:rsid w:val="0058229C"/>
    <w:rsid w:val="00582AAE"/>
    <w:rsid w:val="00583CD9"/>
    <w:rsid w:val="00583F8A"/>
    <w:rsid w:val="005863BD"/>
    <w:rsid w:val="00586E8A"/>
    <w:rsid w:val="0059242E"/>
    <w:rsid w:val="00592842"/>
    <w:rsid w:val="00592A83"/>
    <w:rsid w:val="0059353D"/>
    <w:rsid w:val="005940BB"/>
    <w:rsid w:val="00595064"/>
    <w:rsid w:val="005976E8"/>
    <w:rsid w:val="005A09F9"/>
    <w:rsid w:val="005A2208"/>
    <w:rsid w:val="005A4AA3"/>
    <w:rsid w:val="005B00D3"/>
    <w:rsid w:val="005B1919"/>
    <w:rsid w:val="005B738C"/>
    <w:rsid w:val="005C024F"/>
    <w:rsid w:val="005C2A89"/>
    <w:rsid w:val="005C2C07"/>
    <w:rsid w:val="005C31BB"/>
    <w:rsid w:val="005C692A"/>
    <w:rsid w:val="005D138E"/>
    <w:rsid w:val="005D2779"/>
    <w:rsid w:val="005D3A9A"/>
    <w:rsid w:val="005D43B5"/>
    <w:rsid w:val="005E40A9"/>
    <w:rsid w:val="005E653A"/>
    <w:rsid w:val="005E7B62"/>
    <w:rsid w:val="005F2BE8"/>
    <w:rsid w:val="005F34CF"/>
    <w:rsid w:val="005F589E"/>
    <w:rsid w:val="005F6715"/>
    <w:rsid w:val="00602866"/>
    <w:rsid w:val="0060287B"/>
    <w:rsid w:val="00602CB9"/>
    <w:rsid w:val="006047E7"/>
    <w:rsid w:val="0060592A"/>
    <w:rsid w:val="00606E9F"/>
    <w:rsid w:val="00607416"/>
    <w:rsid w:val="006074DB"/>
    <w:rsid w:val="00615611"/>
    <w:rsid w:val="006163DF"/>
    <w:rsid w:val="00620313"/>
    <w:rsid w:val="006227BC"/>
    <w:rsid w:val="0062291E"/>
    <w:rsid w:val="00626062"/>
    <w:rsid w:val="006274D8"/>
    <w:rsid w:val="00637938"/>
    <w:rsid w:val="006448D5"/>
    <w:rsid w:val="00646116"/>
    <w:rsid w:val="00651150"/>
    <w:rsid w:val="00652649"/>
    <w:rsid w:val="00654341"/>
    <w:rsid w:val="0065439E"/>
    <w:rsid w:val="00656349"/>
    <w:rsid w:val="006573C9"/>
    <w:rsid w:val="00665655"/>
    <w:rsid w:val="00665F73"/>
    <w:rsid w:val="00666175"/>
    <w:rsid w:val="00667236"/>
    <w:rsid w:val="00667A59"/>
    <w:rsid w:val="00670EE2"/>
    <w:rsid w:val="00672F78"/>
    <w:rsid w:val="00681455"/>
    <w:rsid w:val="00682DB8"/>
    <w:rsid w:val="00683C3D"/>
    <w:rsid w:val="00692E4F"/>
    <w:rsid w:val="00696694"/>
    <w:rsid w:val="006971FA"/>
    <w:rsid w:val="00697956"/>
    <w:rsid w:val="006A0F54"/>
    <w:rsid w:val="006A1D7B"/>
    <w:rsid w:val="006A39E6"/>
    <w:rsid w:val="006A532C"/>
    <w:rsid w:val="006A7D3E"/>
    <w:rsid w:val="006B112C"/>
    <w:rsid w:val="006B21A1"/>
    <w:rsid w:val="006B2943"/>
    <w:rsid w:val="006B2B1A"/>
    <w:rsid w:val="006B40A3"/>
    <w:rsid w:val="006B45FD"/>
    <w:rsid w:val="006B4FE7"/>
    <w:rsid w:val="006B580B"/>
    <w:rsid w:val="006B7D1A"/>
    <w:rsid w:val="006C170D"/>
    <w:rsid w:val="006C24DB"/>
    <w:rsid w:val="006C4D89"/>
    <w:rsid w:val="006D03AF"/>
    <w:rsid w:val="006D0FC2"/>
    <w:rsid w:val="006D6F80"/>
    <w:rsid w:val="006D7079"/>
    <w:rsid w:val="006D78F3"/>
    <w:rsid w:val="006E0804"/>
    <w:rsid w:val="006E0841"/>
    <w:rsid w:val="006E09CE"/>
    <w:rsid w:val="006E1B92"/>
    <w:rsid w:val="006E2A4E"/>
    <w:rsid w:val="006E4176"/>
    <w:rsid w:val="006E50B3"/>
    <w:rsid w:val="006E6801"/>
    <w:rsid w:val="006F12D1"/>
    <w:rsid w:val="006F3126"/>
    <w:rsid w:val="006F4047"/>
    <w:rsid w:val="006F4EC2"/>
    <w:rsid w:val="0070148C"/>
    <w:rsid w:val="00705B34"/>
    <w:rsid w:val="00710D1F"/>
    <w:rsid w:val="00710FC3"/>
    <w:rsid w:val="00716844"/>
    <w:rsid w:val="0072033B"/>
    <w:rsid w:val="00720507"/>
    <w:rsid w:val="00726E2D"/>
    <w:rsid w:val="00727079"/>
    <w:rsid w:val="00730272"/>
    <w:rsid w:val="007302B9"/>
    <w:rsid w:val="00732E97"/>
    <w:rsid w:val="0073428D"/>
    <w:rsid w:val="007346F5"/>
    <w:rsid w:val="007359EF"/>
    <w:rsid w:val="00742090"/>
    <w:rsid w:val="007423E9"/>
    <w:rsid w:val="00742828"/>
    <w:rsid w:val="00744D16"/>
    <w:rsid w:val="00746D26"/>
    <w:rsid w:val="0075013D"/>
    <w:rsid w:val="00753FF6"/>
    <w:rsid w:val="00756873"/>
    <w:rsid w:val="00757677"/>
    <w:rsid w:val="00761B09"/>
    <w:rsid w:val="00764631"/>
    <w:rsid w:val="00764F16"/>
    <w:rsid w:val="00771C36"/>
    <w:rsid w:val="00773D22"/>
    <w:rsid w:val="00775D82"/>
    <w:rsid w:val="00781A01"/>
    <w:rsid w:val="00784627"/>
    <w:rsid w:val="007864F8"/>
    <w:rsid w:val="00791C08"/>
    <w:rsid w:val="00792C19"/>
    <w:rsid w:val="00793B96"/>
    <w:rsid w:val="00793F41"/>
    <w:rsid w:val="00794AFE"/>
    <w:rsid w:val="00795B99"/>
    <w:rsid w:val="0079667D"/>
    <w:rsid w:val="00797384"/>
    <w:rsid w:val="007A1431"/>
    <w:rsid w:val="007A2A8F"/>
    <w:rsid w:val="007A7122"/>
    <w:rsid w:val="007B1534"/>
    <w:rsid w:val="007B6F23"/>
    <w:rsid w:val="007B7091"/>
    <w:rsid w:val="007C3772"/>
    <w:rsid w:val="007C44B5"/>
    <w:rsid w:val="007C4DAD"/>
    <w:rsid w:val="007D0101"/>
    <w:rsid w:val="007D0C24"/>
    <w:rsid w:val="007D11A5"/>
    <w:rsid w:val="007D4C80"/>
    <w:rsid w:val="007E1267"/>
    <w:rsid w:val="007E21FD"/>
    <w:rsid w:val="007E36C2"/>
    <w:rsid w:val="007E46E0"/>
    <w:rsid w:val="007E5494"/>
    <w:rsid w:val="007E68FF"/>
    <w:rsid w:val="007E783A"/>
    <w:rsid w:val="007F1542"/>
    <w:rsid w:val="007F292C"/>
    <w:rsid w:val="007F43DE"/>
    <w:rsid w:val="007F4AD3"/>
    <w:rsid w:val="008019E9"/>
    <w:rsid w:val="00802F26"/>
    <w:rsid w:val="0080374F"/>
    <w:rsid w:val="008056E5"/>
    <w:rsid w:val="00815959"/>
    <w:rsid w:val="0082013C"/>
    <w:rsid w:val="0082191D"/>
    <w:rsid w:val="00822649"/>
    <w:rsid w:val="008243A8"/>
    <w:rsid w:val="00826751"/>
    <w:rsid w:val="00832E0B"/>
    <w:rsid w:val="008334BC"/>
    <w:rsid w:val="00840737"/>
    <w:rsid w:val="008415B2"/>
    <w:rsid w:val="008417F0"/>
    <w:rsid w:val="00841930"/>
    <w:rsid w:val="00842797"/>
    <w:rsid w:val="0084413E"/>
    <w:rsid w:val="008461B2"/>
    <w:rsid w:val="00850652"/>
    <w:rsid w:val="008549E1"/>
    <w:rsid w:val="00855B02"/>
    <w:rsid w:val="0085624F"/>
    <w:rsid w:val="00857907"/>
    <w:rsid w:val="00857C4E"/>
    <w:rsid w:val="00863560"/>
    <w:rsid w:val="00865972"/>
    <w:rsid w:val="00867A24"/>
    <w:rsid w:val="00873F00"/>
    <w:rsid w:val="008760AB"/>
    <w:rsid w:val="008761B1"/>
    <w:rsid w:val="00882648"/>
    <w:rsid w:val="00890C4E"/>
    <w:rsid w:val="00890EC8"/>
    <w:rsid w:val="008931CD"/>
    <w:rsid w:val="00894274"/>
    <w:rsid w:val="0089769A"/>
    <w:rsid w:val="00897FEF"/>
    <w:rsid w:val="008A4638"/>
    <w:rsid w:val="008A4FC7"/>
    <w:rsid w:val="008A5F8E"/>
    <w:rsid w:val="008B3D88"/>
    <w:rsid w:val="008B5FCF"/>
    <w:rsid w:val="008B78CE"/>
    <w:rsid w:val="008B79B6"/>
    <w:rsid w:val="008C1538"/>
    <w:rsid w:val="008C5AC9"/>
    <w:rsid w:val="008C5ACF"/>
    <w:rsid w:val="008C6DBC"/>
    <w:rsid w:val="008D0E99"/>
    <w:rsid w:val="008D0F4D"/>
    <w:rsid w:val="008D3676"/>
    <w:rsid w:val="008E1A6A"/>
    <w:rsid w:val="008E24FF"/>
    <w:rsid w:val="008F6DF3"/>
    <w:rsid w:val="009028A2"/>
    <w:rsid w:val="00904A8F"/>
    <w:rsid w:val="00904D35"/>
    <w:rsid w:val="00906CDE"/>
    <w:rsid w:val="00912049"/>
    <w:rsid w:val="00912D0A"/>
    <w:rsid w:val="0091590D"/>
    <w:rsid w:val="00915989"/>
    <w:rsid w:val="0091604F"/>
    <w:rsid w:val="009179F2"/>
    <w:rsid w:val="00921F75"/>
    <w:rsid w:val="00925D12"/>
    <w:rsid w:val="00926CFA"/>
    <w:rsid w:val="00927CB7"/>
    <w:rsid w:val="0093120A"/>
    <w:rsid w:val="0093147B"/>
    <w:rsid w:val="00934E3B"/>
    <w:rsid w:val="00940AA7"/>
    <w:rsid w:val="0094410C"/>
    <w:rsid w:val="0094727B"/>
    <w:rsid w:val="009514F8"/>
    <w:rsid w:val="00953C6B"/>
    <w:rsid w:val="00953DF5"/>
    <w:rsid w:val="00953F75"/>
    <w:rsid w:val="009575CF"/>
    <w:rsid w:val="009661F0"/>
    <w:rsid w:val="0096671E"/>
    <w:rsid w:val="00972C25"/>
    <w:rsid w:val="00973461"/>
    <w:rsid w:val="00976797"/>
    <w:rsid w:val="009807A0"/>
    <w:rsid w:val="00993E51"/>
    <w:rsid w:val="00994741"/>
    <w:rsid w:val="00996AD3"/>
    <w:rsid w:val="009A0FB0"/>
    <w:rsid w:val="009A1071"/>
    <w:rsid w:val="009A6E3D"/>
    <w:rsid w:val="009B03DE"/>
    <w:rsid w:val="009B272B"/>
    <w:rsid w:val="009B5627"/>
    <w:rsid w:val="009B5ED3"/>
    <w:rsid w:val="009C2FDD"/>
    <w:rsid w:val="009C3520"/>
    <w:rsid w:val="009C4AF4"/>
    <w:rsid w:val="009C76E6"/>
    <w:rsid w:val="009D62AF"/>
    <w:rsid w:val="009D69B4"/>
    <w:rsid w:val="009D75DA"/>
    <w:rsid w:val="009D77C6"/>
    <w:rsid w:val="009E1E78"/>
    <w:rsid w:val="009E53E2"/>
    <w:rsid w:val="009F48D4"/>
    <w:rsid w:val="009F6380"/>
    <w:rsid w:val="009F66D1"/>
    <w:rsid w:val="00A02EDE"/>
    <w:rsid w:val="00A048EF"/>
    <w:rsid w:val="00A134DA"/>
    <w:rsid w:val="00A13627"/>
    <w:rsid w:val="00A13A01"/>
    <w:rsid w:val="00A158E2"/>
    <w:rsid w:val="00A21BF1"/>
    <w:rsid w:val="00A25067"/>
    <w:rsid w:val="00A300D7"/>
    <w:rsid w:val="00A304D3"/>
    <w:rsid w:val="00A3467D"/>
    <w:rsid w:val="00A35E44"/>
    <w:rsid w:val="00A36E8C"/>
    <w:rsid w:val="00A42283"/>
    <w:rsid w:val="00A4499B"/>
    <w:rsid w:val="00A47804"/>
    <w:rsid w:val="00A47A60"/>
    <w:rsid w:val="00A47B7B"/>
    <w:rsid w:val="00A50149"/>
    <w:rsid w:val="00A51CB9"/>
    <w:rsid w:val="00A54DDB"/>
    <w:rsid w:val="00A5788A"/>
    <w:rsid w:val="00A61A2E"/>
    <w:rsid w:val="00A63149"/>
    <w:rsid w:val="00A64F81"/>
    <w:rsid w:val="00A676C8"/>
    <w:rsid w:val="00A7089F"/>
    <w:rsid w:val="00A70A08"/>
    <w:rsid w:val="00A71A43"/>
    <w:rsid w:val="00A72BB8"/>
    <w:rsid w:val="00A8164D"/>
    <w:rsid w:val="00A81B19"/>
    <w:rsid w:val="00A820E6"/>
    <w:rsid w:val="00A84022"/>
    <w:rsid w:val="00A86A36"/>
    <w:rsid w:val="00A87216"/>
    <w:rsid w:val="00AA3133"/>
    <w:rsid w:val="00AB1659"/>
    <w:rsid w:val="00AB47D9"/>
    <w:rsid w:val="00AB5229"/>
    <w:rsid w:val="00AB64A4"/>
    <w:rsid w:val="00AC0090"/>
    <w:rsid w:val="00AC084C"/>
    <w:rsid w:val="00AC169D"/>
    <w:rsid w:val="00AC3BB2"/>
    <w:rsid w:val="00AC3F3A"/>
    <w:rsid w:val="00AD161B"/>
    <w:rsid w:val="00AD1A92"/>
    <w:rsid w:val="00AD6E17"/>
    <w:rsid w:val="00AE4A5D"/>
    <w:rsid w:val="00AF2F35"/>
    <w:rsid w:val="00AF6E57"/>
    <w:rsid w:val="00B000F5"/>
    <w:rsid w:val="00B00328"/>
    <w:rsid w:val="00B0115E"/>
    <w:rsid w:val="00B0182B"/>
    <w:rsid w:val="00B02930"/>
    <w:rsid w:val="00B03C8B"/>
    <w:rsid w:val="00B06E15"/>
    <w:rsid w:val="00B116FF"/>
    <w:rsid w:val="00B1285D"/>
    <w:rsid w:val="00B132A5"/>
    <w:rsid w:val="00B139C8"/>
    <w:rsid w:val="00B16C15"/>
    <w:rsid w:val="00B1723C"/>
    <w:rsid w:val="00B178AD"/>
    <w:rsid w:val="00B17B52"/>
    <w:rsid w:val="00B20533"/>
    <w:rsid w:val="00B222A8"/>
    <w:rsid w:val="00B22F86"/>
    <w:rsid w:val="00B25643"/>
    <w:rsid w:val="00B27829"/>
    <w:rsid w:val="00B366A7"/>
    <w:rsid w:val="00B43089"/>
    <w:rsid w:val="00B4367A"/>
    <w:rsid w:val="00B45792"/>
    <w:rsid w:val="00B502BF"/>
    <w:rsid w:val="00B50B43"/>
    <w:rsid w:val="00B53B2A"/>
    <w:rsid w:val="00B558F1"/>
    <w:rsid w:val="00B636C9"/>
    <w:rsid w:val="00B6435A"/>
    <w:rsid w:val="00B6686C"/>
    <w:rsid w:val="00B6710F"/>
    <w:rsid w:val="00B722BD"/>
    <w:rsid w:val="00B736B9"/>
    <w:rsid w:val="00B73856"/>
    <w:rsid w:val="00B74822"/>
    <w:rsid w:val="00B81A92"/>
    <w:rsid w:val="00B94043"/>
    <w:rsid w:val="00BA0010"/>
    <w:rsid w:val="00BA11CC"/>
    <w:rsid w:val="00BA1DBD"/>
    <w:rsid w:val="00BA1EBE"/>
    <w:rsid w:val="00BA36BD"/>
    <w:rsid w:val="00BA3E7B"/>
    <w:rsid w:val="00BA4DFC"/>
    <w:rsid w:val="00BA7C1D"/>
    <w:rsid w:val="00BB065A"/>
    <w:rsid w:val="00BB0FC6"/>
    <w:rsid w:val="00BB19CC"/>
    <w:rsid w:val="00BB7060"/>
    <w:rsid w:val="00BC234D"/>
    <w:rsid w:val="00BC2DB1"/>
    <w:rsid w:val="00BC4545"/>
    <w:rsid w:val="00BC5049"/>
    <w:rsid w:val="00BC7775"/>
    <w:rsid w:val="00BC7D76"/>
    <w:rsid w:val="00BD088F"/>
    <w:rsid w:val="00BD1D38"/>
    <w:rsid w:val="00BD4A3E"/>
    <w:rsid w:val="00BD5A45"/>
    <w:rsid w:val="00BE289E"/>
    <w:rsid w:val="00BE2D37"/>
    <w:rsid w:val="00BF07E9"/>
    <w:rsid w:val="00BF2846"/>
    <w:rsid w:val="00C039E9"/>
    <w:rsid w:val="00C06181"/>
    <w:rsid w:val="00C100DD"/>
    <w:rsid w:val="00C10823"/>
    <w:rsid w:val="00C120C4"/>
    <w:rsid w:val="00C12B84"/>
    <w:rsid w:val="00C12C7F"/>
    <w:rsid w:val="00C139BF"/>
    <w:rsid w:val="00C14704"/>
    <w:rsid w:val="00C165D5"/>
    <w:rsid w:val="00C17EEC"/>
    <w:rsid w:val="00C204EC"/>
    <w:rsid w:val="00C245ED"/>
    <w:rsid w:val="00C2662B"/>
    <w:rsid w:val="00C27B42"/>
    <w:rsid w:val="00C3628F"/>
    <w:rsid w:val="00C440BB"/>
    <w:rsid w:val="00C4480A"/>
    <w:rsid w:val="00C45A0A"/>
    <w:rsid w:val="00C47057"/>
    <w:rsid w:val="00C501D7"/>
    <w:rsid w:val="00C503E6"/>
    <w:rsid w:val="00C51DC1"/>
    <w:rsid w:val="00C533A9"/>
    <w:rsid w:val="00C53521"/>
    <w:rsid w:val="00C53809"/>
    <w:rsid w:val="00C5531D"/>
    <w:rsid w:val="00C65413"/>
    <w:rsid w:val="00C65E87"/>
    <w:rsid w:val="00C663E5"/>
    <w:rsid w:val="00C717ED"/>
    <w:rsid w:val="00C71DB8"/>
    <w:rsid w:val="00C725BB"/>
    <w:rsid w:val="00C740F7"/>
    <w:rsid w:val="00C81D69"/>
    <w:rsid w:val="00C82269"/>
    <w:rsid w:val="00C90DD5"/>
    <w:rsid w:val="00C959F8"/>
    <w:rsid w:val="00C9619E"/>
    <w:rsid w:val="00C96D0A"/>
    <w:rsid w:val="00CA7DDC"/>
    <w:rsid w:val="00CA7F16"/>
    <w:rsid w:val="00CB53A9"/>
    <w:rsid w:val="00CB67FB"/>
    <w:rsid w:val="00CB68F7"/>
    <w:rsid w:val="00CC4616"/>
    <w:rsid w:val="00CC461D"/>
    <w:rsid w:val="00CC4643"/>
    <w:rsid w:val="00CD13FF"/>
    <w:rsid w:val="00CD2E55"/>
    <w:rsid w:val="00CD39BE"/>
    <w:rsid w:val="00CD6254"/>
    <w:rsid w:val="00CE5065"/>
    <w:rsid w:val="00CE6F50"/>
    <w:rsid w:val="00CF50F2"/>
    <w:rsid w:val="00D003E3"/>
    <w:rsid w:val="00D103A0"/>
    <w:rsid w:val="00D10E67"/>
    <w:rsid w:val="00D14C7C"/>
    <w:rsid w:val="00D1781F"/>
    <w:rsid w:val="00D201DB"/>
    <w:rsid w:val="00D2067B"/>
    <w:rsid w:val="00D20BA5"/>
    <w:rsid w:val="00D213FE"/>
    <w:rsid w:val="00D21B06"/>
    <w:rsid w:val="00D226CC"/>
    <w:rsid w:val="00D22F35"/>
    <w:rsid w:val="00D23B29"/>
    <w:rsid w:val="00D23FB3"/>
    <w:rsid w:val="00D246EE"/>
    <w:rsid w:val="00D25F8B"/>
    <w:rsid w:val="00D273AD"/>
    <w:rsid w:val="00D27543"/>
    <w:rsid w:val="00D3036C"/>
    <w:rsid w:val="00D32B94"/>
    <w:rsid w:val="00D345E2"/>
    <w:rsid w:val="00D34A9A"/>
    <w:rsid w:val="00D35316"/>
    <w:rsid w:val="00D35943"/>
    <w:rsid w:val="00D440E0"/>
    <w:rsid w:val="00D457AE"/>
    <w:rsid w:val="00D50FF2"/>
    <w:rsid w:val="00D52D0B"/>
    <w:rsid w:val="00D56721"/>
    <w:rsid w:val="00D5719D"/>
    <w:rsid w:val="00D61DB3"/>
    <w:rsid w:val="00D6572E"/>
    <w:rsid w:val="00D65A08"/>
    <w:rsid w:val="00D65E20"/>
    <w:rsid w:val="00D70003"/>
    <w:rsid w:val="00D70E3D"/>
    <w:rsid w:val="00D7157E"/>
    <w:rsid w:val="00D724FA"/>
    <w:rsid w:val="00D73606"/>
    <w:rsid w:val="00D7380E"/>
    <w:rsid w:val="00D82141"/>
    <w:rsid w:val="00D84548"/>
    <w:rsid w:val="00D853B4"/>
    <w:rsid w:val="00D92528"/>
    <w:rsid w:val="00D929DE"/>
    <w:rsid w:val="00D9403A"/>
    <w:rsid w:val="00D95372"/>
    <w:rsid w:val="00D95D6F"/>
    <w:rsid w:val="00D96FC3"/>
    <w:rsid w:val="00D9760B"/>
    <w:rsid w:val="00DA59DF"/>
    <w:rsid w:val="00DA6558"/>
    <w:rsid w:val="00DB0041"/>
    <w:rsid w:val="00DB0EDA"/>
    <w:rsid w:val="00DB0F69"/>
    <w:rsid w:val="00DC7EB7"/>
    <w:rsid w:val="00DD2EB0"/>
    <w:rsid w:val="00DD52B5"/>
    <w:rsid w:val="00DD61F4"/>
    <w:rsid w:val="00DD6B64"/>
    <w:rsid w:val="00DE2680"/>
    <w:rsid w:val="00DE5512"/>
    <w:rsid w:val="00DE5686"/>
    <w:rsid w:val="00DF453C"/>
    <w:rsid w:val="00E00AFE"/>
    <w:rsid w:val="00E02754"/>
    <w:rsid w:val="00E12E44"/>
    <w:rsid w:val="00E141B3"/>
    <w:rsid w:val="00E15512"/>
    <w:rsid w:val="00E17BB5"/>
    <w:rsid w:val="00E21C7F"/>
    <w:rsid w:val="00E230D2"/>
    <w:rsid w:val="00E2546B"/>
    <w:rsid w:val="00E25C27"/>
    <w:rsid w:val="00E26F32"/>
    <w:rsid w:val="00E275A2"/>
    <w:rsid w:val="00E3469B"/>
    <w:rsid w:val="00E35DB0"/>
    <w:rsid w:val="00E36E84"/>
    <w:rsid w:val="00E402AF"/>
    <w:rsid w:val="00E439DF"/>
    <w:rsid w:val="00E45B0F"/>
    <w:rsid w:val="00E47E59"/>
    <w:rsid w:val="00E52E8A"/>
    <w:rsid w:val="00E5327D"/>
    <w:rsid w:val="00E546F3"/>
    <w:rsid w:val="00E5585C"/>
    <w:rsid w:val="00E60938"/>
    <w:rsid w:val="00E63826"/>
    <w:rsid w:val="00E666EF"/>
    <w:rsid w:val="00E67C5F"/>
    <w:rsid w:val="00E67F33"/>
    <w:rsid w:val="00E70B4F"/>
    <w:rsid w:val="00E73392"/>
    <w:rsid w:val="00E80CF9"/>
    <w:rsid w:val="00E82589"/>
    <w:rsid w:val="00E8268C"/>
    <w:rsid w:val="00E85189"/>
    <w:rsid w:val="00E947A1"/>
    <w:rsid w:val="00E95FFA"/>
    <w:rsid w:val="00E96AE3"/>
    <w:rsid w:val="00E96BE4"/>
    <w:rsid w:val="00EA2068"/>
    <w:rsid w:val="00EA7BA8"/>
    <w:rsid w:val="00EB2803"/>
    <w:rsid w:val="00EB2F40"/>
    <w:rsid w:val="00EC21F2"/>
    <w:rsid w:val="00EC5A8D"/>
    <w:rsid w:val="00EC5D0B"/>
    <w:rsid w:val="00ED2ED4"/>
    <w:rsid w:val="00ED33B0"/>
    <w:rsid w:val="00ED4F42"/>
    <w:rsid w:val="00ED5312"/>
    <w:rsid w:val="00ED731A"/>
    <w:rsid w:val="00EE59B8"/>
    <w:rsid w:val="00EF0EE6"/>
    <w:rsid w:val="00EF1BCD"/>
    <w:rsid w:val="00EF1F28"/>
    <w:rsid w:val="00EF6AFB"/>
    <w:rsid w:val="00EF7CA4"/>
    <w:rsid w:val="00F04AD5"/>
    <w:rsid w:val="00F04C74"/>
    <w:rsid w:val="00F13A34"/>
    <w:rsid w:val="00F17B06"/>
    <w:rsid w:val="00F23901"/>
    <w:rsid w:val="00F240CB"/>
    <w:rsid w:val="00F2529C"/>
    <w:rsid w:val="00F2538E"/>
    <w:rsid w:val="00F30A30"/>
    <w:rsid w:val="00F31323"/>
    <w:rsid w:val="00F33B9F"/>
    <w:rsid w:val="00F34B43"/>
    <w:rsid w:val="00F36215"/>
    <w:rsid w:val="00F415E4"/>
    <w:rsid w:val="00F4160F"/>
    <w:rsid w:val="00F41881"/>
    <w:rsid w:val="00F41BE0"/>
    <w:rsid w:val="00F42237"/>
    <w:rsid w:val="00F44D35"/>
    <w:rsid w:val="00F4782C"/>
    <w:rsid w:val="00F65C26"/>
    <w:rsid w:val="00F66DFC"/>
    <w:rsid w:val="00F70F35"/>
    <w:rsid w:val="00F75415"/>
    <w:rsid w:val="00F8028C"/>
    <w:rsid w:val="00F829A9"/>
    <w:rsid w:val="00F83978"/>
    <w:rsid w:val="00F85C4C"/>
    <w:rsid w:val="00F868DF"/>
    <w:rsid w:val="00F86CC2"/>
    <w:rsid w:val="00F93471"/>
    <w:rsid w:val="00F94E7B"/>
    <w:rsid w:val="00F96167"/>
    <w:rsid w:val="00FA2042"/>
    <w:rsid w:val="00FA2953"/>
    <w:rsid w:val="00FA4530"/>
    <w:rsid w:val="00FB2002"/>
    <w:rsid w:val="00FB3611"/>
    <w:rsid w:val="00FB38EE"/>
    <w:rsid w:val="00FB5CEB"/>
    <w:rsid w:val="00FB732A"/>
    <w:rsid w:val="00FC2E36"/>
    <w:rsid w:val="00FC7D51"/>
    <w:rsid w:val="00FD0183"/>
    <w:rsid w:val="00FD07FA"/>
    <w:rsid w:val="00FD258B"/>
    <w:rsid w:val="00FD343F"/>
    <w:rsid w:val="00FD3B85"/>
    <w:rsid w:val="00FD40C8"/>
    <w:rsid w:val="00FD6297"/>
    <w:rsid w:val="00FE27F4"/>
    <w:rsid w:val="00FE2B96"/>
    <w:rsid w:val="00FE5BC5"/>
    <w:rsid w:val="00FE6553"/>
    <w:rsid w:val="00FE7B37"/>
    <w:rsid w:val="00FF0EEB"/>
    <w:rsid w:val="00FF1327"/>
    <w:rsid w:val="00FF1B23"/>
    <w:rsid w:val="00FF1CF6"/>
    <w:rsid w:val="00FF2BE9"/>
    <w:rsid w:val="00FF3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0F7"/>
    <w:rPr>
      <w:sz w:val="22"/>
      <w:szCs w:val="22"/>
    </w:rPr>
  </w:style>
  <w:style w:type="paragraph" w:styleId="Heading1">
    <w:name w:val="heading 1"/>
    <w:basedOn w:val="Normal"/>
    <w:next w:val="Normal"/>
    <w:link w:val="Heading1Char"/>
    <w:uiPriority w:val="9"/>
    <w:qFormat/>
    <w:rsid w:val="009D77C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D77C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4310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FA3"/>
    <w:rPr>
      <w:rFonts w:ascii="Tahoma" w:hAnsi="Tahoma" w:cs="Tahoma"/>
      <w:sz w:val="16"/>
      <w:szCs w:val="16"/>
    </w:rPr>
  </w:style>
  <w:style w:type="character" w:customStyle="1" w:styleId="BalloonTextChar">
    <w:name w:val="Balloon Text Char"/>
    <w:basedOn w:val="DefaultParagraphFont"/>
    <w:link w:val="BalloonText"/>
    <w:uiPriority w:val="99"/>
    <w:semiHidden/>
    <w:rsid w:val="002D3FA3"/>
    <w:rPr>
      <w:rFonts w:ascii="Tahoma" w:hAnsi="Tahoma" w:cs="Tahoma"/>
      <w:sz w:val="16"/>
      <w:szCs w:val="16"/>
    </w:rPr>
  </w:style>
  <w:style w:type="paragraph" w:styleId="Header">
    <w:name w:val="header"/>
    <w:basedOn w:val="Normal"/>
    <w:link w:val="HeaderChar"/>
    <w:uiPriority w:val="99"/>
    <w:unhideWhenUsed/>
    <w:rsid w:val="00037D88"/>
    <w:pPr>
      <w:tabs>
        <w:tab w:val="center" w:pos="4680"/>
        <w:tab w:val="right" w:pos="9360"/>
      </w:tabs>
    </w:pPr>
  </w:style>
  <w:style w:type="character" w:customStyle="1" w:styleId="HeaderChar">
    <w:name w:val="Header Char"/>
    <w:basedOn w:val="DefaultParagraphFont"/>
    <w:link w:val="Header"/>
    <w:uiPriority w:val="99"/>
    <w:rsid w:val="00037D88"/>
    <w:rPr>
      <w:sz w:val="22"/>
      <w:szCs w:val="22"/>
    </w:rPr>
  </w:style>
  <w:style w:type="paragraph" w:styleId="Footer">
    <w:name w:val="footer"/>
    <w:basedOn w:val="Normal"/>
    <w:link w:val="FooterChar"/>
    <w:uiPriority w:val="99"/>
    <w:unhideWhenUsed/>
    <w:rsid w:val="00037D88"/>
    <w:pPr>
      <w:tabs>
        <w:tab w:val="center" w:pos="4680"/>
        <w:tab w:val="right" w:pos="9360"/>
      </w:tabs>
    </w:pPr>
  </w:style>
  <w:style w:type="character" w:customStyle="1" w:styleId="FooterChar">
    <w:name w:val="Footer Char"/>
    <w:basedOn w:val="DefaultParagraphFont"/>
    <w:link w:val="Footer"/>
    <w:uiPriority w:val="99"/>
    <w:rsid w:val="00037D88"/>
    <w:rPr>
      <w:sz w:val="22"/>
      <w:szCs w:val="22"/>
    </w:rPr>
  </w:style>
  <w:style w:type="paragraph" w:styleId="FootnoteText">
    <w:name w:val="footnote text"/>
    <w:basedOn w:val="Normal"/>
    <w:link w:val="FootnoteTextChar"/>
    <w:uiPriority w:val="99"/>
    <w:unhideWhenUsed/>
    <w:rsid w:val="005362ED"/>
    <w:pPr>
      <w:spacing w:before="200"/>
    </w:pPr>
    <w:rPr>
      <w:sz w:val="20"/>
      <w:szCs w:val="20"/>
    </w:rPr>
  </w:style>
  <w:style w:type="character" w:customStyle="1" w:styleId="FootnoteTextChar">
    <w:name w:val="Footnote Text Char"/>
    <w:basedOn w:val="DefaultParagraphFont"/>
    <w:link w:val="FootnoteText"/>
    <w:uiPriority w:val="99"/>
    <w:rsid w:val="005362ED"/>
  </w:style>
  <w:style w:type="character" w:styleId="FootnoteReference">
    <w:name w:val="footnote reference"/>
    <w:basedOn w:val="DefaultParagraphFont"/>
    <w:uiPriority w:val="99"/>
    <w:semiHidden/>
    <w:unhideWhenUsed/>
    <w:rsid w:val="005362ED"/>
    <w:rPr>
      <w:vertAlign w:val="superscript"/>
    </w:rPr>
  </w:style>
  <w:style w:type="character" w:styleId="Hyperlink">
    <w:name w:val="Hyperlink"/>
    <w:basedOn w:val="DefaultParagraphFont"/>
    <w:uiPriority w:val="99"/>
    <w:unhideWhenUsed/>
    <w:rsid w:val="005362ED"/>
    <w:rPr>
      <w:color w:val="0000FF"/>
      <w:u w:val="single"/>
    </w:rPr>
  </w:style>
  <w:style w:type="character" w:customStyle="1" w:styleId="plaintext3">
    <w:name w:val="plaintext3"/>
    <w:basedOn w:val="DefaultParagraphFont"/>
    <w:rsid w:val="005362ED"/>
  </w:style>
  <w:style w:type="paragraph" w:styleId="NormalWeb">
    <w:name w:val="Normal (Web)"/>
    <w:basedOn w:val="Normal"/>
    <w:uiPriority w:val="99"/>
    <w:unhideWhenUsed/>
    <w:rsid w:val="005362E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362ED"/>
    <w:rPr>
      <w:b/>
      <w:bCs/>
    </w:rPr>
  </w:style>
  <w:style w:type="paragraph" w:styleId="Caption">
    <w:name w:val="caption"/>
    <w:basedOn w:val="Normal"/>
    <w:next w:val="Normal"/>
    <w:uiPriority w:val="35"/>
    <w:unhideWhenUsed/>
    <w:qFormat/>
    <w:rsid w:val="005362ED"/>
    <w:pPr>
      <w:spacing w:before="200"/>
    </w:pPr>
    <w:rPr>
      <w:b/>
      <w:bCs/>
      <w:sz w:val="20"/>
      <w:szCs w:val="20"/>
    </w:rPr>
  </w:style>
  <w:style w:type="table" w:styleId="TableGrid">
    <w:name w:val="Table Grid"/>
    <w:basedOn w:val="TableNormal"/>
    <w:uiPriority w:val="59"/>
    <w:rsid w:val="005362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62ED"/>
    <w:rPr>
      <w:sz w:val="16"/>
      <w:szCs w:val="16"/>
    </w:rPr>
  </w:style>
  <w:style w:type="paragraph" w:styleId="CommentText">
    <w:name w:val="annotation text"/>
    <w:basedOn w:val="Normal"/>
    <w:link w:val="CommentTextChar"/>
    <w:uiPriority w:val="99"/>
    <w:semiHidden/>
    <w:unhideWhenUsed/>
    <w:rsid w:val="005362ED"/>
    <w:pPr>
      <w:spacing w:before="200"/>
    </w:pPr>
    <w:rPr>
      <w:sz w:val="20"/>
      <w:szCs w:val="20"/>
    </w:rPr>
  </w:style>
  <w:style w:type="character" w:customStyle="1" w:styleId="CommentTextChar">
    <w:name w:val="Comment Text Char"/>
    <w:basedOn w:val="DefaultParagraphFont"/>
    <w:link w:val="CommentText"/>
    <w:uiPriority w:val="99"/>
    <w:semiHidden/>
    <w:rsid w:val="005362ED"/>
  </w:style>
  <w:style w:type="character" w:customStyle="1" w:styleId="pageheader">
    <w:name w:val="pageheader"/>
    <w:basedOn w:val="DefaultParagraphFont"/>
    <w:rsid w:val="005362ED"/>
  </w:style>
  <w:style w:type="paragraph" w:styleId="NoSpacing">
    <w:name w:val="No Spacing"/>
    <w:uiPriority w:val="1"/>
    <w:qFormat/>
    <w:rsid w:val="00832E0B"/>
    <w:pPr>
      <w:ind w:firstLine="720"/>
    </w:pPr>
    <w:rPr>
      <w:sz w:val="22"/>
      <w:szCs w:val="22"/>
    </w:rPr>
  </w:style>
  <w:style w:type="character" w:customStyle="1" w:styleId="style31">
    <w:name w:val="style31"/>
    <w:basedOn w:val="DefaultParagraphFont"/>
    <w:rsid w:val="00602866"/>
  </w:style>
  <w:style w:type="character" w:styleId="FollowedHyperlink">
    <w:name w:val="FollowedHyperlink"/>
    <w:basedOn w:val="DefaultParagraphFont"/>
    <w:uiPriority w:val="99"/>
    <w:semiHidden/>
    <w:unhideWhenUsed/>
    <w:rsid w:val="00F4160F"/>
    <w:rPr>
      <w:color w:val="800080"/>
      <w:u w:val="single"/>
    </w:rPr>
  </w:style>
  <w:style w:type="character" w:customStyle="1" w:styleId="style86">
    <w:name w:val="style86"/>
    <w:basedOn w:val="DefaultParagraphFont"/>
    <w:rsid w:val="00683C3D"/>
  </w:style>
  <w:style w:type="character" w:customStyle="1" w:styleId="style124">
    <w:name w:val="style124"/>
    <w:basedOn w:val="DefaultParagraphFont"/>
    <w:rsid w:val="00683C3D"/>
  </w:style>
  <w:style w:type="character" w:customStyle="1" w:styleId="Heading1Char">
    <w:name w:val="Heading 1 Char"/>
    <w:basedOn w:val="DefaultParagraphFont"/>
    <w:link w:val="Heading1"/>
    <w:uiPriority w:val="9"/>
    <w:rsid w:val="009D77C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D77C6"/>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D853B4"/>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D853B4"/>
  </w:style>
  <w:style w:type="paragraph" w:styleId="TOC2">
    <w:name w:val="toc 2"/>
    <w:basedOn w:val="Normal"/>
    <w:next w:val="Normal"/>
    <w:autoRedefine/>
    <w:uiPriority w:val="39"/>
    <w:unhideWhenUsed/>
    <w:rsid w:val="00973461"/>
    <w:pPr>
      <w:tabs>
        <w:tab w:val="right" w:leader="dot" w:pos="9350"/>
      </w:tabs>
      <w:spacing w:line="360" w:lineRule="auto"/>
      <w:ind w:left="216"/>
    </w:pPr>
  </w:style>
  <w:style w:type="paragraph" w:styleId="TableofFigures">
    <w:name w:val="table of figures"/>
    <w:basedOn w:val="Normal"/>
    <w:next w:val="Normal"/>
    <w:uiPriority w:val="99"/>
    <w:unhideWhenUsed/>
    <w:rsid w:val="00443121"/>
  </w:style>
  <w:style w:type="character" w:customStyle="1" w:styleId="Heading3Char">
    <w:name w:val="Heading 3 Char"/>
    <w:basedOn w:val="DefaultParagraphFont"/>
    <w:link w:val="Heading3"/>
    <w:uiPriority w:val="9"/>
    <w:rsid w:val="00431072"/>
    <w:rPr>
      <w:rFonts w:ascii="Times New Roman" w:eastAsia="Times New Roman" w:hAnsi="Times New Roman" w:cs="Times New Roman"/>
      <w:b/>
      <w:bCs/>
      <w:sz w:val="27"/>
      <w:szCs w:val="27"/>
    </w:rPr>
  </w:style>
  <w:style w:type="character" w:customStyle="1" w:styleId="searchword">
    <w:name w:val="searchword"/>
    <w:basedOn w:val="DefaultParagraphFont"/>
    <w:rsid w:val="00431072"/>
  </w:style>
  <w:style w:type="paragraph" w:styleId="Bibliography">
    <w:name w:val="Bibliography"/>
    <w:basedOn w:val="Normal"/>
    <w:next w:val="Normal"/>
    <w:uiPriority w:val="37"/>
    <w:unhideWhenUsed/>
    <w:rsid w:val="00BC4545"/>
  </w:style>
  <w:style w:type="paragraph" w:styleId="CommentSubject">
    <w:name w:val="annotation subject"/>
    <w:basedOn w:val="CommentText"/>
    <w:next w:val="CommentText"/>
    <w:link w:val="CommentSubjectChar"/>
    <w:uiPriority w:val="99"/>
    <w:semiHidden/>
    <w:unhideWhenUsed/>
    <w:rsid w:val="00EA2068"/>
    <w:pPr>
      <w:spacing w:before="0"/>
    </w:pPr>
    <w:rPr>
      <w:b/>
      <w:bCs/>
    </w:rPr>
  </w:style>
  <w:style w:type="character" w:customStyle="1" w:styleId="CommentSubjectChar">
    <w:name w:val="Comment Subject Char"/>
    <w:basedOn w:val="CommentTextChar"/>
    <w:link w:val="CommentSubject"/>
    <w:uiPriority w:val="99"/>
    <w:semiHidden/>
    <w:rsid w:val="00EA2068"/>
    <w:rPr>
      <w:b/>
      <w:bCs/>
    </w:rPr>
  </w:style>
  <w:style w:type="paragraph" w:customStyle="1" w:styleId="Header1">
    <w:name w:val="Header1"/>
    <w:basedOn w:val="Normal"/>
    <w:rsid w:val="006B7D1A"/>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503E6"/>
    <w:rPr>
      <w:sz w:val="22"/>
      <w:szCs w:val="22"/>
    </w:rPr>
  </w:style>
  <w:style w:type="paragraph" w:styleId="TOC3">
    <w:name w:val="toc 3"/>
    <w:basedOn w:val="Normal"/>
    <w:next w:val="Normal"/>
    <w:autoRedefine/>
    <w:uiPriority w:val="39"/>
    <w:unhideWhenUsed/>
    <w:rsid w:val="00973461"/>
    <w:pPr>
      <w:spacing w:after="100"/>
      <w:ind w:left="440"/>
    </w:pPr>
  </w:style>
</w:styles>
</file>

<file path=word/webSettings.xml><?xml version="1.0" encoding="utf-8"?>
<w:webSettings xmlns:r="http://schemas.openxmlformats.org/officeDocument/2006/relationships" xmlns:w="http://schemas.openxmlformats.org/wordprocessingml/2006/main">
  <w:divs>
    <w:div w:id="117645899">
      <w:bodyDiv w:val="1"/>
      <w:marLeft w:val="0"/>
      <w:marRight w:val="0"/>
      <w:marTop w:val="0"/>
      <w:marBottom w:val="0"/>
      <w:divBdr>
        <w:top w:val="none" w:sz="0" w:space="0" w:color="auto"/>
        <w:left w:val="none" w:sz="0" w:space="0" w:color="auto"/>
        <w:bottom w:val="none" w:sz="0" w:space="0" w:color="auto"/>
        <w:right w:val="none" w:sz="0" w:space="0" w:color="auto"/>
      </w:divBdr>
    </w:div>
    <w:div w:id="199706276">
      <w:bodyDiv w:val="1"/>
      <w:marLeft w:val="0"/>
      <w:marRight w:val="0"/>
      <w:marTop w:val="0"/>
      <w:marBottom w:val="0"/>
      <w:divBdr>
        <w:top w:val="none" w:sz="0" w:space="0" w:color="auto"/>
        <w:left w:val="none" w:sz="0" w:space="0" w:color="auto"/>
        <w:bottom w:val="none" w:sz="0" w:space="0" w:color="auto"/>
        <w:right w:val="none" w:sz="0" w:space="0" w:color="auto"/>
      </w:divBdr>
    </w:div>
    <w:div w:id="245766407">
      <w:bodyDiv w:val="1"/>
      <w:marLeft w:val="0"/>
      <w:marRight w:val="0"/>
      <w:marTop w:val="0"/>
      <w:marBottom w:val="0"/>
      <w:divBdr>
        <w:top w:val="none" w:sz="0" w:space="0" w:color="auto"/>
        <w:left w:val="none" w:sz="0" w:space="0" w:color="auto"/>
        <w:bottom w:val="none" w:sz="0" w:space="0" w:color="auto"/>
        <w:right w:val="none" w:sz="0" w:space="0" w:color="auto"/>
      </w:divBdr>
    </w:div>
    <w:div w:id="284164336">
      <w:bodyDiv w:val="1"/>
      <w:marLeft w:val="0"/>
      <w:marRight w:val="0"/>
      <w:marTop w:val="0"/>
      <w:marBottom w:val="0"/>
      <w:divBdr>
        <w:top w:val="none" w:sz="0" w:space="0" w:color="auto"/>
        <w:left w:val="none" w:sz="0" w:space="0" w:color="auto"/>
        <w:bottom w:val="none" w:sz="0" w:space="0" w:color="auto"/>
        <w:right w:val="none" w:sz="0" w:space="0" w:color="auto"/>
      </w:divBdr>
    </w:div>
    <w:div w:id="300232394">
      <w:bodyDiv w:val="1"/>
      <w:marLeft w:val="0"/>
      <w:marRight w:val="0"/>
      <w:marTop w:val="0"/>
      <w:marBottom w:val="0"/>
      <w:divBdr>
        <w:top w:val="none" w:sz="0" w:space="0" w:color="auto"/>
        <w:left w:val="none" w:sz="0" w:space="0" w:color="auto"/>
        <w:bottom w:val="none" w:sz="0" w:space="0" w:color="auto"/>
        <w:right w:val="none" w:sz="0" w:space="0" w:color="auto"/>
      </w:divBdr>
    </w:div>
    <w:div w:id="442191404">
      <w:bodyDiv w:val="1"/>
      <w:marLeft w:val="0"/>
      <w:marRight w:val="0"/>
      <w:marTop w:val="0"/>
      <w:marBottom w:val="0"/>
      <w:divBdr>
        <w:top w:val="none" w:sz="0" w:space="0" w:color="auto"/>
        <w:left w:val="none" w:sz="0" w:space="0" w:color="auto"/>
        <w:bottom w:val="none" w:sz="0" w:space="0" w:color="auto"/>
        <w:right w:val="none" w:sz="0" w:space="0" w:color="auto"/>
      </w:divBdr>
    </w:div>
    <w:div w:id="704136948">
      <w:bodyDiv w:val="1"/>
      <w:marLeft w:val="0"/>
      <w:marRight w:val="0"/>
      <w:marTop w:val="0"/>
      <w:marBottom w:val="0"/>
      <w:divBdr>
        <w:top w:val="none" w:sz="0" w:space="0" w:color="auto"/>
        <w:left w:val="none" w:sz="0" w:space="0" w:color="auto"/>
        <w:bottom w:val="none" w:sz="0" w:space="0" w:color="auto"/>
        <w:right w:val="none" w:sz="0" w:space="0" w:color="auto"/>
      </w:divBdr>
    </w:div>
    <w:div w:id="1154688295">
      <w:bodyDiv w:val="1"/>
      <w:marLeft w:val="0"/>
      <w:marRight w:val="0"/>
      <w:marTop w:val="0"/>
      <w:marBottom w:val="0"/>
      <w:divBdr>
        <w:top w:val="none" w:sz="0" w:space="0" w:color="auto"/>
        <w:left w:val="none" w:sz="0" w:space="0" w:color="auto"/>
        <w:bottom w:val="none" w:sz="0" w:space="0" w:color="auto"/>
        <w:right w:val="none" w:sz="0" w:space="0" w:color="auto"/>
      </w:divBdr>
    </w:div>
    <w:div w:id="1178272803">
      <w:bodyDiv w:val="1"/>
      <w:marLeft w:val="0"/>
      <w:marRight w:val="0"/>
      <w:marTop w:val="0"/>
      <w:marBottom w:val="0"/>
      <w:divBdr>
        <w:top w:val="none" w:sz="0" w:space="0" w:color="auto"/>
        <w:left w:val="none" w:sz="0" w:space="0" w:color="auto"/>
        <w:bottom w:val="none" w:sz="0" w:space="0" w:color="auto"/>
        <w:right w:val="none" w:sz="0" w:space="0" w:color="auto"/>
      </w:divBdr>
      <w:divsChild>
        <w:div w:id="728266810">
          <w:marLeft w:val="0"/>
          <w:marRight w:val="0"/>
          <w:marTop w:val="0"/>
          <w:marBottom w:val="0"/>
          <w:divBdr>
            <w:top w:val="none" w:sz="0" w:space="0" w:color="auto"/>
            <w:left w:val="none" w:sz="0" w:space="0" w:color="auto"/>
            <w:bottom w:val="none" w:sz="0" w:space="0" w:color="auto"/>
            <w:right w:val="none" w:sz="0" w:space="0" w:color="auto"/>
          </w:divBdr>
        </w:div>
        <w:div w:id="1917862805">
          <w:marLeft w:val="0"/>
          <w:marRight w:val="0"/>
          <w:marTop w:val="0"/>
          <w:marBottom w:val="0"/>
          <w:divBdr>
            <w:top w:val="none" w:sz="0" w:space="0" w:color="auto"/>
            <w:left w:val="none" w:sz="0" w:space="0" w:color="auto"/>
            <w:bottom w:val="none" w:sz="0" w:space="0" w:color="auto"/>
            <w:right w:val="none" w:sz="0" w:space="0" w:color="auto"/>
          </w:divBdr>
        </w:div>
      </w:divsChild>
    </w:div>
    <w:div w:id="1835142101">
      <w:bodyDiv w:val="1"/>
      <w:marLeft w:val="0"/>
      <w:marRight w:val="0"/>
      <w:marTop w:val="0"/>
      <w:marBottom w:val="0"/>
      <w:divBdr>
        <w:top w:val="none" w:sz="0" w:space="0" w:color="auto"/>
        <w:left w:val="none" w:sz="0" w:space="0" w:color="auto"/>
        <w:bottom w:val="none" w:sz="0" w:space="0" w:color="auto"/>
        <w:right w:val="none" w:sz="0" w:space="0" w:color="auto"/>
      </w:divBdr>
    </w:div>
    <w:div w:id="1993872170">
      <w:bodyDiv w:val="1"/>
      <w:marLeft w:val="0"/>
      <w:marRight w:val="0"/>
      <w:marTop w:val="0"/>
      <w:marBottom w:val="0"/>
      <w:divBdr>
        <w:top w:val="none" w:sz="0" w:space="0" w:color="auto"/>
        <w:left w:val="none" w:sz="0" w:space="0" w:color="auto"/>
        <w:bottom w:val="none" w:sz="0" w:space="0" w:color="auto"/>
        <w:right w:val="none" w:sz="0" w:space="0" w:color="auto"/>
      </w:divBdr>
    </w:div>
    <w:div w:id="2020429431">
      <w:bodyDiv w:val="1"/>
      <w:marLeft w:val="0"/>
      <w:marRight w:val="0"/>
      <w:marTop w:val="0"/>
      <w:marBottom w:val="0"/>
      <w:divBdr>
        <w:top w:val="none" w:sz="0" w:space="0" w:color="auto"/>
        <w:left w:val="none" w:sz="0" w:space="0" w:color="auto"/>
        <w:bottom w:val="none" w:sz="0" w:space="0" w:color="auto"/>
        <w:right w:val="none" w:sz="0" w:space="0" w:color="auto"/>
      </w:divBdr>
    </w:div>
    <w:div w:id="211559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iowagravestones.org/"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www.iowaprairienetwork.org/FAQ/faq.shtml" TargetMode="External"/><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hyperlink" Target="http://lds.org/gospellibrary/pioneer/pioneerstory.htm"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geonames.usgs.gov/domestic/feature_class.htm" TargetMode="External"/><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chart" Target="charts/chart4.xml"/><Relationship Id="rId58" Type="http://schemas.openxmlformats.org/officeDocument/2006/relationships/hyperlink" Target="http://iowagravestones.org/"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hyperlink" Target="http://www.iowadnr.gov/parks/state_park_list/lacey_keo.html" TargetMode="External"/><Relationship Id="rId61" Type="http://schemas.openxmlformats.org/officeDocument/2006/relationships/hyperlink" Target="http://www.uiowa.edu/~osa/learn/historic/hisper.htm"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www.iagenweb.org/lee/cems/atohau.htm" TargetMode="External"/><Relationship Id="rId52" Type="http://schemas.openxmlformats.org/officeDocument/2006/relationships/chart" Target="charts/chart3.xml"/><Relationship Id="rId60" Type="http://schemas.openxmlformats.org/officeDocument/2006/relationships/hyperlink" Target="http://www.iowaprairienetwork.org/prairies/remaining.shtml" TargetMode="External"/><Relationship Id="rId65" Type="http://schemas.openxmlformats.org/officeDocument/2006/relationships/hyperlink" Target="http://www.lds.gospellibrary/pioneer/pioneerstory.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hyperlink" Target="http://www.nps.gov/history/nr/travel/underground/ia3.htm" TargetMode="External"/><Relationship Id="rId64" Type="http://schemas.openxmlformats.org/officeDocument/2006/relationships/hyperlink" Target="http://www.onlinemag.net" TargetMode="External"/><Relationship Id="rId8" Type="http://schemas.openxmlformats.org/officeDocument/2006/relationships/image" Target="media/image2.jpeg"/><Relationship Id="rId51"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hyperlink" Target="http://www.earlyamerica.com/earlyamerica/milestones/louisiana/louismap.html" TargetMode="External"/><Relationship Id="rId17" Type="http://schemas.openxmlformats.org/officeDocument/2006/relationships/hyperlink" Target="http://www.igsb.uiowa.edu/nrgislibx/" TargetMode="External"/><Relationship Id="rId25" Type="http://schemas.openxmlformats.org/officeDocument/2006/relationships/hyperlink" Target="http://www.iowadot.gov/iowarail/railroads/maps/maphome.htm" TargetMode="External"/><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http://www.iptv.org/iowapathways/mypath.cfm?ounid=ob_000331" TargetMode="External"/><Relationship Id="rId67" Type="http://schemas.openxmlformats.org/officeDocument/2006/relationships/fontTable" Target="fontTable.xml"/><Relationship Id="rId20" Type="http://schemas.openxmlformats.org/officeDocument/2006/relationships/hyperlink" Target="http://www.iowahistory.org/index.html" TargetMode="External"/><Relationship Id="rId41" Type="http://schemas.openxmlformats.org/officeDocument/2006/relationships/hyperlink" Target="http://iavanburen.org/history/bonaparte1967book/HistoryOfBonaparte-part3.html%20accessed%20November%205" TargetMode="External"/><Relationship Id="rId54" Type="http://schemas.openxmlformats.org/officeDocument/2006/relationships/chart" Target="charts/chart5.xml"/><Relationship Id="rId62" Type="http://schemas.openxmlformats.org/officeDocument/2006/relationships/hyperlink" Target="http://lds.org/gospellibrary/pioneer/02_Nauvoo.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HistoricalGIS_Good\Lee_VB_Aug\Background%20Work\Age%20of%20Deat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HistoricalGIS_Good\Lee_VB_Aug\Background%20Work\Age%20of%20Dea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HistoricalGIS_Good\Lee_VB_Aug\StatsFolder\AgeDeathbyYe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Lee_VB_Aug\AgeDeathbyYe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HistoricalGIS_Good\Lee_VB_Aug\StatsFolder\AgeDeathbyYea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HistoricalGIS_Good\Lee_VB_Aug\StatsFolder\AgeDeathbyY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'Male-Female'!$C$3</c:f>
              <c:strCache>
                <c:ptCount val="1"/>
                <c:pt idx="0">
                  <c:v>Female</c:v>
                </c:pt>
              </c:strCache>
            </c:strRef>
          </c:tx>
          <c:cat>
            <c:strRef>
              <c:f>'Male-Female'!$B$4:$B$14</c:f>
              <c:strCache>
                <c:ptCount val="11"/>
                <c:pt idx="0">
                  <c:v>0 to 5</c:v>
                </c:pt>
                <c:pt idx="1">
                  <c:v>6 to 10</c:v>
                </c:pt>
                <c:pt idx="2">
                  <c:v>11 to 20</c:v>
                </c:pt>
                <c:pt idx="3">
                  <c:v>21 to 30</c:v>
                </c:pt>
                <c:pt idx="4">
                  <c:v>31 to 40</c:v>
                </c:pt>
                <c:pt idx="5">
                  <c:v>41 to 50</c:v>
                </c:pt>
                <c:pt idx="6">
                  <c:v>51 to 60</c:v>
                </c:pt>
                <c:pt idx="7">
                  <c:v>61 to 70</c:v>
                </c:pt>
                <c:pt idx="8">
                  <c:v>71 to 80</c:v>
                </c:pt>
                <c:pt idx="9">
                  <c:v>81 to 90</c:v>
                </c:pt>
                <c:pt idx="10">
                  <c:v>91 to 110</c:v>
                </c:pt>
              </c:strCache>
            </c:strRef>
          </c:cat>
          <c:val>
            <c:numRef>
              <c:f>'Male-Female'!$C$4:$C$14</c:f>
              <c:numCache>
                <c:formatCode>General</c:formatCode>
                <c:ptCount val="11"/>
                <c:pt idx="0">
                  <c:v>131</c:v>
                </c:pt>
                <c:pt idx="1">
                  <c:v>16</c:v>
                </c:pt>
                <c:pt idx="2">
                  <c:v>41</c:v>
                </c:pt>
                <c:pt idx="3">
                  <c:v>64</c:v>
                </c:pt>
                <c:pt idx="4">
                  <c:v>44</c:v>
                </c:pt>
                <c:pt idx="5">
                  <c:v>42</c:v>
                </c:pt>
                <c:pt idx="6">
                  <c:v>47</c:v>
                </c:pt>
                <c:pt idx="7">
                  <c:v>49</c:v>
                </c:pt>
                <c:pt idx="8">
                  <c:v>49</c:v>
                </c:pt>
                <c:pt idx="9">
                  <c:v>18</c:v>
                </c:pt>
                <c:pt idx="10">
                  <c:v>4</c:v>
                </c:pt>
              </c:numCache>
            </c:numRef>
          </c:val>
        </c:ser>
        <c:ser>
          <c:idx val="1"/>
          <c:order val="1"/>
          <c:tx>
            <c:strRef>
              <c:f>'Male-Female'!$D$3</c:f>
              <c:strCache>
                <c:ptCount val="1"/>
                <c:pt idx="0">
                  <c:v>Male</c:v>
                </c:pt>
              </c:strCache>
            </c:strRef>
          </c:tx>
          <c:cat>
            <c:strRef>
              <c:f>'Male-Female'!$B$4:$B$14</c:f>
              <c:strCache>
                <c:ptCount val="11"/>
                <c:pt idx="0">
                  <c:v>0 to 5</c:v>
                </c:pt>
                <c:pt idx="1">
                  <c:v>6 to 10</c:v>
                </c:pt>
                <c:pt idx="2">
                  <c:v>11 to 20</c:v>
                </c:pt>
                <c:pt idx="3">
                  <c:v>21 to 30</c:v>
                </c:pt>
                <c:pt idx="4">
                  <c:v>31 to 40</c:v>
                </c:pt>
                <c:pt idx="5">
                  <c:v>41 to 50</c:v>
                </c:pt>
                <c:pt idx="6">
                  <c:v>51 to 60</c:v>
                </c:pt>
                <c:pt idx="7">
                  <c:v>61 to 70</c:v>
                </c:pt>
                <c:pt idx="8">
                  <c:v>71 to 80</c:v>
                </c:pt>
                <c:pt idx="9">
                  <c:v>81 to 90</c:v>
                </c:pt>
                <c:pt idx="10">
                  <c:v>91 to 110</c:v>
                </c:pt>
              </c:strCache>
            </c:strRef>
          </c:cat>
          <c:val>
            <c:numRef>
              <c:f>'Male-Female'!$D$4:$D$14</c:f>
              <c:numCache>
                <c:formatCode>General</c:formatCode>
                <c:ptCount val="11"/>
                <c:pt idx="0">
                  <c:v>131</c:v>
                </c:pt>
                <c:pt idx="1">
                  <c:v>20</c:v>
                </c:pt>
                <c:pt idx="2">
                  <c:v>41</c:v>
                </c:pt>
                <c:pt idx="3">
                  <c:v>46</c:v>
                </c:pt>
                <c:pt idx="4">
                  <c:v>26</c:v>
                </c:pt>
                <c:pt idx="5">
                  <c:v>30</c:v>
                </c:pt>
                <c:pt idx="6">
                  <c:v>41</c:v>
                </c:pt>
                <c:pt idx="7">
                  <c:v>52</c:v>
                </c:pt>
                <c:pt idx="8">
                  <c:v>48</c:v>
                </c:pt>
                <c:pt idx="9">
                  <c:v>30</c:v>
                </c:pt>
                <c:pt idx="10">
                  <c:v>4</c:v>
                </c:pt>
              </c:numCache>
            </c:numRef>
          </c:val>
        </c:ser>
        <c:marker val="1"/>
        <c:axId val="51159424"/>
        <c:axId val="51160960"/>
      </c:lineChart>
      <c:catAx>
        <c:axId val="51159424"/>
        <c:scaling>
          <c:orientation val="minMax"/>
        </c:scaling>
        <c:axPos val="b"/>
        <c:tickLblPos val="nextTo"/>
        <c:crossAx val="51160960"/>
        <c:crosses val="autoZero"/>
        <c:auto val="1"/>
        <c:lblAlgn val="ctr"/>
        <c:lblOffset val="100"/>
      </c:catAx>
      <c:valAx>
        <c:axId val="51160960"/>
        <c:scaling>
          <c:orientation val="minMax"/>
        </c:scaling>
        <c:axPos val="l"/>
        <c:majorGridlines/>
        <c:numFmt formatCode="General" sourceLinked="1"/>
        <c:tickLblPos val="nextTo"/>
        <c:crossAx val="5115942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Sheet2!$G$4</c:f>
              <c:strCache>
                <c:ptCount val="1"/>
                <c:pt idx="0">
                  <c:v>Female</c:v>
                </c:pt>
              </c:strCache>
            </c:strRef>
          </c:tx>
          <c:cat>
            <c:numRef>
              <c:f>Sheet2!$H$3:$N$3</c:f>
              <c:numCache>
                <c:formatCode>General</c:formatCode>
                <c:ptCount val="7"/>
                <c:pt idx="0">
                  <c:v>1830</c:v>
                </c:pt>
                <c:pt idx="1">
                  <c:v>1840</c:v>
                </c:pt>
                <c:pt idx="2">
                  <c:v>1850</c:v>
                </c:pt>
                <c:pt idx="3">
                  <c:v>1860</c:v>
                </c:pt>
                <c:pt idx="4">
                  <c:v>1870</c:v>
                </c:pt>
                <c:pt idx="5">
                  <c:v>1880</c:v>
                </c:pt>
                <c:pt idx="6">
                  <c:v>1890</c:v>
                </c:pt>
              </c:numCache>
            </c:numRef>
          </c:cat>
          <c:val>
            <c:numRef>
              <c:f>Sheet2!$H$4:$N$4</c:f>
              <c:numCache>
                <c:formatCode>General</c:formatCode>
                <c:ptCount val="7"/>
                <c:pt idx="0">
                  <c:v>2</c:v>
                </c:pt>
                <c:pt idx="1">
                  <c:v>53</c:v>
                </c:pt>
                <c:pt idx="2">
                  <c:v>94</c:v>
                </c:pt>
                <c:pt idx="3">
                  <c:v>126</c:v>
                </c:pt>
                <c:pt idx="4">
                  <c:v>79</c:v>
                </c:pt>
                <c:pt idx="5">
                  <c:v>79</c:v>
                </c:pt>
                <c:pt idx="6">
                  <c:v>46</c:v>
                </c:pt>
              </c:numCache>
            </c:numRef>
          </c:val>
        </c:ser>
        <c:ser>
          <c:idx val="1"/>
          <c:order val="1"/>
          <c:tx>
            <c:strRef>
              <c:f>Sheet2!$G$5</c:f>
              <c:strCache>
                <c:ptCount val="1"/>
                <c:pt idx="0">
                  <c:v>Male</c:v>
                </c:pt>
              </c:strCache>
            </c:strRef>
          </c:tx>
          <c:cat>
            <c:numRef>
              <c:f>Sheet2!$H$3:$N$3</c:f>
              <c:numCache>
                <c:formatCode>General</c:formatCode>
                <c:ptCount val="7"/>
                <c:pt idx="0">
                  <c:v>1830</c:v>
                </c:pt>
                <c:pt idx="1">
                  <c:v>1840</c:v>
                </c:pt>
                <c:pt idx="2">
                  <c:v>1850</c:v>
                </c:pt>
                <c:pt idx="3">
                  <c:v>1860</c:v>
                </c:pt>
                <c:pt idx="4">
                  <c:v>1870</c:v>
                </c:pt>
                <c:pt idx="5">
                  <c:v>1880</c:v>
                </c:pt>
                <c:pt idx="6">
                  <c:v>1890</c:v>
                </c:pt>
              </c:numCache>
            </c:numRef>
          </c:cat>
          <c:val>
            <c:numRef>
              <c:f>Sheet2!$H$5:$N$5</c:f>
              <c:numCache>
                <c:formatCode>General</c:formatCode>
                <c:ptCount val="7"/>
                <c:pt idx="0">
                  <c:v>6</c:v>
                </c:pt>
                <c:pt idx="1">
                  <c:v>41</c:v>
                </c:pt>
                <c:pt idx="2">
                  <c:v>85</c:v>
                </c:pt>
                <c:pt idx="3">
                  <c:v>107</c:v>
                </c:pt>
                <c:pt idx="4">
                  <c:v>80</c:v>
                </c:pt>
                <c:pt idx="5">
                  <c:v>79</c:v>
                </c:pt>
                <c:pt idx="6">
                  <c:v>60</c:v>
                </c:pt>
              </c:numCache>
            </c:numRef>
          </c:val>
        </c:ser>
        <c:axId val="11544448"/>
        <c:axId val="11545984"/>
      </c:barChart>
      <c:catAx>
        <c:axId val="11544448"/>
        <c:scaling>
          <c:orientation val="minMax"/>
        </c:scaling>
        <c:axPos val="b"/>
        <c:numFmt formatCode="General" sourceLinked="1"/>
        <c:tickLblPos val="nextTo"/>
        <c:crossAx val="11545984"/>
        <c:crosses val="autoZero"/>
        <c:auto val="1"/>
        <c:lblAlgn val="ctr"/>
        <c:lblOffset val="100"/>
      </c:catAx>
      <c:valAx>
        <c:axId val="11545984"/>
        <c:scaling>
          <c:orientation val="minMax"/>
        </c:scaling>
        <c:axPos val="l"/>
        <c:majorGridlines/>
        <c:numFmt formatCode="General" sourceLinked="1"/>
        <c:tickLblPos val="nextTo"/>
        <c:crossAx val="115444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Death by Age in Years</a:t>
            </a:r>
          </a:p>
        </c:rich>
      </c:tx>
    </c:title>
    <c:plotArea>
      <c:layout/>
      <c:lineChart>
        <c:grouping val="standard"/>
        <c:ser>
          <c:idx val="0"/>
          <c:order val="0"/>
          <c:tx>
            <c:strRef>
              <c:f>Sheet1!$C$4</c:f>
              <c:strCache>
                <c:ptCount val="1"/>
                <c:pt idx="0">
                  <c:v>COUNT</c:v>
                </c:pt>
              </c:strCache>
            </c:strRef>
          </c:tx>
          <c:cat>
            <c:strRef>
              <c:f>Sheet1!$B$6:$B$15</c:f>
              <c:strCache>
                <c:ptCount val="10"/>
                <c:pt idx="0">
                  <c:v>0 to 5 </c:v>
                </c:pt>
                <c:pt idx="1">
                  <c:v>4 to 10</c:v>
                </c:pt>
                <c:pt idx="2">
                  <c:v>11 to 20</c:v>
                </c:pt>
                <c:pt idx="3">
                  <c:v>21 to 30</c:v>
                </c:pt>
                <c:pt idx="4">
                  <c:v>31 to 40</c:v>
                </c:pt>
                <c:pt idx="5">
                  <c:v>41 to 50 </c:v>
                </c:pt>
                <c:pt idx="6">
                  <c:v>51 to 60 </c:v>
                </c:pt>
                <c:pt idx="7">
                  <c:v>61 to 70</c:v>
                </c:pt>
                <c:pt idx="8">
                  <c:v>71 to 80</c:v>
                </c:pt>
                <c:pt idx="9">
                  <c:v>81 older</c:v>
                </c:pt>
              </c:strCache>
            </c:strRef>
          </c:cat>
          <c:val>
            <c:numRef>
              <c:f>Sheet1!$C$6:$C$15</c:f>
              <c:numCache>
                <c:formatCode>General</c:formatCode>
                <c:ptCount val="10"/>
                <c:pt idx="0">
                  <c:v>280</c:v>
                </c:pt>
                <c:pt idx="1">
                  <c:v>75</c:v>
                </c:pt>
                <c:pt idx="2">
                  <c:v>85</c:v>
                </c:pt>
                <c:pt idx="3">
                  <c:v>116</c:v>
                </c:pt>
                <c:pt idx="4">
                  <c:v>78</c:v>
                </c:pt>
                <c:pt idx="5">
                  <c:v>82</c:v>
                </c:pt>
                <c:pt idx="6">
                  <c:v>97</c:v>
                </c:pt>
                <c:pt idx="7">
                  <c:v>109</c:v>
                </c:pt>
                <c:pt idx="8">
                  <c:v>106</c:v>
                </c:pt>
                <c:pt idx="9">
                  <c:v>64</c:v>
                </c:pt>
              </c:numCache>
            </c:numRef>
          </c:val>
        </c:ser>
        <c:marker val="1"/>
        <c:axId val="11569792"/>
        <c:axId val="11583872"/>
      </c:lineChart>
      <c:catAx>
        <c:axId val="11569792"/>
        <c:scaling>
          <c:orientation val="minMax"/>
        </c:scaling>
        <c:axPos val="b"/>
        <c:tickLblPos val="nextTo"/>
        <c:crossAx val="11583872"/>
        <c:crosses val="autoZero"/>
        <c:auto val="1"/>
        <c:lblAlgn val="ctr"/>
        <c:lblOffset val="100"/>
      </c:catAx>
      <c:valAx>
        <c:axId val="11583872"/>
        <c:scaling>
          <c:orientation val="minMax"/>
        </c:scaling>
        <c:axPos val="l"/>
        <c:majorGridlines/>
        <c:numFmt formatCode="General" sourceLinked="1"/>
        <c:tickLblPos val="nextTo"/>
        <c:crossAx val="1156979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Zero to Five Death per Decade</a:t>
            </a:r>
          </a:p>
        </c:rich>
      </c:tx>
    </c:title>
    <c:plotArea>
      <c:layout/>
      <c:barChart>
        <c:barDir val="col"/>
        <c:grouping val="clustered"/>
        <c:ser>
          <c:idx val="0"/>
          <c:order val="0"/>
          <c:tx>
            <c:strRef>
              <c:f>Sheet1!$C$58</c:f>
              <c:strCache>
                <c:ptCount val="1"/>
                <c:pt idx="0">
                  <c:v>Age</c:v>
                </c:pt>
              </c:strCache>
            </c:strRef>
          </c:tx>
          <c:cat>
            <c:strRef>
              <c:f>Sheet1!$B$59:$B$65</c:f>
              <c:strCache>
                <c:ptCount val="7"/>
                <c:pt idx="0">
                  <c:v>Eighteen Thirty</c:v>
                </c:pt>
                <c:pt idx="1">
                  <c:v>Forty</c:v>
                </c:pt>
                <c:pt idx="2">
                  <c:v>Fifty</c:v>
                </c:pt>
                <c:pt idx="3">
                  <c:v>Sixty</c:v>
                </c:pt>
                <c:pt idx="4">
                  <c:v>Seventy</c:v>
                </c:pt>
                <c:pt idx="5">
                  <c:v>Eighty</c:v>
                </c:pt>
                <c:pt idx="6">
                  <c:v>Ninety</c:v>
                </c:pt>
              </c:strCache>
            </c:strRef>
          </c:cat>
          <c:val>
            <c:numRef>
              <c:f>Sheet1!$C$59:$C$65</c:f>
              <c:numCache>
                <c:formatCode>General</c:formatCode>
                <c:ptCount val="7"/>
                <c:pt idx="0">
                  <c:v>3</c:v>
                </c:pt>
                <c:pt idx="1">
                  <c:v>34</c:v>
                </c:pt>
                <c:pt idx="2">
                  <c:v>64</c:v>
                </c:pt>
                <c:pt idx="3">
                  <c:v>81</c:v>
                </c:pt>
                <c:pt idx="4">
                  <c:v>50</c:v>
                </c:pt>
                <c:pt idx="5">
                  <c:v>24</c:v>
                </c:pt>
                <c:pt idx="6">
                  <c:v>7</c:v>
                </c:pt>
              </c:numCache>
            </c:numRef>
          </c:val>
        </c:ser>
        <c:axId val="52629504"/>
        <c:axId val="52631040"/>
      </c:barChart>
      <c:catAx>
        <c:axId val="52629504"/>
        <c:scaling>
          <c:orientation val="minMax"/>
        </c:scaling>
        <c:axPos val="b"/>
        <c:tickLblPos val="nextTo"/>
        <c:crossAx val="52631040"/>
        <c:crosses val="autoZero"/>
        <c:auto val="1"/>
        <c:lblAlgn val="ctr"/>
        <c:lblOffset val="100"/>
      </c:catAx>
      <c:valAx>
        <c:axId val="52631040"/>
        <c:scaling>
          <c:orientation val="minMax"/>
        </c:scaling>
        <c:axPos val="l"/>
        <c:majorGridlines/>
        <c:numFmt formatCode="General" sourceLinked="1"/>
        <c:tickLblPos val="nextTo"/>
        <c:crossAx val="5262950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Overall Season of Death</a:t>
            </a:r>
          </a:p>
        </c:rich>
      </c:tx>
    </c:title>
    <c:plotArea>
      <c:layout/>
      <c:barChart>
        <c:barDir val="col"/>
        <c:grouping val="clustered"/>
        <c:ser>
          <c:idx val="0"/>
          <c:order val="0"/>
          <c:tx>
            <c:strRef>
              <c:f>Sheet5!$B$32</c:f>
              <c:strCache>
                <c:ptCount val="1"/>
                <c:pt idx="0">
                  <c:v>Deaths</c:v>
                </c:pt>
              </c:strCache>
            </c:strRef>
          </c:tx>
          <c:cat>
            <c:strRef>
              <c:f>Sheet5!$C$31:$F$31</c:f>
              <c:strCache>
                <c:ptCount val="4"/>
                <c:pt idx="0">
                  <c:v>Spring</c:v>
                </c:pt>
                <c:pt idx="1">
                  <c:v>Summer</c:v>
                </c:pt>
                <c:pt idx="2">
                  <c:v>Fall</c:v>
                </c:pt>
                <c:pt idx="3">
                  <c:v>Winter</c:v>
                </c:pt>
              </c:strCache>
            </c:strRef>
          </c:cat>
          <c:val>
            <c:numRef>
              <c:f>Sheet5!$C$32:$F$32</c:f>
              <c:numCache>
                <c:formatCode>General</c:formatCode>
                <c:ptCount val="4"/>
                <c:pt idx="0">
                  <c:v>245</c:v>
                </c:pt>
                <c:pt idx="1">
                  <c:v>167</c:v>
                </c:pt>
                <c:pt idx="2">
                  <c:v>247</c:v>
                </c:pt>
                <c:pt idx="3">
                  <c:v>224</c:v>
                </c:pt>
              </c:numCache>
            </c:numRef>
          </c:val>
        </c:ser>
        <c:axId val="52659328"/>
        <c:axId val="52660864"/>
      </c:barChart>
      <c:catAx>
        <c:axId val="52659328"/>
        <c:scaling>
          <c:orientation val="minMax"/>
        </c:scaling>
        <c:axPos val="b"/>
        <c:tickLblPos val="nextTo"/>
        <c:crossAx val="52660864"/>
        <c:crosses val="autoZero"/>
        <c:auto val="1"/>
        <c:lblAlgn val="ctr"/>
        <c:lblOffset val="100"/>
      </c:catAx>
      <c:valAx>
        <c:axId val="52660864"/>
        <c:scaling>
          <c:orientation val="minMax"/>
        </c:scaling>
        <c:axPos val="l"/>
        <c:majorGridlines/>
        <c:numFmt formatCode="General" sourceLinked="1"/>
        <c:tickLblPos val="nextTo"/>
        <c:crossAx val="526593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Infant Deaths Aged 0 to 5 </a:t>
            </a:r>
          </a:p>
        </c:rich>
      </c:tx>
    </c:title>
    <c:view3D>
      <c:rAngAx val="1"/>
    </c:view3D>
    <c:plotArea>
      <c:layout/>
      <c:bar3DChart>
        <c:barDir val="col"/>
        <c:grouping val="clustered"/>
        <c:ser>
          <c:idx val="0"/>
          <c:order val="0"/>
          <c:tx>
            <c:strRef>
              <c:f>Sheet1!$M$9</c:f>
              <c:strCache>
                <c:ptCount val="1"/>
                <c:pt idx="0">
                  <c:v>0 to 5 </c:v>
                </c:pt>
              </c:strCache>
            </c:strRef>
          </c:tx>
          <c:cat>
            <c:strRef>
              <c:f>Sheet1!$N$8:$Q$8</c:f>
              <c:strCache>
                <c:ptCount val="4"/>
                <c:pt idx="0">
                  <c:v>Winter</c:v>
                </c:pt>
                <c:pt idx="1">
                  <c:v>Spring</c:v>
                </c:pt>
                <c:pt idx="2">
                  <c:v>Summer </c:v>
                </c:pt>
                <c:pt idx="3">
                  <c:v>Fall</c:v>
                </c:pt>
              </c:strCache>
            </c:strRef>
          </c:cat>
          <c:val>
            <c:numRef>
              <c:f>Sheet1!$N$9:$Q$9</c:f>
              <c:numCache>
                <c:formatCode>General</c:formatCode>
                <c:ptCount val="4"/>
                <c:pt idx="0">
                  <c:v>46</c:v>
                </c:pt>
                <c:pt idx="1">
                  <c:v>37</c:v>
                </c:pt>
                <c:pt idx="2">
                  <c:v>49</c:v>
                </c:pt>
                <c:pt idx="3">
                  <c:v>73</c:v>
                </c:pt>
              </c:numCache>
            </c:numRef>
          </c:val>
        </c:ser>
        <c:shape val="box"/>
        <c:axId val="52685440"/>
        <c:axId val="52560256"/>
        <c:axId val="0"/>
      </c:bar3DChart>
      <c:catAx>
        <c:axId val="52685440"/>
        <c:scaling>
          <c:orientation val="minMax"/>
        </c:scaling>
        <c:axPos val="b"/>
        <c:tickLblPos val="nextTo"/>
        <c:crossAx val="52560256"/>
        <c:crosses val="autoZero"/>
        <c:auto val="1"/>
        <c:lblAlgn val="ctr"/>
        <c:lblOffset val="100"/>
      </c:catAx>
      <c:valAx>
        <c:axId val="52560256"/>
        <c:scaling>
          <c:orientation val="minMax"/>
        </c:scaling>
        <c:axPos val="l"/>
        <c:majorGridlines/>
        <c:numFmt formatCode="General" sourceLinked="1"/>
        <c:tickLblPos val="nextTo"/>
        <c:crossAx val="526854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Gre07</b:Tag>
    <b:SourceType>Book</b:SourceType>
    <b:Guid>{4C798584-B34F-4024-873C-AC1BA633FF54}</b:Guid>
    <b:LCID>0</b:LCID>
    <b:Author>
      <b:Author>
        <b:NameList>
          <b:Person>
            <b:Last>Gregory</b:Last>
            <b:First>Ian</b:First>
            <b:Middle>N.</b:Middle>
          </b:Person>
          <b:Person>
            <b:Last>Ell</b:Last>
            <b:First>Paul</b:First>
            <b:Middle>S.</b:Middle>
          </b:Person>
        </b:NameList>
      </b:Author>
    </b:Author>
    <b:Title>Historical GIS</b:Title>
    <b:Year>2007</b:Year>
    <b:City>Cambridge</b:City>
    <b:Publisher>Cambridge University Press</b:Publisher>
    <b:RefOrder>1</b:RefOrder>
  </b:Source>
  <b:Source>
    <b:Tag>Jim06</b:Tag>
    <b:SourceType>JournalArticle</b:SourceType>
    <b:Guid>{0AB6C729-D874-46CA-A3B6-6AA6865C1677}</b:Guid>
    <b:LCID>0</b:LCID>
    <b:Author>
      <b:Author>
        <b:NameList>
          <b:Person>
            <b:Last>Jimenz</b:Last>
            <b:First>Albert</b:First>
            <b:Middle>M</b:Middle>
          </b:Person>
          <b:Person>
            <b:Last>Cossman</b:Last>
            <b:First>Jerallynn</b:First>
            <b:Middle>S</b:Middle>
          </b:Person>
        </b:NameList>
      </b:Author>
    </b:Author>
    <b:Title>When People Died: An Examination of Seasonality of Mortality Using an Historic African American Population</b:Title>
    <b:Year>2006</b:Year>
    <b:Pages>149-181</b:Pages>
    <b:JournalName>Sociological Spectrum</b:JournalName>
    <b:RefOrder>2</b:RefOrder>
  </b:Source>
  <b:Source>
    <b:Tag>Fyf09</b:Tag>
    <b:SourceType>JournalArticle</b:SourceType>
    <b:Guid>{39888129-236A-4434-98DC-3CD80BD3E44D}</b:Guid>
    <b:LCID>0</b:LCID>
    <b:Author>
      <b:Author>
        <b:NameList>
          <b:Person>
            <b:Last>Fyfe</b:Last>
            <b:First>David</b:First>
            <b:Middle>A</b:Middle>
          </b:Person>
          <b:Person>
            <b:Last>Holdsworth</b:Last>
            <b:First>Deryck</b:First>
            <b:Middle>W</b:Middle>
          </b:Person>
        </b:NameList>
      </b:Author>
    </b:Author>
    <b:Title>Hisotircal GIS and Visualization</b:Title>
    <b:JournalName>Social Science Computer Review</b:JournalName>
    <b:Year>2009</b:Year>
    <b:Pages>348-362</b:Pages>
    <b:RefOrder>3</b:RefOrder>
  </b:Source>
  <b:Source>
    <b:Tag>Dob091</b:Tag>
    <b:SourceType>JournalArticle</b:SourceType>
    <b:Guid>{BCB21831-5E0B-428B-8020-9124D635DBD6}</b:Guid>
    <b:LCID>0</b:LCID>
    <b:Author>
      <b:Author>
        <b:NameList>
          <b:Person>
            <b:Last>Dobbs</b:Last>
            <b:First>G.</b:First>
            <b:Middle>Rebecca</b:Middle>
          </b:Person>
        </b:NameList>
      </b:Author>
    </b:Author>
    <b:Title>Backcountry Settlement Development and Indian Trails A GIS Land-Grant Analysis</b:Title>
    <b:JournalName>Social Science Computer Review</b:JournalName>
    <b:Year>2009</b:Year>
    <b:Pages>331-347</b:Pages>
    <b:RefOrder>4</b:RefOrder>
  </b:Source>
  <b:Source>
    <b:Tag>Sav07</b:Tag>
    <b:SourceType>Book</b:SourceType>
    <b:Guid>{020607BA-CA60-494E-B94D-B38CB0F03B9A}</b:Guid>
    <b:LCID>0</b:LCID>
    <b:Author>
      <b:Author>
        <b:NameList>
          <b:Person>
            <b:Last>Savage</b:Last>
            <b:First>Tom</b:First>
          </b:Person>
        </b:NameList>
      </b:Author>
    </b:Author>
    <b:Title>a dictionary of IOWA place-names</b:Title>
    <b:Year>2007</b:Year>
    <b:City>Iowa City</b:City>
    <b:Publisher>University of Iowa Press</b:Publisher>
    <b:RefOrder>5</b:RefOrder>
  </b:Source>
  <b:Source>
    <b:Tag>Fos96</b:Tag>
    <b:SourceType>ElectronicSource</b:SourceType>
    <b:Guid>{1C9A1138-0A5C-43C7-9378-42AC7CD94779}</b:Guid>
    <b:LCID>0</b:LCID>
    <b:Author>
      <b:Author>
        <b:NameList>
          <b:Person>
            <b:Last>Foster</b:Last>
            <b:First>Lance</b:First>
            <b:Middle>M</b:Middle>
          </b:Person>
        </b:NameList>
      </b:Author>
    </b:Author>
    <b:Title>The Ioway and the Landscape of Southeast Iowa</b:Title>
    <b:Year>1996</b:Year>
    <b:City>Journal of the Iowa Archeological Society</b:City>
    <b:Month>September</b:Month>
    <b:Day>20</b:Day>
    <b:RefOrder>6</b:RefOrder>
  </b:Source>
  <b:Source>
    <b:Tag>Wha</b:Tag>
    <b:SourceType>InternetSite</b:SourceType>
    <b:Guid>{6159656A-3046-4C80-B88B-1D52BA356E52}</b:Guid>
    <b:LCID>0</b:LCID>
    <b:Title>What is Left of the Prairie</b:Title>
    <b:RefOrder>7</b:RefOrder>
  </b:Source>
  <b:Source>
    <b:Tag>Iow10</b:Tag>
    <b:SourceType>DocumentFromInternetSite</b:SourceType>
    <b:Guid>{9DF76ACE-EFE5-4D05-88A8-5D4065870C8F}</b:Guid>
    <b:LCID>0</b:LCID>
    <b:Author>
      <b:Author>
        <b:Corporate>Iowa Prairie Network</b:Corporate>
      </b:Author>
    </b:Author>
    <b:Title>What is Left of the Prairie?</b:Title>
    <b:YearAccessed>2010</b:YearAccessed>
    <b:MonthAccessed>October</b:MonthAccessed>
    <b:DayAccessed>8</b:DayAccessed>
    <b:URL>http://www.iowaprairienetwork.org/prairies/remaining.shtml</b:URL>
    <b:InternetSiteTitle>Iowa Prairie Network</b:InternetSiteTitle>
    <b:RefOrder>8</b:RefOrder>
  </b:Source>
  <b:Source>
    <b:Tag>smi98</b:Tag>
    <b:SourceType>JournalArticle</b:SourceType>
    <b:Guid>{43480868-837E-4F84-BD7B-AD1188AA91FE}</b:Guid>
    <b:LCID>0</b:LCID>
    <b:Author>
      <b:Author>
        <b:NameList>
          <b:Person>
            <b:Last>smith</b:Last>
            <b:First>Daryl</b:First>
            <b:Middle>D</b:Middle>
          </b:Person>
        </b:NameList>
      </b:Author>
    </b:Author>
    <b:Title>Iowa Prairie:  Original Extent and Loss, Preservation and Recovery Attempts</b:Title>
    <b:Year>1998</b:Year>
    <b:JournalName>Journal of Iowa Academy of Science</b:JournalName>
    <b:Pages>94-108</b:Pages>
    <b:RefOrder>9</b:RefOrder>
  </b:Source>
  <b:Source>
    <b:Tag>Jor64</b:Tag>
    <b:SourceType>JournalArticle</b:SourceType>
    <b:Guid>{1C2174AC-63C0-4B93-8483-5EF5688F4DE7}</b:Guid>
    <b:LCID>0</b:LCID>
    <b:Author>
      <b:Author>
        <b:NameList>
          <b:Person>
            <b:Last>Jordon</b:Last>
            <b:First>T</b:First>
            <b:Middle>G</b:Middle>
          </b:Person>
        </b:NameList>
      </b:Author>
    </b:Author>
    <b:Title>Between the forest and the prairie</b:Title>
    <b:JournalName>Agricultural History</b:JournalName>
    <b:Year>1964</b:Year>
    <b:Pages>205-216</b:Pages>
    <b:RefOrder>10</b:RefOrder>
  </b:Source>
</b:Sources>
</file>

<file path=customXml/itemProps1.xml><?xml version="1.0" encoding="utf-8"?>
<ds:datastoreItem xmlns:ds="http://schemas.openxmlformats.org/officeDocument/2006/customXml" ds:itemID="{2174D13E-D4DE-42E1-8609-EA3E58BE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12158</Words>
  <Characters>69306</Characters>
  <Application>Microsoft Office Word</Application>
  <DocSecurity>4</DocSecurity>
  <Lines>577</Lines>
  <Paragraphs>162</Paragraphs>
  <ScaleCrop>false</ScaleCrop>
  <HeadingPairs>
    <vt:vector size="2" baseType="variant">
      <vt:variant>
        <vt:lpstr>Title</vt:lpstr>
      </vt:variant>
      <vt:variant>
        <vt:i4>1</vt:i4>
      </vt:variant>
    </vt:vector>
  </HeadingPairs>
  <TitlesOfParts>
    <vt:vector size="1" baseType="lpstr">
      <vt:lpstr>G Brown</vt:lpstr>
    </vt:vector>
  </TitlesOfParts>
  <Company>Hewlett-Packard</Company>
  <LinksUpToDate>false</LinksUpToDate>
  <CharactersWithSpaces>81302</CharactersWithSpaces>
  <SharedDoc>false</SharedDoc>
  <HLinks>
    <vt:vector size="66" baseType="variant">
      <vt:variant>
        <vt:i4>3407968</vt:i4>
      </vt:variant>
      <vt:variant>
        <vt:i4>75</vt:i4>
      </vt:variant>
      <vt:variant>
        <vt:i4>0</vt:i4>
      </vt:variant>
      <vt:variant>
        <vt:i4>5</vt:i4>
      </vt:variant>
      <vt:variant>
        <vt:lpwstr>http://www.iagenweb.org/lee/cems/atohau.htm</vt:lpwstr>
      </vt:variant>
      <vt:variant>
        <vt:lpwstr/>
      </vt:variant>
      <vt:variant>
        <vt:i4>3604518</vt:i4>
      </vt:variant>
      <vt:variant>
        <vt:i4>39</vt:i4>
      </vt:variant>
      <vt:variant>
        <vt:i4>0</vt:i4>
      </vt:variant>
      <vt:variant>
        <vt:i4>5</vt:i4>
      </vt:variant>
      <vt:variant>
        <vt:lpwstr>http://iowagravestones.org/</vt:lpwstr>
      </vt:variant>
      <vt:variant>
        <vt:lpwstr/>
      </vt:variant>
      <vt:variant>
        <vt:i4>655454</vt:i4>
      </vt:variant>
      <vt:variant>
        <vt:i4>36</vt:i4>
      </vt:variant>
      <vt:variant>
        <vt:i4>0</vt:i4>
      </vt:variant>
      <vt:variant>
        <vt:i4>5</vt:i4>
      </vt:variant>
      <vt:variant>
        <vt:lpwstr>http://www.iowadot.gov/iowarail/railroads/maps/maphome.htm accessed September 20</vt:lpwstr>
      </vt:variant>
      <vt:variant>
        <vt:lpwstr/>
      </vt:variant>
      <vt:variant>
        <vt:i4>4194323</vt:i4>
      </vt:variant>
      <vt:variant>
        <vt:i4>21</vt:i4>
      </vt:variant>
      <vt:variant>
        <vt:i4>0</vt:i4>
      </vt:variant>
      <vt:variant>
        <vt:i4>5</vt:i4>
      </vt:variant>
      <vt:variant>
        <vt:lpwstr>http://www.iowahistory.org/index.html</vt:lpwstr>
      </vt:variant>
      <vt:variant>
        <vt:lpwstr/>
      </vt:variant>
      <vt:variant>
        <vt:i4>6160469</vt:i4>
      </vt:variant>
      <vt:variant>
        <vt:i4>15</vt:i4>
      </vt:variant>
      <vt:variant>
        <vt:i4>0</vt:i4>
      </vt:variant>
      <vt:variant>
        <vt:i4>5</vt:i4>
      </vt:variant>
      <vt:variant>
        <vt:lpwstr>http://www.igsb.uiowa.edu/nrgislibx/</vt:lpwstr>
      </vt:variant>
      <vt:variant>
        <vt:lpwstr/>
      </vt:variant>
      <vt:variant>
        <vt:i4>3211324</vt:i4>
      </vt:variant>
      <vt:variant>
        <vt:i4>9</vt:i4>
      </vt:variant>
      <vt:variant>
        <vt:i4>0</vt:i4>
      </vt:variant>
      <vt:variant>
        <vt:i4>5</vt:i4>
      </vt:variant>
      <vt:variant>
        <vt:lpwstr>http://www.earlyamerica.com/earlyamerica/milestones/louisiana/louismap.html</vt:lpwstr>
      </vt:variant>
      <vt:variant>
        <vt:lpwstr/>
      </vt:variant>
      <vt:variant>
        <vt:i4>7471229</vt:i4>
      </vt:variant>
      <vt:variant>
        <vt:i4>3</vt:i4>
      </vt:variant>
      <vt:variant>
        <vt:i4>0</vt:i4>
      </vt:variant>
      <vt:variant>
        <vt:i4>5</vt:i4>
      </vt:variant>
      <vt:variant>
        <vt:lpwstr>http://ioway.nativeweb.org/iowaylibrary/seiowa.htm</vt:lpwstr>
      </vt:variant>
      <vt:variant>
        <vt:lpwstr/>
      </vt:variant>
      <vt:variant>
        <vt:i4>1769561</vt:i4>
      </vt:variant>
      <vt:variant>
        <vt:i4>0</vt:i4>
      </vt:variant>
      <vt:variant>
        <vt:i4>0</vt:i4>
      </vt:variant>
      <vt:variant>
        <vt:i4>5</vt:i4>
      </vt:variant>
      <vt:variant>
        <vt:lpwstr>http://www.rootsweb.ancestry.com/~iasapc/</vt:lpwstr>
      </vt:variant>
      <vt:variant>
        <vt:lpwstr/>
      </vt:variant>
      <vt:variant>
        <vt:i4>4259875</vt:i4>
      </vt:variant>
      <vt:variant>
        <vt:i4>6</vt:i4>
      </vt:variant>
      <vt:variant>
        <vt:i4>0</vt:i4>
      </vt:variant>
      <vt:variant>
        <vt:i4>5</vt:i4>
      </vt:variant>
      <vt:variant>
        <vt:lpwstr>http://www.lds.org/gospellibrary/pioneer/02_Nauvoo.html</vt:lpwstr>
      </vt:variant>
      <vt:variant>
        <vt:lpwstr/>
      </vt:variant>
      <vt:variant>
        <vt:i4>5177385</vt:i4>
      </vt:variant>
      <vt:variant>
        <vt:i4>3</vt:i4>
      </vt:variant>
      <vt:variant>
        <vt:i4>0</vt:i4>
      </vt:variant>
      <vt:variant>
        <vt:i4>5</vt:i4>
      </vt:variant>
      <vt:variant>
        <vt:lpwstr>http://www.lds.org/gospellibrary/pioneer/02_Nauvoo.html  January 20</vt:lpwstr>
      </vt:variant>
      <vt:variant>
        <vt:lpwstr/>
      </vt:variant>
      <vt:variant>
        <vt:i4>196730</vt:i4>
      </vt:variant>
      <vt:variant>
        <vt:i4>0</vt:i4>
      </vt:variant>
      <vt:variant>
        <vt:i4>0</vt:i4>
      </vt:variant>
      <vt:variant>
        <vt:i4>5</vt:i4>
      </vt:variant>
      <vt:variant>
        <vt:lpwstr>http://www.iowadnr.gov/parks/state_park_list/lacey_keo.html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Brown</dc:title>
  <dc:creator>Gail</dc:creator>
  <cp:lastModifiedBy>exf107</cp:lastModifiedBy>
  <cp:revision>2</cp:revision>
  <cp:lastPrinted>2010-11-14T16:56:00Z</cp:lastPrinted>
  <dcterms:created xsi:type="dcterms:W3CDTF">2015-07-15T17:57:00Z</dcterms:created>
  <dcterms:modified xsi:type="dcterms:W3CDTF">2015-07-15T17:57:00Z</dcterms:modified>
</cp:coreProperties>
</file>